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ACA" w:rsidP="002D2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AHCSPO309 Process planting seed</w:t>
      </w:r>
      <w:r>
        <w:fldChar w:fldCharType="end"/>
      </w:r>
    </w:p>
    <w:p w:rsidR="002D2ACA" w:rsidP="002D2ACA">
      <w:pPr>
        <w:pStyle w:val="Version"/>
        <w:sectPr w:rsidSect="007A2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E75" w:rsidP="007A2E75">
      <w:pPr>
        <w:pStyle w:val="SuperHeading"/>
      </w:pPr>
      <w:r w:rsidRPr="007A2E75">
        <w:t>AHCSPO309 Process planting seed</w:t>
      </w:r>
    </w:p>
    <w:p w:rsidR="00000000" w:rsidRPr="007A2E75" w:rsidP="007A2E75">
      <w:pPr>
        <w:pStyle w:val="Heading1"/>
      </w:pPr>
      <w:bookmarkStart w:id="1" w:name="O_1214297"/>
      <w:bookmarkEnd w:id="1"/>
      <w:r w:rsidRPr="007A2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Comments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version released with AHC Agriculture, Horticulture and Conservation and Land Management Training Package Version 7.0.</w:t>
            </w:r>
          </w:p>
        </w:tc>
      </w:tr>
    </w:tbl>
    <w:p w:rsidR="00000000" w:rsidRPr="007A2E75" w:rsidP="007A2E75">
      <w:pPr>
        <w:pStyle w:val="BodyText"/>
      </w:pP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2" w:name="O_1214298"/>
      <w:bookmarkEnd w:id="2"/>
      <w:r w:rsidRPr="007A2E75">
        <w:t>Application</w:t>
      </w:r>
    </w:p>
    <w:p w:rsidR="00000000" w:rsidRPr="007A2E75" w:rsidP="002D2ACA">
      <w:pPr>
        <w:pStyle w:val="BodyText"/>
      </w:pPr>
      <w:r w:rsidRPr="007A2E75">
        <w:t>This unit of competency describes the skills and k</w:t>
      </w:r>
      <w:r w:rsidRPr="007A2E75">
        <w:t>nowledge required to operate seed processing machinery and equipment to clean, grade, and prepare grains and seeds for planting or further pre-planting treatments.</w:t>
      </w:r>
    </w:p>
    <w:p w:rsidR="00000000" w:rsidRPr="007A2E75" w:rsidP="002D2ACA">
      <w:pPr>
        <w:pStyle w:val="BodyText"/>
      </w:pPr>
      <w:r w:rsidRPr="007A2E75">
        <w:t>The unit applies to individuals who take responsibility for their own work and for the quali</w:t>
      </w:r>
      <w:r w:rsidRPr="007A2E75">
        <w:t>ty of the work of others. They use discretion and judgement in the selection, allocation and use of available resources. All work is carried out to comply with workplace procedures.</w:t>
      </w:r>
    </w:p>
    <w:p w:rsidR="00000000" w:rsidRPr="007A2E75" w:rsidP="002D2ACA">
      <w:pPr>
        <w:pStyle w:val="BodyText"/>
      </w:pPr>
      <w:r w:rsidRPr="007A2E75">
        <w:t>No licensing, legislative or certification requirements apply to this unit</w:t>
      </w:r>
      <w:r w:rsidRPr="007A2E75">
        <w:t xml:space="preserve"> at the time of publication. </w:t>
      </w:r>
    </w:p>
    <w:p w:rsidR="00000000" w:rsidRPr="007A2E75" w:rsidP="007A2E75">
      <w:pPr>
        <w:pStyle w:val="Heading1"/>
      </w:pPr>
      <w:bookmarkStart w:id="3" w:name="O_1214299"/>
      <w:bookmarkEnd w:id="3"/>
      <w:r w:rsidRPr="007A2E75">
        <w:t>Pre-requisite Unit</w:t>
      </w:r>
    </w:p>
    <w:p w:rsidR="00000000" w:rsidRPr="007A2E75" w:rsidP="002D2ACA">
      <w:pPr>
        <w:pStyle w:val="BodyText"/>
      </w:pPr>
      <w:r w:rsidRPr="007A2E75">
        <w:t>Nil</w:t>
      </w:r>
    </w:p>
    <w:p w:rsidR="00000000" w:rsidRPr="007A2E75" w:rsidP="007A2E75">
      <w:pPr>
        <w:pStyle w:val="Heading1"/>
      </w:pPr>
      <w:bookmarkStart w:id="4" w:name="O_1214301"/>
      <w:bookmarkEnd w:id="4"/>
      <w:r w:rsidRPr="007A2E75">
        <w:t>Unit Sector</w:t>
      </w:r>
    </w:p>
    <w:p w:rsidR="00000000" w:rsidRPr="007A2E75" w:rsidP="002D2ACA">
      <w:pPr>
        <w:pStyle w:val="BodyText"/>
      </w:pPr>
      <w:r w:rsidRPr="007A2E75">
        <w:t>Seed Processing (SPO)</w:t>
      </w:r>
    </w:p>
    <w:p w:rsidR="00000000" w:rsidRPr="007A2E75" w:rsidP="007A2E75">
      <w:pPr>
        <w:pStyle w:val="Heading1"/>
      </w:pPr>
      <w:bookmarkStart w:id="5" w:name="O_1214302"/>
      <w:bookmarkEnd w:id="5"/>
      <w:r w:rsidRPr="007A2E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Performance Criteria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1. Select and prepare for processing of planting seeds and grains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1.1 Determine seed type, location and volume for processing from work plan and storage schedu</w:t>
            </w:r>
            <w:r w:rsidRPr="007A2E75">
              <w:t>le</w:t>
            </w:r>
          </w:p>
          <w:p w:rsidR="00000000" w:rsidRPr="007A2E75" w:rsidP="007A2E75">
            <w:pPr>
              <w:pStyle w:val="BodyText"/>
            </w:pPr>
            <w:r w:rsidRPr="007A2E75">
              <w:t>1.2 Confirm seed processing requirements and specifications from work plan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1.3 Confirm transfer and storage requirements of pre and post seed </w:t>
            </w:r>
            <w:r w:rsidRPr="007A2E75">
              <w:t>processing according to work plan and seed storage schedule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2. Select and prepare seed processing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2.1 Select, check and use personal protective equipment (PPE) according to workplace health and safety procedures</w:t>
            </w:r>
          </w:p>
          <w:p w:rsidR="00000000" w:rsidRPr="007A2E75" w:rsidP="007A2E75">
            <w:pPr>
              <w:pStyle w:val="BodyText"/>
            </w:pPr>
            <w:r w:rsidRPr="007A2E75">
              <w:t>2.2 Select seed processing machinery and equipment according to work plan</w:t>
            </w:r>
          </w:p>
          <w:p w:rsidR="00000000" w:rsidRPr="007A2E75" w:rsidP="007A2E75">
            <w:pPr>
              <w:pStyle w:val="BodyText"/>
            </w:pPr>
            <w:r w:rsidRPr="007A2E75">
              <w:t>2.3 Pr</w:t>
            </w:r>
            <w:r w:rsidRPr="007A2E75">
              <w:t>epare seed processing machinery and equipment according to work plan</w:t>
            </w:r>
          </w:p>
          <w:p w:rsidR="00000000" w:rsidRPr="007A2E75" w:rsidP="007A2E75">
            <w:pPr>
              <w:pStyle w:val="BodyText"/>
            </w:pPr>
            <w:r w:rsidRPr="007A2E75">
              <w:t>2.4 Conduct pre-operational checks of machine according to manufacturer specifications, workplace requirements and biosecurity procedures</w:t>
            </w:r>
          </w:p>
          <w:p w:rsidR="00000000" w:rsidRPr="007A2E75" w:rsidP="007A2E75">
            <w:pPr>
              <w:pStyle w:val="BodyText"/>
            </w:pPr>
            <w:r w:rsidRPr="007A2E75">
              <w:t>2.5 Identify work health and safety hazards, asse</w:t>
            </w:r>
            <w:r w:rsidRPr="007A2E75">
              <w:t>ss risk and implement controls</w:t>
            </w:r>
          </w:p>
          <w:p w:rsidR="00000000" w:rsidRPr="007A2E75" w:rsidP="007A2E75">
            <w:pPr>
              <w:pStyle w:val="BodyText"/>
            </w:pPr>
            <w:r w:rsidRPr="007A2E75">
              <w:t>2.6 Calibrate and adjust settings of machinery and equipment to comply with seed processing specifications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2.7 Perform a sample seed run to confirm settings and seed processing performance against specifications according to </w:t>
            </w:r>
            <w:r w:rsidRPr="007A2E75">
              <w:t>workplace procedures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3. Operate seed processing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3.1 Transfer seeds for processing to storage bins and hoppers according to work plan, operator requirements and seed storage schedule</w:t>
            </w:r>
          </w:p>
          <w:p w:rsidR="00000000" w:rsidRPr="007A2E75" w:rsidP="007A2E75">
            <w:pPr>
              <w:pStyle w:val="BodyText"/>
            </w:pPr>
            <w:r w:rsidRPr="007A2E75">
              <w:t>3.2 Use seed processing machinery and equipment s</w:t>
            </w:r>
            <w:r w:rsidRPr="007A2E75">
              <w:t>afely according to manufacturer operating procedures</w:t>
            </w:r>
          </w:p>
          <w:p w:rsidR="00000000" w:rsidRPr="007A2E75" w:rsidP="007A2E75">
            <w:pPr>
              <w:pStyle w:val="BodyText"/>
            </w:pPr>
            <w:r w:rsidRPr="007A2E75">
              <w:t>3.3 Monitor the performance and efficiency of machinery operation and make adjustments to maintain optimum performance and safety</w:t>
            </w:r>
          </w:p>
          <w:p w:rsidR="00000000" w:rsidRPr="007A2E75" w:rsidP="007A2E75">
            <w:pPr>
              <w:pStyle w:val="BodyText"/>
            </w:pPr>
            <w:r w:rsidRPr="007A2E75">
              <w:t>3.4 Sample and monitor processed seed and make adjustments to machinery t</w:t>
            </w:r>
            <w:r w:rsidRPr="007A2E75">
              <w:t>o maintain specified quality standards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3.5 Monitor input and output seed storage capacities and implement mitigation procedures to maintain safe and efficient seed storage levels according to workplace procedures and storage schedule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4. Complete seed proc</w:t>
            </w:r>
            <w:r w:rsidRPr="007A2E75">
              <w:t>essing machinery and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4.1 Implement seed processing machinery shut-down procedures according to manufacturer specifications and workplace requirements</w:t>
            </w:r>
          </w:p>
          <w:p w:rsidR="00000000" w:rsidRPr="007A2E75" w:rsidP="007A2E75">
            <w:pPr>
              <w:pStyle w:val="BodyText"/>
            </w:pPr>
            <w:r w:rsidRPr="007A2E75">
              <w:t>4.2 Implement operator level maintenance procedures for seed treatment machinery and e</w:t>
            </w:r>
            <w:r w:rsidRPr="007A2E75">
              <w:t xml:space="preserve">quipment according to workplace and manufacturer specifications </w:t>
            </w:r>
          </w:p>
          <w:p w:rsidR="00000000" w:rsidRPr="007A2E75" w:rsidP="007A2E75">
            <w:pPr>
              <w:pStyle w:val="BodyText"/>
            </w:pPr>
            <w:r w:rsidRPr="007A2E75">
              <w:t xml:space="preserve">4.3 Identify and report faults and performance problems of seed processing machinery and equipment according to workplace </w:t>
            </w:r>
            <w:r w:rsidRPr="007A2E75">
              <w:t>procedures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4.4 Clean, secure and store seed processing machinery and </w:t>
            </w:r>
            <w:r w:rsidRPr="007A2E75">
              <w:t>equipment according to biosecurity requirements and to prevent cross contamination</w:t>
            </w:r>
          </w:p>
        </w:tc>
      </w:tr>
      <w:tr w:rsidTr="002D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5. Maintain records and reporting for processed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5.1 Update records of processed seeds and grains according to workplace procedures</w:t>
            </w:r>
          </w:p>
          <w:p w:rsidR="00000000" w:rsidRPr="007A2E75" w:rsidP="007A2E75">
            <w:pPr>
              <w:pStyle w:val="BodyText"/>
            </w:pPr>
            <w:r w:rsidRPr="007A2E75">
              <w:t>5.2 Update records of seed storage according to storage schedule and workplace procedures</w:t>
            </w:r>
          </w:p>
          <w:p w:rsidR="00000000" w:rsidRPr="007A2E75" w:rsidP="007A2E75">
            <w:pPr>
              <w:pStyle w:val="BodyText"/>
            </w:pPr>
            <w:r w:rsidRPr="007A2E75">
              <w:t>5.3 Identify and report seed processing and machinery irregularities according to workplace procedures</w:t>
            </w:r>
          </w:p>
        </w:tc>
      </w:tr>
    </w:tbl>
    <w:p w:rsidR="00000000" w:rsidRPr="007A2E75" w:rsidP="007A2E75">
      <w:pPr>
        <w:pStyle w:val="BodyText"/>
      </w:pP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6" w:name="O_1214303"/>
      <w:bookmarkEnd w:id="6"/>
      <w:r w:rsidRPr="007A2E75">
        <w:t>Foundation Skills</w:t>
      </w:r>
    </w:p>
    <w:p w:rsidR="00000000" w:rsidRPr="002D2ACA" w:rsidP="002D2ACA">
      <w:pPr>
        <w:pStyle w:val="BodyText"/>
        <w:rPr>
          <w:i/>
        </w:rPr>
      </w:pPr>
      <w:r w:rsidRPr="002D2ACA">
        <w:rPr>
          <w:rStyle w:val="Emphasis"/>
        </w:rPr>
        <w:t>This section describes t</w:t>
      </w:r>
      <w:r w:rsidRPr="002D2ACA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Description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ListBullet"/>
              <w:rPr>
                <w:lang w:val="en-NZ"/>
              </w:rPr>
            </w:pPr>
            <w:r w:rsidRPr="007A2E75">
              <w:t>Interpret work plans, seed processing quality specifications</w:t>
            </w:r>
            <w:r w:rsidRPr="007A2E75">
              <w:t>, seed processing equipment manufacturer specifications and operator instruction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ListBullet"/>
              <w:rPr>
                <w:lang w:val="en-NZ"/>
              </w:rPr>
            </w:pPr>
            <w:r w:rsidRPr="007A2E75">
              <w:t>Use industry language and concepts, and tone and pace appropriate for reporting to supervisor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ListBullet"/>
            </w:pPr>
            <w:r w:rsidRPr="007A2E75">
              <w:t>Adjust and calibrate seed processing machinery and equipment</w:t>
            </w:r>
          </w:p>
        </w:tc>
      </w:tr>
    </w:tbl>
    <w:p w:rsidR="00000000" w:rsidRPr="007A2E75" w:rsidP="007A2E75">
      <w:pPr>
        <w:pStyle w:val="BodyText"/>
      </w:pP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7" w:name="O_1214305"/>
      <w:bookmarkEnd w:id="7"/>
      <w:r w:rsidRPr="007A2E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Equivalence status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AHC</w:t>
            </w:r>
            <w:r w:rsidRPr="007A2E75">
              <w:t>SPO301 Operate a screen cleaner for seed processing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unit supersedes the following units:</w:t>
            </w:r>
          </w:p>
          <w:p w:rsidR="00000000" w:rsidRPr="007A2E75" w:rsidP="007A2E75">
            <w:pPr>
              <w:pStyle w:val="BodyText"/>
            </w:pPr>
            <w:r w:rsidRPr="007A2E75">
              <w:t>AHCSPO301 Operate a screen cleaner for seed processing</w:t>
            </w:r>
          </w:p>
          <w:p w:rsidR="00000000" w:rsidRPr="007A2E75" w:rsidP="007A2E75">
            <w:pPr>
              <w:pStyle w:val="BodyText"/>
            </w:pPr>
            <w:r w:rsidRPr="007A2E75">
              <w:t>AHCSPO302 Operate an indent cylinder</w:t>
            </w:r>
          </w:p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 w:rsidRPr="007A2E75" w:rsidP="007A2E75">
            <w:pPr>
              <w:pStyle w:val="BodyText"/>
            </w:pPr>
            <w:r w:rsidRPr="007A2E75">
              <w:t>AHCSPO304 Operate seed modification</w:t>
            </w:r>
            <w:r w:rsidRPr="007A2E75">
              <w:t xml:space="preserve"> machinery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Not equivalent 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AHCSPO302 Operate an indent cylinder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unit supersedes the following units:</w:t>
            </w:r>
          </w:p>
          <w:p w:rsidR="00000000" w:rsidRPr="007A2E75" w:rsidP="007A2E75">
            <w:pPr>
              <w:pStyle w:val="BodyText"/>
            </w:pPr>
            <w:r w:rsidRPr="007A2E75">
              <w:t>AHCSPO301 Operate a screen cleaner for seed processing</w:t>
            </w:r>
          </w:p>
          <w:p w:rsidR="00000000" w:rsidRPr="007A2E75" w:rsidP="007A2E75">
            <w:pPr>
              <w:pStyle w:val="BodyText"/>
            </w:pPr>
            <w:r w:rsidRPr="007A2E75">
              <w:t>AHCSP</w:t>
            </w:r>
            <w:r w:rsidRPr="007A2E75">
              <w:t>O302 Operate an indent cylinder</w:t>
            </w:r>
          </w:p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 w:rsidRPr="007A2E75" w:rsidP="007A2E75">
            <w:pPr>
              <w:pStyle w:val="BodyText"/>
            </w:pPr>
            <w:r w:rsidRPr="007A2E75">
              <w:t>AHCSPO304 Operate seed modification machinery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Not equivalent 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unit supersedes the following units:</w:t>
            </w:r>
          </w:p>
          <w:p w:rsidR="00000000" w:rsidRPr="007A2E75" w:rsidP="007A2E75">
            <w:pPr>
              <w:pStyle w:val="BodyText"/>
            </w:pPr>
            <w:r w:rsidRPr="007A2E75">
              <w:t>AHCSPO301 Operate a screen cleaner for seed processing</w:t>
            </w:r>
          </w:p>
          <w:p w:rsidR="00000000" w:rsidRPr="007A2E75" w:rsidP="007A2E75">
            <w:pPr>
              <w:pStyle w:val="BodyText"/>
            </w:pPr>
            <w:r w:rsidRPr="007A2E75">
              <w:t>AHCSPO302 Operate an indent cylinder</w:t>
            </w:r>
          </w:p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 w:rsidRPr="007A2E75" w:rsidP="007A2E75">
            <w:pPr>
              <w:pStyle w:val="BodyText"/>
            </w:pPr>
            <w:r w:rsidRPr="007A2E75">
              <w:t>AHCSPO304 Operate seed modification machinery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</w:t>
            </w:r>
            <w:r w:rsidRPr="007A2E75">
              <w:t>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Not equivalent 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AHCSPO304 Operate seed modification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unit supersedes the following units:</w:t>
            </w:r>
          </w:p>
          <w:p w:rsidR="00000000" w:rsidRPr="007A2E75" w:rsidP="007A2E75">
            <w:pPr>
              <w:pStyle w:val="BodyText"/>
            </w:pPr>
            <w:r w:rsidRPr="007A2E75">
              <w:t>AHCSPO301 Operate a screen cleaner for seed processing</w:t>
            </w:r>
          </w:p>
          <w:p w:rsidR="00000000" w:rsidRPr="007A2E75" w:rsidP="007A2E75">
            <w:pPr>
              <w:pStyle w:val="BodyText"/>
            </w:pPr>
            <w:r w:rsidRPr="007A2E75">
              <w:t>AHCSPO302 Operate an indent cylinder</w:t>
            </w:r>
          </w:p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 w:rsidRPr="007A2E75" w:rsidP="007A2E75">
            <w:pPr>
              <w:pStyle w:val="BodyText"/>
            </w:pPr>
            <w:r w:rsidRPr="007A2E75">
              <w:t>AHCSPO304 Operate seed modification machinery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 xml:space="preserve">Not equivalent 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processing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unit super</w:t>
            </w:r>
            <w:r w:rsidRPr="007A2E75">
              <w:t>sedes the following units:</w:t>
            </w:r>
          </w:p>
          <w:p w:rsidR="00000000" w:rsidRPr="007A2E75" w:rsidP="007A2E75">
            <w:pPr>
              <w:pStyle w:val="BodyText"/>
            </w:pPr>
            <w:r w:rsidRPr="007A2E75">
              <w:t>AHCSPO301 Operate a screen cleaner for seed processing</w:t>
            </w:r>
          </w:p>
          <w:p w:rsidR="00000000" w:rsidRPr="007A2E75" w:rsidP="007A2E75">
            <w:pPr>
              <w:pStyle w:val="BodyText"/>
            </w:pPr>
            <w:r w:rsidRPr="007A2E75">
              <w:t>AHCSPO302 Operate an indent cylinder</w:t>
            </w:r>
          </w:p>
          <w:p w:rsidR="00000000" w:rsidRPr="007A2E75" w:rsidP="007A2E75">
            <w:pPr>
              <w:pStyle w:val="BodyText"/>
            </w:pPr>
            <w:r w:rsidRPr="007A2E75">
              <w:t>AHCSPO303 Operate a gravity table</w:t>
            </w:r>
          </w:p>
          <w:p w:rsidR="00000000" w:rsidRPr="007A2E75" w:rsidP="007A2E75">
            <w:pPr>
              <w:pStyle w:val="BodyText"/>
            </w:pPr>
            <w:r w:rsidRPr="007A2E75">
              <w:t>AHCSPO304 Operate seed modification machinery</w:t>
            </w:r>
          </w:p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N</w:t>
            </w:r>
            <w:r w:rsidRPr="007A2E75">
              <w:t xml:space="preserve">ot equivalent </w:t>
            </w:r>
          </w:p>
        </w:tc>
      </w:tr>
    </w:tbl>
    <w:p w:rsidR="00000000" w:rsidRPr="007A2E75" w:rsidP="007A2E75">
      <w:pPr>
        <w:pStyle w:val="BodyText"/>
      </w:pP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8" w:name="O_1214312"/>
      <w:bookmarkEnd w:id="8"/>
      <w:r w:rsidRPr="007A2E75">
        <w:t>Links</w:t>
      </w:r>
    </w:p>
    <w:p w:rsidR="00000000" w:rsidRPr="007A2E75" w:rsidP="002D2ACA">
      <w:pPr>
        <w:pStyle w:val="BodyText"/>
      </w:pPr>
      <w:r w:rsidRPr="007A2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5F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2E75" w:rsidP="002D2ACA">
      <w:pPr>
        <w:pStyle w:val="BodyText"/>
        <w:sectPr w:rsidSect="007A2E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E75" w:rsidP="007A2E75">
      <w:pPr>
        <w:pStyle w:val="SuperHeading"/>
      </w:pPr>
      <w:r w:rsidRPr="007A2E75">
        <w:t>Assessment Requirements for AHCSPO309 Process planting seed</w:t>
      </w:r>
    </w:p>
    <w:p w:rsidR="00000000" w:rsidRPr="007A2E75" w:rsidP="007A2E75">
      <w:pPr>
        <w:pStyle w:val="Heading1"/>
      </w:pPr>
      <w:bookmarkStart w:id="9" w:name="O_1214307"/>
      <w:bookmarkEnd w:id="9"/>
      <w:r w:rsidRPr="007A2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Bold"/>
              <w:rPr>
                <w:lang w:val="en-NZ"/>
              </w:rPr>
            </w:pPr>
            <w:r w:rsidRPr="007A2E75">
              <w:t>Comments</w:t>
            </w:r>
          </w:p>
        </w:tc>
      </w:tr>
      <w:tr w:rsidTr="007A2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E75">
            <w:pPr>
              <w:pStyle w:val="BodyText"/>
              <w:rPr>
                <w:lang w:val="en-NZ"/>
              </w:rPr>
            </w:pPr>
            <w:r w:rsidRPr="007A2E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E75" w:rsidP="007A2E75">
            <w:pPr>
              <w:pStyle w:val="BodyText"/>
            </w:pPr>
            <w:r w:rsidRPr="007A2E75">
              <w:t>This version released with AHC Agriculture, Horticulture and Conservation and Land Management Training Package Version 7.0.</w:t>
            </w:r>
          </w:p>
        </w:tc>
      </w:tr>
    </w:tbl>
    <w:p w:rsidR="00000000" w:rsidRPr="007A2E75" w:rsidP="007A2E75">
      <w:pPr>
        <w:pStyle w:val="BodyText"/>
      </w:pP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10" w:name="O_1214308"/>
      <w:bookmarkEnd w:id="10"/>
      <w:r w:rsidRPr="007A2E75">
        <w:t>Performance Evidence</w:t>
      </w:r>
    </w:p>
    <w:p w:rsidR="00000000" w:rsidRPr="007A2E75" w:rsidP="002D2ACA">
      <w:pPr>
        <w:pStyle w:val="BodyText"/>
      </w:pPr>
      <w:r w:rsidRPr="007A2E75">
        <w:t xml:space="preserve">An individual demonstrating competency must satisfy all of the elements and performance criteria in this unit. </w:t>
      </w:r>
    </w:p>
    <w:p w:rsidR="00000000" w:rsidRPr="007A2E75" w:rsidP="002D2ACA">
      <w:pPr>
        <w:pStyle w:val="BodyText"/>
      </w:pPr>
      <w:r w:rsidRPr="007A2E75">
        <w:t xml:space="preserve">There must be evidence that the individual has on at least one occasion processed planting seed or grains </w:t>
      </w:r>
      <w:r w:rsidRPr="007A2E75">
        <w:t>according to a defined quality specification and must include at least 3 of the following processes:</w:t>
      </w:r>
    </w:p>
    <w:p w:rsidR="00000000" w:rsidRPr="007A2E75" w:rsidP="007A2E75">
      <w:pPr>
        <w:pStyle w:val="ListBullet"/>
      </w:pPr>
      <w:r w:rsidRPr="007A2E75">
        <w:t>separated seed from impurities and contaminants</w:t>
      </w:r>
    </w:p>
    <w:p w:rsidR="00000000" w:rsidRPr="007A2E75" w:rsidP="007A2E75">
      <w:pPr>
        <w:pStyle w:val="ListBullet"/>
      </w:pPr>
      <w:r w:rsidRPr="007A2E75">
        <w:t>graded seed by size</w:t>
      </w:r>
    </w:p>
    <w:p w:rsidR="00000000" w:rsidRPr="007A2E75" w:rsidP="007A2E75">
      <w:pPr>
        <w:pStyle w:val="ListBullet"/>
      </w:pPr>
      <w:r w:rsidRPr="007A2E75">
        <w:t>graded seed by weight/density</w:t>
      </w:r>
    </w:p>
    <w:p w:rsidR="00000000" w:rsidRPr="007A2E75" w:rsidP="007A2E75">
      <w:pPr>
        <w:pStyle w:val="ListBullet"/>
      </w:pPr>
      <w:r w:rsidRPr="007A2E75">
        <w:t>graded seed by deformity</w:t>
      </w:r>
    </w:p>
    <w:p w:rsidR="00000000" w:rsidRPr="007A2E75" w:rsidP="007A2E75">
      <w:pPr>
        <w:pStyle w:val="ListBullet"/>
      </w:pPr>
      <w:r w:rsidRPr="007A2E75">
        <w:t>graded seed by colour</w:t>
      </w:r>
    </w:p>
    <w:p w:rsidR="00000000" w:rsidRPr="007A2E75" w:rsidP="007A2E75">
      <w:pPr>
        <w:pStyle w:val="ListBullet"/>
      </w:pPr>
      <w:r w:rsidRPr="007A2E75">
        <w:t>modified seed</w:t>
      </w:r>
    </w:p>
    <w:p w:rsidR="00000000" w:rsidRPr="007A2E75" w:rsidP="002D2ACA">
      <w:pPr>
        <w:pStyle w:val="BodyText"/>
      </w:pPr>
      <w:r w:rsidRPr="007A2E75">
        <w:t>There must also be evidence that the individual has:</w:t>
      </w:r>
    </w:p>
    <w:p w:rsidR="00000000" w:rsidRPr="007A2E75" w:rsidP="007A2E75">
      <w:pPr>
        <w:pStyle w:val="ListBullet"/>
      </w:pPr>
      <w:r w:rsidRPr="007A2E75">
        <w:t>identified seed, location and volume requiring processing</w:t>
      </w:r>
    </w:p>
    <w:p w:rsidR="00000000" w:rsidRPr="007A2E75" w:rsidP="007A2E75">
      <w:pPr>
        <w:pStyle w:val="ListBullet"/>
      </w:pPr>
      <w:r w:rsidRPr="007A2E75">
        <w:t>coordinated access and storage of seeds with seed storage schedule</w:t>
      </w:r>
    </w:p>
    <w:p w:rsidR="00000000" w:rsidRPr="007A2E75" w:rsidP="007A2E75">
      <w:pPr>
        <w:pStyle w:val="ListBullet"/>
      </w:pPr>
      <w:r w:rsidRPr="007A2E75">
        <w:t>selected, set up and prepared seed processing machinery and equ</w:t>
      </w:r>
      <w:r w:rsidRPr="007A2E75">
        <w:t>ipment</w:t>
      </w:r>
    </w:p>
    <w:p w:rsidR="00000000" w:rsidRPr="007A2E75" w:rsidP="007A2E75">
      <w:pPr>
        <w:pStyle w:val="ListBullet"/>
      </w:pPr>
      <w:r w:rsidRPr="007A2E75">
        <w:t xml:space="preserve">fitted and used PPE </w:t>
      </w:r>
    </w:p>
    <w:p w:rsidR="00000000" w:rsidRPr="007A2E75" w:rsidP="007A2E75">
      <w:pPr>
        <w:pStyle w:val="ListBullet"/>
      </w:pPr>
      <w:r w:rsidRPr="007A2E75">
        <w:t>operated seed processing machinery safely within manufacturer specifications and identified irregularities</w:t>
      </w:r>
    </w:p>
    <w:p w:rsidR="00000000" w:rsidRPr="007A2E75" w:rsidP="007A2E75">
      <w:pPr>
        <w:pStyle w:val="ListBullet"/>
      </w:pPr>
      <w:r w:rsidRPr="007A2E75">
        <w:t>complied with biosecurity guidelines to prevent cross contamination</w:t>
      </w:r>
    </w:p>
    <w:p w:rsidR="00000000" w:rsidRPr="007A2E75" w:rsidP="007A2E75">
      <w:pPr>
        <w:pStyle w:val="ListBullet"/>
      </w:pPr>
      <w:r w:rsidRPr="007A2E75">
        <w:t xml:space="preserve">monitored seed processing and implemented mitigation </w:t>
      </w:r>
      <w:r w:rsidRPr="007A2E75">
        <w:t>procedures to maintain quality</w:t>
      </w:r>
    </w:p>
    <w:p w:rsidR="00000000" w:rsidRPr="007A2E75" w:rsidP="007A2E75">
      <w:pPr>
        <w:pStyle w:val="ListBullet"/>
      </w:pPr>
      <w:r w:rsidRPr="007A2E75">
        <w:t>maintained safe and efficient seed storage during processing</w:t>
      </w:r>
    </w:p>
    <w:p w:rsidR="00000000" w:rsidRPr="007A2E75" w:rsidP="007A2E75">
      <w:pPr>
        <w:pStyle w:val="ListBullet"/>
      </w:pPr>
      <w:r w:rsidRPr="007A2E75">
        <w:t>shut down, cleaned and maintained seed processing equipment</w:t>
      </w:r>
    </w:p>
    <w:p w:rsidR="00000000" w:rsidRPr="007A2E75" w:rsidP="007A2E75">
      <w:pPr>
        <w:pStyle w:val="ListBullet"/>
      </w:pPr>
      <w:r w:rsidRPr="007A2E75">
        <w:t>maintained records and reporting according to workplace procedures.</w:t>
      </w: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11" w:name="O_1214309"/>
      <w:bookmarkEnd w:id="11"/>
      <w:r w:rsidRPr="007A2E75">
        <w:t>Knowledge Evidenc</w:t>
      </w:r>
      <w:r w:rsidRPr="007A2E75">
        <w:t>e</w:t>
      </w:r>
    </w:p>
    <w:p w:rsidR="00000000" w:rsidRPr="007A2E75" w:rsidP="002D2ACA">
      <w:pPr>
        <w:pStyle w:val="BodyText"/>
      </w:pPr>
      <w:r w:rsidRPr="007A2E75">
        <w:t>An individual must be able to demonstrate the knowledge required to perform the tasks outlined in the elements and performance criteria of this unit. This includes knowledge of:</w:t>
      </w:r>
    </w:p>
    <w:p w:rsidR="00000000" w:rsidRPr="007A2E75" w:rsidP="007A2E75">
      <w:pPr>
        <w:pStyle w:val="ListBullet"/>
      </w:pPr>
      <w:r w:rsidRPr="007A2E75">
        <w:t>basic understanding of seed biology in relation to viability and seed cleaning processes</w:t>
      </w:r>
    </w:p>
    <w:p w:rsidR="00000000" w:rsidRPr="007A2E75" w:rsidP="007A2E75">
      <w:pPr>
        <w:pStyle w:val="ListBullet"/>
      </w:pPr>
      <w:r w:rsidRPr="007A2E75">
        <w:t>principles and practices for operating seed processing machinery, including:</w:t>
      </w:r>
    </w:p>
    <w:p w:rsidR="00000000" w:rsidRPr="007A2E75" w:rsidP="007A2E75">
      <w:pPr>
        <w:pStyle w:val="ListBullet2"/>
      </w:pPr>
      <w:r w:rsidRPr="007A2E75">
        <w:t>safety equipment and safe operation of machinery</w:t>
      </w:r>
    </w:p>
    <w:p w:rsidR="00000000" w:rsidRPr="007A2E75" w:rsidP="007A2E75">
      <w:pPr>
        <w:pStyle w:val="ListBullet2"/>
      </w:pPr>
      <w:r w:rsidRPr="007A2E75">
        <w:t>operator servicing and maintenance</w:t>
      </w:r>
    </w:p>
    <w:p w:rsidR="00000000" w:rsidRPr="007A2E75" w:rsidP="007A2E75">
      <w:pPr>
        <w:pStyle w:val="ListBullet2"/>
      </w:pPr>
      <w:r w:rsidRPr="007A2E75">
        <w:t>calibration and settings for quality outcomes of different seed and grain types</w:t>
      </w:r>
    </w:p>
    <w:p w:rsidR="00000000" w:rsidRPr="007A2E75" w:rsidP="007A2E75">
      <w:pPr>
        <w:pStyle w:val="ListBullet"/>
      </w:pPr>
      <w:r w:rsidRPr="007A2E75">
        <w:t>the basic principles of seed processing equipment, their operation and effects on seeds, including:</w:t>
      </w:r>
    </w:p>
    <w:p w:rsidR="00000000" w:rsidRPr="007A2E75" w:rsidP="007A2E75">
      <w:pPr>
        <w:pStyle w:val="ListBullet2"/>
      </w:pPr>
      <w:r w:rsidRPr="007A2E75">
        <w:t>screen cleaners</w:t>
      </w:r>
    </w:p>
    <w:p w:rsidR="00000000" w:rsidRPr="007A2E75" w:rsidP="007A2E75">
      <w:pPr>
        <w:pStyle w:val="ListBullet2"/>
      </w:pPr>
      <w:r w:rsidRPr="007A2E75">
        <w:t>indent cylinder</w:t>
      </w:r>
    </w:p>
    <w:p w:rsidR="00000000" w:rsidRPr="007A2E75" w:rsidP="007A2E75">
      <w:pPr>
        <w:pStyle w:val="ListBullet2"/>
      </w:pPr>
      <w:r w:rsidRPr="007A2E75">
        <w:t>gravity tables</w:t>
      </w:r>
    </w:p>
    <w:p w:rsidR="00000000" w:rsidRPr="007A2E75" w:rsidP="007A2E75">
      <w:pPr>
        <w:pStyle w:val="ListBullet2"/>
      </w:pPr>
      <w:r w:rsidRPr="007A2E75">
        <w:t>airlegs and winnowers</w:t>
      </w:r>
    </w:p>
    <w:p w:rsidR="00000000" w:rsidRPr="007A2E75" w:rsidP="007A2E75">
      <w:pPr>
        <w:pStyle w:val="ListBullet2"/>
      </w:pPr>
      <w:r w:rsidRPr="007A2E75">
        <w:t xml:space="preserve">seed </w:t>
      </w:r>
      <w:r w:rsidRPr="007A2E75">
        <w:t>modification machinery for de-awners, clippers and scarifiers</w:t>
      </w:r>
    </w:p>
    <w:p w:rsidR="00000000" w:rsidRPr="007A2E75" w:rsidP="007A2E75">
      <w:pPr>
        <w:pStyle w:val="ListBullet2"/>
      </w:pPr>
      <w:r w:rsidRPr="007A2E75">
        <w:t>optical/colour sorters</w:t>
      </w:r>
    </w:p>
    <w:p w:rsidR="00000000" w:rsidRPr="007A2E75" w:rsidP="007A2E75">
      <w:pPr>
        <w:pStyle w:val="ListBullet2"/>
      </w:pPr>
      <w:r w:rsidRPr="007A2E75">
        <w:t>floatation tanks</w:t>
      </w:r>
    </w:p>
    <w:p w:rsidR="00000000" w:rsidRPr="007A2E75" w:rsidP="007A2E75">
      <w:pPr>
        <w:pStyle w:val="ListBullet2"/>
      </w:pPr>
      <w:r w:rsidRPr="007A2E75">
        <w:t>magnetic rollers</w:t>
      </w:r>
    </w:p>
    <w:p w:rsidR="00000000" w:rsidRPr="007A2E75" w:rsidP="007A2E75">
      <w:pPr>
        <w:pStyle w:val="ListBullet2"/>
      </w:pPr>
      <w:r w:rsidRPr="007A2E75">
        <w:t>dryers</w:t>
      </w:r>
    </w:p>
    <w:p w:rsidR="00000000" w:rsidRPr="007A2E75" w:rsidP="007A2E75">
      <w:pPr>
        <w:pStyle w:val="ListBullet2"/>
      </w:pPr>
      <w:r w:rsidRPr="007A2E75">
        <w:t>spirals</w:t>
      </w:r>
    </w:p>
    <w:p w:rsidR="00000000" w:rsidRPr="007A2E75" w:rsidP="007A2E75">
      <w:pPr>
        <w:pStyle w:val="ListBullet2"/>
      </w:pPr>
      <w:r w:rsidRPr="007A2E75">
        <w:t>velvet rollers</w:t>
      </w:r>
    </w:p>
    <w:p w:rsidR="00000000" w:rsidRPr="007A2E75" w:rsidP="007A2E75">
      <w:pPr>
        <w:pStyle w:val="ListBullet"/>
      </w:pPr>
      <w:r w:rsidRPr="007A2E75">
        <w:t>workplace health and safety in the seed treatment process, including personal protective equipment (PPE)</w:t>
      </w:r>
    </w:p>
    <w:p w:rsidR="00000000" w:rsidRPr="007A2E75" w:rsidP="007A2E75">
      <w:pPr>
        <w:pStyle w:val="ListBullet"/>
      </w:pPr>
      <w:r w:rsidRPr="007A2E75">
        <w:t>basics of programmable logic controller/treatment control systems and electrical process for seed processing equipment</w:t>
      </w:r>
    </w:p>
    <w:p w:rsidR="00000000" w:rsidRPr="007A2E75" w:rsidP="007A2E75">
      <w:pPr>
        <w:pStyle w:val="ListBullet"/>
      </w:pPr>
      <w:r w:rsidRPr="007A2E75">
        <w:t>operation and maintenance of seed processing machinery</w:t>
      </w:r>
    </w:p>
    <w:p w:rsidR="00000000" w:rsidRPr="007A2E75" w:rsidP="007A2E75">
      <w:pPr>
        <w:pStyle w:val="ListBullet"/>
      </w:pPr>
      <w:r w:rsidRPr="007A2E75">
        <w:t>seed storage requirements and scheduling during seed processing</w:t>
      </w:r>
    </w:p>
    <w:p w:rsidR="00000000" w:rsidRPr="007A2E75" w:rsidP="007A2E75">
      <w:pPr>
        <w:pStyle w:val="ListBullet"/>
      </w:pPr>
      <w:r w:rsidRPr="007A2E75">
        <w:t>biosecurity and cr</w:t>
      </w:r>
      <w:r w:rsidRPr="007A2E75">
        <w:t>oss contamination during seed processing</w:t>
      </w:r>
    </w:p>
    <w:p w:rsidR="00000000" w:rsidRPr="007A2E75" w:rsidP="007A2E75">
      <w:pPr>
        <w:pStyle w:val="ListBullet"/>
      </w:pPr>
      <w:r w:rsidRPr="007A2E75">
        <w:t>seed and grain quality standards affecting seed processing, equipment setup and monitoring</w:t>
      </w:r>
    </w:p>
    <w:p w:rsidR="00000000" w:rsidRPr="007A2E75" w:rsidP="007A2E75">
      <w:pPr>
        <w:pStyle w:val="ListBullet"/>
      </w:pPr>
      <w:r w:rsidRPr="007A2E75">
        <w:t>record keeping and reporting procedures.</w:t>
      </w:r>
    </w:p>
    <w:p w:rsidR="00000000" w:rsidRPr="007A2E75" w:rsidP="007A2E75">
      <w:pPr>
        <w:pStyle w:val="AllowPageBreak"/>
      </w:pPr>
    </w:p>
    <w:p w:rsidR="00000000" w:rsidRPr="007A2E75" w:rsidP="007A2E75">
      <w:pPr>
        <w:pStyle w:val="Heading1"/>
      </w:pPr>
      <w:bookmarkStart w:id="12" w:name="O_1214310"/>
      <w:bookmarkEnd w:id="12"/>
      <w:r w:rsidRPr="007A2E75">
        <w:t>Assessment Conditions</w:t>
      </w:r>
    </w:p>
    <w:p w:rsidR="00000000" w:rsidRPr="007A2E75" w:rsidP="002D2ACA">
      <w:pPr>
        <w:pStyle w:val="BodyText"/>
      </w:pPr>
      <w:r w:rsidRPr="007A2E75">
        <w:t>Assessment of the skills in this unit of c</w:t>
      </w:r>
      <w:r w:rsidRPr="007A2E75">
        <w:t xml:space="preserve">ompetency must take place under the following conditions: </w:t>
      </w:r>
    </w:p>
    <w:p w:rsidR="00000000" w:rsidRPr="007A2E75" w:rsidP="007A2E75">
      <w:pPr>
        <w:pStyle w:val="ListBullet"/>
      </w:pPr>
      <w:r w:rsidRPr="007A2E75">
        <w:t>physical conditions:</w:t>
      </w:r>
    </w:p>
    <w:p w:rsidR="00000000" w:rsidRPr="007A2E75" w:rsidP="007A2E75">
      <w:pPr>
        <w:pStyle w:val="ListBullet2"/>
      </w:pPr>
      <w:r w:rsidRPr="007A2E75">
        <w:t>skills must be demonstrated in a seed processing plant, a farm or an environment that accurately represents workplace conditions</w:t>
      </w:r>
    </w:p>
    <w:p w:rsidR="00000000" w:rsidRPr="007A2E75" w:rsidP="007A2E75">
      <w:pPr>
        <w:pStyle w:val="ListBullet"/>
      </w:pPr>
      <w:r w:rsidRPr="007A2E75">
        <w:t>resources, equipment and materials:</w:t>
      </w:r>
    </w:p>
    <w:p w:rsidR="00000000" w:rsidRPr="007A2E75" w:rsidP="007A2E75">
      <w:pPr>
        <w:pStyle w:val="ListBullet2"/>
      </w:pPr>
      <w:r w:rsidRPr="007A2E75">
        <w:t>seed processing machinery and equipment</w:t>
      </w:r>
    </w:p>
    <w:p w:rsidR="00000000" w:rsidRPr="007A2E75" w:rsidP="007A2E75">
      <w:pPr>
        <w:pStyle w:val="ListBullet2"/>
      </w:pPr>
      <w:r w:rsidRPr="007A2E75">
        <w:t>tools and equipment for calibration and adjustments</w:t>
      </w:r>
    </w:p>
    <w:p w:rsidR="00000000" w:rsidRPr="007A2E75" w:rsidP="007A2E75">
      <w:pPr>
        <w:pStyle w:val="ListBullet2"/>
      </w:pPr>
      <w:r w:rsidRPr="007A2E75">
        <w:t>use of specific items of personal protective equipment</w:t>
      </w:r>
    </w:p>
    <w:p w:rsidR="00000000" w:rsidRPr="007A2E75" w:rsidP="007A2E75">
      <w:pPr>
        <w:pStyle w:val="ListBullet"/>
      </w:pPr>
      <w:r w:rsidRPr="007A2E75">
        <w:t>specifications:</w:t>
      </w:r>
    </w:p>
    <w:p w:rsidR="00000000" w:rsidRPr="007A2E75" w:rsidP="007A2E75">
      <w:pPr>
        <w:pStyle w:val="ListBullet2"/>
      </w:pPr>
      <w:r w:rsidRPr="007A2E75">
        <w:t>workplace procedures</w:t>
      </w:r>
    </w:p>
    <w:p w:rsidR="00000000" w:rsidRPr="007A2E75" w:rsidP="007A2E75">
      <w:pPr>
        <w:pStyle w:val="ListBullet2"/>
      </w:pPr>
      <w:r w:rsidRPr="007A2E75">
        <w:t>manufacturer operating instructions for equipment</w:t>
      </w:r>
    </w:p>
    <w:p w:rsidR="00000000" w:rsidRPr="007A2E75" w:rsidP="007A2E75">
      <w:pPr>
        <w:pStyle w:val="ListBullet2"/>
      </w:pPr>
      <w:r w:rsidRPr="007A2E75">
        <w:t>workplace instructio</w:t>
      </w:r>
      <w:r w:rsidRPr="007A2E75">
        <w:t>ns and specifications</w:t>
      </w:r>
    </w:p>
    <w:p w:rsidR="00000000" w:rsidRPr="007A2E75" w:rsidP="007A2E75">
      <w:pPr>
        <w:pStyle w:val="ListBullet"/>
      </w:pPr>
      <w:r w:rsidRPr="007A2E75">
        <w:t xml:space="preserve">relationships: </w:t>
      </w:r>
    </w:p>
    <w:p w:rsidR="00000000" w:rsidRPr="007A2E75" w:rsidP="007A2E75">
      <w:pPr>
        <w:pStyle w:val="ListBullet2"/>
      </w:pPr>
      <w:r w:rsidRPr="007A2E75">
        <w:t>supervisor.</w:t>
      </w:r>
    </w:p>
    <w:p w:rsidR="00000000" w:rsidRPr="007A2E75" w:rsidP="002D2ACA">
      <w:pPr>
        <w:pStyle w:val="BodyText"/>
      </w:pPr>
      <w:r w:rsidRPr="007A2E75">
        <w:t xml:space="preserve">Assessors of this unit must satisfy the requirements for assessors in applicable vocational education and training legislation, frameworks and/or standards. </w:t>
      </w:r>
    </w:p>
    <w:p w:rsidR="00000000" w:rsidRPr="007A2E75" w:rsidP="007A2E75">
      <w:pPr>
        <w:pStyle w:val="Heading1"/>
      </w:pPr>
      <w:bookmarkStart w:id="13" w:name="O_1214313"/>
      <w:bookmarkEnd w:id="13"/>
      <w:r w:rsidRPr="007A2E75">
        <w:t>Links</w:t>
      </w:r>
    </w:p>
    <w:p w:rsidR="00000000" w:rsidRPr="007A2E75" w:rsidP="002D2ACA">
      <w:pPr>
        <w:pStyle w:val="BodyText"/>
      </w:pPr>
      <w:r w:rsidRPr="007A2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5F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2E75" w:rsidP="007A2E75"/>
    <w:sectPr w:rsidSect="007A2E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 w:rsidRPr="002D2ACA" w:rsidP="002D2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A" w:rsidP="007A2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2ACA" w:rsidP="007A2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2ACA" w:rsidP="007A2E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 w:rsidP="007A2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2ACA">
      <w:t>Approved</w:t>
    </w:r>
    <w:r w:rsidR="002D2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2A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2ACA">
      <w:rPr>
        <w:noProof/>
      </w:rPr>
      <w:t>6</w:t>
    </w:r>
    <w:r>
      <w:rPr>
        <w:noProof/>
      </w:rPr>
      <w:fldChar w:fldCharType="end"/>
    </w:r>
  </w:p>
  <w:p w:rsidR="007A2E75" w:rsidP="007A2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2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2ACA">
      <w:t>Skills Insight</w:t>
    </w:r>
    <w:r w:rsidR="002D2ACA">
      <w:fldChar w:fldCharType="end"/>
    </w:r>
  </w:p>
  <w:p w:rsidR="007A2E75" w:rsidP="007A2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E75" w:rsidRPr="002D2ACA" w:rsidP="002D2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A" w:rsidRPr="002D2AF8" w:rsidP="007A2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AHCSPO309 Process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2ACA" w:rsidP="007A2E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75" w:rsidRPr="002D2AF8" w:rsidP="007A2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2ACA">
      <w:t>AHCSPO309 Process planting seed</w:t>
    </w:r>
    <w:r w:rsidR="002D2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2ACA">
      <w:rPr>
        <w:noProof/>
      </w:rPr>
      <w:t>2 March 2025</w:t>
    </w:r>
    <w:r>
      <w:fldChar w:fldCharType="end"/>
    </w:r>
  </w:p>
  <w:p w:rsidR="007A2E75" w:rsidP="007A2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78E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85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C6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E75"/>
  </w:style>
  <w:style w:type="character" w:customStyle="1" w:styleId="Heading1Char">
    <w:name w:val="Heading 1 Char"/>
    <w:basedOn w:val="DefaultParagraphFont"/>
    <w:link w:val="Heading1"/>
    <w:rsid w:val="007A2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E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E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2E75"/>
    <w:rPr>
      <w:i/>
    </w:rPr>
  </w:style>
  <w:style w:type="paragraph" w:customStyle="1" w:styleId="SuperHeading">
    <w:name w:val="SuperHeading"/>
    <w:basedOn w:val="Normal"/>
    <w:rsid w:val="007A2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2E75"/>
    <w:rPr>
      <w:b/>
    </w:rPr>
  </w:style>
  <w:style w:type="character" w:customStyle="1" w:styleId="Heading2Char">
    <w:name w:val="Heading 2 Char"/>
    <w:basedOn w:val="DefaultParagraphFont"/>
    <w:link w:val="Heading2"/>
    <w:rsid w:val="007A2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E75"/>
    <w:rPr>
      <w:b/>
      <w:spacing w:val="0"/>
    </w:rPr>
  </w:style>
  <w:style w:type="paragraph" w:customStyle="1" w:styleId="SuperTitle">
    <w:name w:val="SuperTitle"/>
    <w:basedOn w:val="Title"/>
    <w:rsid w:val="007A2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E75"/>
  </w:style>
  <w:style w:type="paragraph" w:styleId="TableofFigures">
    <w:name w:val="table of figures"/>
    <w:basedOn w:val="Normal"/>
    <w:next w:val="Normal"/>
    <w:semiHidden/>
    <w:rsid w:val="007A2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E75"/>
    <w:rPr>
      <w:rFonts w:ascii="Wingdings" w:hAnsi="Wingdings"/>
    </w:rPr>
  </w:style>
  <w:style w:type="paragraph" w:customStyle="1" w:styleId="TableHeading">
    <w:name w:val="Table Heading"/>
    <w:basedOn w:val="HeadingBase"/>
    <w:rsid w:val="007A2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E75"/>
    <w:rPr>
      <w:color w:val="0033CC"/>
      <w:u w:val="none"/>
    </w:rPr>
  </w:style>
  <w:style w:type="paragraph" w:customStyle="1" w:styleId="BodyTextRight">
    <w:name w:val="Body Text Right"/>
    <w:basedOn w:val="BodyText"/>
    <w:rsid w:val="007A2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E75"/>
    <w:rPr>
      <w:sz w:val="32"/>
    </w:rPr>
  </w:style>
  <w:style w:type="paragraph" w:customStyle="1" w:styleId="HeadingProcedure">
    <w:name w:val="Heading Procedure"/>
    <w:basedOn w:val="HeadingBase"/>
    <w:next w:val="Normal"/>
    <w:rsid w:val="007A2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E75"/>
    <w:pPr>
      <w:spacing w:before="60" w:after="60"/>
    </w:pPr>
  </w:style>
  <w:style w:type="paragraph" w:styleId="ListContinue">
    <w:name w:val="List Continue"/>
    <w:basedOn w:val="List"/>
    <w:rsid w:val="007A2E75"/>
    <w:pPr>
      <w:ind w:firstLine="0"/>
    </w:pPr>
  </w:style>
  <w:style w:type="paragraph" w:customStyle="1" w:styleId="ListNote">
    <w:name w:val="List Note"/>
    <w:basedOn w:val="List"/>
    <w:rsid w:val="007A2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E75"/>
    <w:rPr>
      <w:rFonts w:ascii="Courier New" w:hAnsi="Courier New"/>
    </w:rPr>
  </w:style>
  <w:style w:type="paragraph" w:customStyle="1" w:styleId="NoteBullet">
    <w:name w:val="Note Bullet"/>
    <w:basedOn w:val="Note"/>
    <w:rsid w:val="007A2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E75"/>
    <w:rPr>
      <w:b/>
      <w:smallCaps/>
    </w:rPr>
  </w:style>
  <w:style w:type="paragraph" w:customStyle="1" w:styleId="TableListNumber">
    <w:name w:val="Table List Number"/>
    <w:basedOn w:val="ListNumber"/>
    <w:rsid w:val="007A2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E75"/>
    <w:pPr>
      <w:numPr>
        <w:numId w:val="9"/>
      </w:numPr>
    </w:pPr>
  </w:style>
  <w:style w:type="paragraph" w:customStyle="1" w:styleId="ListAlpha2">
    <w:name w:val="List Alpha 2"/>
    <w:basedOn w:val="List2"/>
    <w:rsid w:val="007A2E75"/>
    <w:pPr>
      <w:numPr>
        <w:numId w:val="8"/>
      </w:numPr>
    </w:pPr>
  </w:style>
  <w:style w:type="paragraph" w:styleId="List2">
    <w:name w:val="List 2"/>
    <w:basedOn w:val="BodyText"/>
    <w:rsid w:val="007A2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E75"/>
    <w:pPr>
      <w:numPr>
        <w:numId w:val="4"/>
      </w:numPr>
    </w:pPr>
  </w:style>
  <w:style w:type="paragraph" w:styleId="ListContinue2">
    <w:name w:val="List Continue 2"/>
    <w:basedOn w:val="List2"/>
    <w:rsid w:val="007A2E75"/>
    <w:pPr>
      <w:ind w:firstLine="0"/>
    </w:pPr>
  </w:style>
  <w:style w:type="paragraph" w:styleId="ListContinue3">
    <w:name w:val="List Continue 3"/>
    <w:basedOn w:val="List3"/>
    <w:rsid w:val="007A2E75"/>
    <w:pPr>
      <w:ind w:left="1021" w:firstLine="0"/>
    </w:pPr>
  </w:style>
  <w:style w:type="paragraph" w:styleId="ListContinue4">
    <w:name w:val="List Continue 4"/>
    <w:basedOn w:val="List4"/>
    <w:rsid w:val="007A2E75"/>
    <w:pPr>
      <w:ind w:firstLine="0"/>
    </w:pPr>
  </w:style>
  <w:style w:type="paragraph" w:styleId="ListContinue5">
    <w:name w:val="List Continue 5"/>
    <w:basedOn w:val="List5"/>
    <w:rsid w:val="007A2E75"/>
    <w:pPr>
      <w:ind w:firstLine="0"/>
    </w:pPr>
  </w:style>
  <w:style w:type="paragraph" w:styleId="ListNumber3">
    <w:name w:val="List Number 3"/>
    <w:basedOn w:val="List3"/>
    <w:rsid w:val="007A2E75"/>
    <w:pPr>
      <w:numPr>
        <w:numId w:val="5"/>
      </w:numPr>
    </w:pPr>
  </w:style>
  <w:style w:type="paragraph" w:styleId="ListNumber4">
    <w:name w:val="List Number 4"/>
    <w:basedOn w:val="List4"/>
    <w:rsid w:val="007A2E75"/>
    <w:pPr>
      <w:numPr>
        <w:numId w:val="6"/>
      </w:numPr>
    </w:pPr>
  </w:style>
  <w:style w:type="paragraph" w:styleId="ListNumber5">
    <w:name w:val="List Number 5"/>
    <w:basedOn w:val="List5"/>
    <w:rsid w:val="007A2E75"/>
    <w:pPr>
      <w:numPr>
        <w:numId w:val="7"/>
      </w:numPr>
    </w:pPr>
  </w:style>
  <w:style w:type="paragraph" w:styleId="BlockText">
    <w:name w:val="Block Text"/>
    <w:basedOn w:val="Normal"/>
    <w:rsid w:val="007A2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E75"/>
    <w:rPr>
      <w:sz w:val="16"/>
      <w:vertAlign w:val="superscript"/>
    </w:rPr>
  </w:style>
  <w:style w:type="character" w:customStyle="1" w:styleId="Symbols">
    <w:name w:val="Symbols"/>
    <w:basedOn w:val="DefaultParagraphFont"/>
    <w:rsid w:val="007A2E75"/>
    <w:rPr>
      <w:rFonts w:ascii="Symbol" w:hAnsi="Symbol"/>
    </w:rPr>
  </w:style>
  <w:style w:type="character" w:customStyle="1" w:styleId="MenuOptions">
    <w:name w:val="Menu Options"/>
    <w:basedOn w:val="DefaultParagraphFont"/>
    <w:rsid w:val="007A2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E75"/>
    <w:rPr>
      <w:b/>
    </w:rPr>
  </w:style>
  <w:style w:type="character" w:customStyle="1" w:styleId="Underlined">
    <w:name w:val="Underlined"/>
    <w:basedOn w:val="DefaultParagraphFont"/>
    <w:rsid w:val="007A2E75"/>
    <w:rPr>
      <w:u w:val="single"/>
    </w:rPr>
  </w:style>
  <w:style w:type="paragraph" w:customStyle="1" w:styleId="TableBodyTextRight">
    <w:name w:val="Table Body Text Right"/>
    <w:basedOn w:val="TableBodyText"/>
    <w:rsid w:val="007A2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E75"/>
    <w:rPr>
      <w:sz w:val="18"/>
    </w:rPr>
  </w:style>
  <w:style w:type="paragraph" w:customStyle="1" w:styleId="BodySmallRight">
    <w:name w:val="Body Small Right"/>
    <w:basedOn w:val="BodyTextRight"/>
    <w:rsid w:val="007A2E75"/>
    <w:rPr>
      <w:sz w:val="18"/>
      <w:szCs w:val="18"/>
    </w:rPr>
  </w:style>
  <w:style w:type="paragraph" w:customStyle="1" w:styleId="MarginEdition">
    <w:name w:val="Margin Edition"/>
    <w:basedOn w:val="MarginNote"/>
    <w:rsid w:val="007A2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E75"/>
    <w:rPr>
      <w:sz w:val="2"/>
      <w:szCs w:val="2"/>
    </w:rPr>
  </w:style>
  <w:style w:type="character" w:customStyle="1" w:styleId="Small">
    <w:name w:val="Small"/>
    <w:basedOn w:val="DefaultParagraphFont"/>
    <w:rsid w:val="007A2E75"/>
    <w:rPr>
      <w:sz w:val="16"/>
    </w:rPr>
  </w:style>
  <w:style w:type="paragraph" w:customStyle="1" w:styleId="WideTable">
    <w:name w:val="Wide Table"/>
    <w:basedOn w:val="Normal"/>
    <w:rsid w:val="007A2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E75"/>
  </w:style>
  <w:style w:type="paragraph" w:styleId="Quote">
    <w:name w:val="Quote"/>
    <w:basedOn w:val="Heading1"/>
    <w:link w:val="QuoteChar"/>
    <w:qFormat/>
    <w:rsid w:val="007A2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E75"/>
    <w:pPr>
      <w:pageBreakBefore/>
    </w:pPr>
  </w:style>
  <w:style w:type="paragraph" w:customStyle="1" w:styleId="Border">
    <w:name w:val="Border"/>
    <w:basedOn w:val="Normal"/>
    <w:qFormat/>
    <w:rsid w:val="007A2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E75"/>
    <w:rPr>
      <w:u w:val="single"/>
    </w:rPr>
  </w:style>
  <w:style w:type="character" w:customStyle="1" w:styleId="BoldandItalics">
    <w:name w:val="Bold and Italics"/>
    <w:qFormat/>
    <w:rsid w:val="007A2E75"/>
    <w:rPr>
      <w:b/>
      <w:i/>
      <w:u w:val="none"/>
    </w:rPr>
  </w:style>
  <w:style w:type="paragraph" w:styleId="BalloonText">
    <w:name w:val="Balloon Text"/>
    <w:basedOn w:val="Normal"/>
    <w:link w:val="BalloonTextChar"/>
    <w:rsid w:val="007A2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E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2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9274</Characters>
  <Application>Microsoft Office Word</Application>
  <DocSecurity>0</DocSecurity>
  <Lines>343</Lines>
  <Paragraphs>209</Paragraphs>
  <ScaleCrop>false</ScaleCrop>
  <Company>Author-it Software Corporation Ltd.</Company>
  <LinksUpToDate>false</LinksUpToDate>
  <CharactersWithSpaces>10470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AHCSPO309 Process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