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231" w:rsidP="00A71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AHCSPO309 Process planting seed</w:t>
      </w:r>
      <w:r>
        <w:fldChar w:fldCharType="end"/>
      </w:r>
    </w:p>
    <w:p w:rsidR="00A71231" w:rsidP="00A71231">
      <w:pPr>
        <w:pStyle w:val="Version"/>
        <w:sectPr w:rsidSect="00037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897" w:rsidP="00037897">
      <w:pPr>
        <w:pStyle w:val="SuperHeading"/>
      </w:pPr>
      <w:r w:rsidRPr="00037897">
        <w:t>Assessment Requirements for AHCSPO309 Process planting seed</w:t>
      </w:r>
    </w:p>
    <w:p w:rsidR="00000000" w:rsidRPr="00037897" w:rsidP="00037897">
      <w:pPr>
        <w:pStyle w:val="Heading1"/>
      </w:pPr>
      <w:bookmarkStart w:id="1" w:name="O_1214307"/>
      <w:bookmarkEnd w:id="1"/>
      <w:r w:rsidRPr="000378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897">
            <w:pPr>
              <w:pStyle w:val="BodyTextBold"/>
              <w:rPr>
                <w:lang w:val="en-NZ"/>
              </w:rPr>
            </w:pPr>
            <w:r w:rsidRPr="000378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897">
            <w:pPr>
              <w:pStyle w:val="BodyTextBold"/>
              <w:rPr>
                <w:lang w:val="en-NZ"/>
              </w:rPr>
            </w:pPr>
            <w:r w:rsidRPr="00037897">
              <w:t>Comments</w:t>
            </w:r>
          </w:p>
        </w:tc>
      </w:tr>
      <w:tr w:rsidTr="0003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897">
            <w:pPr>
              <w:pStyle w:val="BodyText"/>
              <w:rPr>
                <w:lang w:val="en-NZ"/>
              </w:rPr>
            </w:pPr>
            <w:r w:rsidRPr="000378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897" w:rsidP="00037897">
            <w:pPr>
              <w:pStyle w:val="BodyText"/>
            </w:pPr>
            <w:r w:rsidRPr="00037897">
              <w:t>This version released with AHC Agriculture, Horticulture and Conservation and Land Management Training Package Version 7.0.</w:t>
            </w:r>
          </w:p>
        </w:tc>
      </w:tr>
    </w:tbl>
    <w:p w:rsidR="00000000" w:rsidRPr="00037897" w:rsidP="00037897">
      <w:pPr>
        <w:pStyle w:val="BodyText"/>
      </w:pPr>
    </w:p>
    <w:p w:rsidR="00000000" w:rsidRPr="00037897" w:rsidP="00037897">
      <w:pPr>
        <w:pStyle w:val="AllowPageBreak"/>
      </w:pPr>
    </w:p>
    <w:p w:rsidR="00000000" w:rsidRPr="00037897" w:rsidP="00037897">
      <w:pPr>
        <w:pStyle w:val="Heading1"/>
      </w:pPr>
      <w:bookmarkStart w:id="2" w:name="O_1214308"/>
      <w:bookmarkEnd w:id="2"/>
      <w:r w:rsidRPr="00037897">
        <w:t>Performance Evidence</w:t>
      </w:r>
    </w:p>
    <w:p w:rsidR="00000000" w:rsidRPr="00037897" w:rsidP="00A71231">
      <w:pPr>
        <w:pStyle w:val="BodyText"/>
      </w:pPr>
      <w:r w:rsidRPr="00037897">
        <w:t>An individual demonstra</w:t>
      </w:r>
      <w:r w:rsidRPr="00037897">
        <w:t xml:space="preserve">ting competency must satisfy all of the elements and performance criteria in this unit. </w:t>
      </w:r>
    </w:p>
    <w:p w:rsidR="00000000" w:rsidRPr="00037897" w:rsidP="00A71231">
      <w:pPr>
        <w:pStyle w:val="BodyText"/>
      </w:pPr>
      <w:r w:rsidRPr="00037897">
        <w:t>There must be evidence that the individual has on at least one occasion processed planting seed or grains according to a defined quality specification and must include</w:t>
      </w:r>
      <w:r w:rsidRPr="00037897">
        <w:t xml:space="preserve"> at least 3 of the following processes:</w:t>
      </w:r>
    </w:p>
    <w:p w:rsidR="00000000" w:rsidRPr="00037897" w:rsidP="00037897">
      <w:pPr>
        <w:pStyle w:val="ListBullet"/>
      </w:pPr>
      <w:r w:rsidRPr="00037897">
        <w:t>separated seed from impurities and contaminants</w:t>
      </w:r>
    </w:p>
    <w:p w:rsidR="00000000" w:rsidRPr="00037897" w:rsidP="00037897">
      <w:pPr>
        <w:pStyle w:val="ListBullet"/>
      </w:pPr>
      <w:r w:rsidRPr="00037897">
        <w:t>graded seed by size</w:t>
      </w:r>
    </w:p>
    <w:p w:rsidR="00000000" w:rsidRPr="00037897" w:rsidP="00037897">
      <w:pPr>
        <w:pStyle w:val="ListBullet"/>
      </w:pPr>
      <w:r w:rsidRPr="00037897">
        <w:t>graded seed by weight/density</w:t>
      </w:r>
    </w:p>
    <w:p w:rsidR="00000000" w:rsidRPr="00037897" w:rsidP="00037897">
      <w:pPr>
        <w:pStyle w:val="ListBullet"/>
      </w:pPr>
      <w:r w:rsidRPr="00037897">
        <w:t>graded seed by deformity</w:t>
      </w:r>
    </w:p>
    <w:p w:rsidR="00000000" w:rsidRPr="00037897" w:rsidP="00037897">
      <w:pPr>
        <w:pStyle w:val="ListBullet"/>
      </w:pPr>
      <w:r w:rsidRPr="00037897">
        <w:t>graded seed by colour</w:t>
      </w:r>
    </w:p>
    <w:p w:rsidR="00000000" w:rsidRPr="00037897" w:rsidP="00037897">
      <w:pPr>
        <w:pStyle w:val="ListBullet"/>
      </w:pPr>
      <w:r w:rsidRPr="00037897">
        <w:t>modified seed</w:t>
      </w:r>
    </w:p>
    <w:p w:rsidR="00000000" w:rsidRPr="00037897" w:rsidP="00A71231">
      <w:pPr>
        <w:pStyle w:val="BodyText"/>
      </w:pPr>
      <w:r w:rsidRPr="00037897">
        <w:t>There must also be evidence that the individual has:</w:t>
      </w:r>
    </w:p>
    <w:p w:rsidR="00000000" w:rsidRPr="00037897" w:rsidP="00037897">
      <w:pPr>
        <w:pStyle w:val="ListBullet"/>
      </w:pPr>
      <w:r w:rsidRPr="00037897">
        <w:t>identified seed, location and volume requiring processing</w:t>
      </w:r>
    </w:p>
    <w:p w:rsidR="00000000" w:rsidRPr="00037897" w:rsidP="00037897">
      <w:pPr>
        <w:pStyle w:val="ListBullet"/>
      </w:pPr>
      <w:r w:rsidRPr="00037897">
        <w:t>coordinated access and storage of seeds with seed storage schedule</w:t>
      </w:r>
    </w:p>
    <w:p w:rsidR="00000000" w:rsidRPr="00037897" w:rsidP="00037897">
      <w:pPr>
        <w:pStyle w:val="ListBullet"/>
      </w:pPr>
      <w:r w:rsidRPr="00037897">
        <w:t>selected, set up and prepared seed processing machinery and equipment</w:t>
      </w:r>
    </w:p>
    <w:p w:rsidR="00000000" w:rsidRPr="00037897" w:rsidP="00037897">
      <w:pPr>
        <w:pStyle w:val="ListBullet"/>
      </w:pPr>
      <w:r w:rsidRPr="00037897">
        <w:t xml:space="preserve">fitted and used PPE </w:t>
      </w:r>
    </w:p>
    <w:p w:rsidR="00000000" w:rsidRPr="00037897" w:rsidP="00037897">
      <w:pPr>
        <w:pStyle w:val="ListBullet"/>
      </w:pPr>
      <w:r w:rsidRPr="00037897">
        <w:t>operated seed processing machinery safel</w:t>
      </w:r>
      <w:r w:rsidRPr="00037897">
        <w:t>y within manufacturer specifications and identified irregularities</w:t>
      </w:r>
    </w:p>
    <w:p w:rsidR="00000000" w:rsidRPr="00037897" w:rsidP="00037897">
      <w:pPr>
        <w:pStyle w:val="ListBullet"/>
      </w:pPr>
      <w:r w:rsidRPr="00037897">
        <w:t>complied with biosecurity guidelines to prevent cross contamination</w:t>
      </w:r>
    </w:p>
    <w:p w:rsidR="00000000" w:rsidRPr="00037897" w:rsidP="00037897">
      <w:pPr>
        <w:pStyle w:val="ListBullet"/>
      </w:pPr>
      <w:r w:rsidRPr="00037897">
        <w:t>monitored seed processing and implemented mitigation procedures to maintain quality</w:t>
      </w:r>
    </w:p>
    <w:p w:rsidR="00000000" w:rsidRPr="00037897" w:rsidP="00037897">
      <w:pPr>
        <w:pStyle w:val="ListBullet"/>
      </w:pPr>
      <w:r w:rsidRPr="00037897">
        <w:t>maintained safe and efficient seed st</w:t>
      </w:r>
      <w:r w:rsidRPr="00037897">
        <w:t>orage during processing</w:t>
      </w:r>
    </w:p>
    <w:p w:rsidR="00000000" w:rsidRPr="00037897" w:rsidP="00037897">
      <w:pPr>
        <w:pStyle w:val="ListBullet"/>
      </w:pPr>
      <w:r w:rsidRPr="00037897">
        <w:t>shut down, cleaned and maintained seed processing equipment</w:t>
      </w:r>
    </w:p>
    <w:p w:rsidR="00000000" w:rsidRPr="00037897" w:rsidP="00037897">
      <w:pPr>
        <w:pStyle w:val="ListBullet"/>
      </w:pPr>
      <w:r w:rsidRPr="00037897">
        <w:t>maintained records and reporting according to workplace procedures.</w:t>
      </w:r>
    </w:p>
    <w:p w:rsidR="00000000" w:rsidRPr="00037897" w:rsidP="00037897">
      <w:pPr>
        <w:pStyle w:val="AllowPageBreak"/>
      </w:pPr>
    </w:p>
    <w:p w:rsidR="00000000" w:rsidRPr="00037897" w:rsidP="00037897">
      <w:pPr>
        <w:pStyle w:val="Heading1"/>
      </w:pPr>
      <w:bookmarkStart w:id="3" w:name="O_1214309"/>
      <w:bookmarkEnd w:id="3"/>
      <w:r w:rsidRPr="00037897">
        <w:t>Knowledge Evidence</w:t>
      </w:r>
    </w:p>
    <w:p w:rsidR="00000000" w:rsidRPr="00037897" w:rsidP="00A71231">
      <w:pPr>
        <w:pStyle w:val="BodyText"/>
      </w:pPr>
      <w:r w:rsidRPr="00037897">
        <w:t>An individual must be able to demonstrate the knowledge required t</w:t>
      </w:r>
      <w:r w:rsidRPr="00037897">
        <w:t>o perform the tasks outlined in the elements and performance criteria of this unit. This includes knowledge of:</w:t>
      </w:r>
    </w:p>
    <w:p w:rsidR="00000000" w:rsidRPr="00037897" w:rsidP="00037897">
      <w:pPr>
        <w:pStyle w:val="ListBullet"/>
      </w:pPr>
      <w:r w:rsidRPr="00037897">
        <w:t>basic understanding of seed biology in relation to viability and seed cleaning processes</w:t>
      </w:r>
    </w:p>
    <w:p w:rsidR="00000000" w:rsidRPr="00037897" w:rsidP="00037897">
      <w:pPr>
        <w:pStyle w:val="ListBullet"/>
      </w:pPr>
      <w:r w:rsidRPr="00037897">
        <w:t>principles and practices for operating seed processing machinery, including:</w:t>
      </w:r>
    </w:p>
    <w:p w:rsidR="00000000" w:rsidRPr="00037897" w:rsidP="00037897">
      <w:pPr>
        <w:pStyle w:val="ListBullet2"/>
      </w:pPr>
      <w:r w:rsidRPr="00037897">
        <w:t>safety equipment and safe operation of machinery</w:t>
      </w:r>
    </w:p>
    <w:p w:rsidR="00000000" w:rsidRPr="00037897" w:rsidP="00037897">
      <w:pPr>
        <w:pStyle w:val="ListBullet2"/>
      </w:pPr>
      <w:r w:rsidRPr="00037897">
        <w:t>operator servicing and maintenance</w:t>
      </w:r>
    </w:p>
    <w:p w:rsidR="00000000" w:rsidRPr="00037897" w:rsidP="00037897">
      <w:pPr>
        <w:pStyle w:val="ListBullet2"/>
      </w:pPr>
      <w:r w:rsidRPr="00037897">
        <w:t>calibration and settings for quality outcomes of different seed and grain types</w:t>
      </w:r>
    </w:p>
    <w:p w:rsidR="00000000" w:rsidRPr="00037897" w:rsidP="00037897">
      <w:pPr>
        <w:pStyle w:val="ListBullet"/>
      </w:pPr>
      <w:r w:rsidRPr="00037897">
        <w:t>the basic pri</w:t>
      </w:r>
      <w:r w:rsidRPr="00037897">
        <w:t>nciples of seed processing equipment, their operation and effects on seeds, including:</w:t>
      </w:r>
    </w:p>
    <w:p w:rsidR="00000000" w:rsidRPr="00037897" w:rsidP="00037897">
      <w:pPr>
        <w:pStyle w:val="ListBullet2"/>
      </w:pPr>
      <w:r w:rsidRPr="00037897">
        <w:t>screen cleaners</w:t>
      </w:r>
    </w:p>
    <w:p w:rsidR="00000000" w:rsidRPr="00037897" w:rsidP="00037897">
      <w:pPr>
        <w:pStyle w:val="ListBullet2"/>
      </w:pPr>
      <w:r w:rsidRPr="00037897">
        <w:t>indent cylinder</w:t>
      </w:r>
    </w:p>
    <w:p w:rsidR="00000000" w:rsidRPr="00037897" w:rsidP="00037897">
      <w:pPr>
        <w:pStyle w:val="ListBullet2"/>
      </w:pPr>
      <w:r w:rsidRPr="00037897">
        <w:t>gravity tables</w:t>
      </w:r>
    </w:p>
    <w:p w:rsidR="00000000" w:rsidRPr="00037897" w:rsidP="00037897">
      <w:pPr>
        <w:pStyle w:val="ListBullet2"/>
      </w:pPr>
      <w:r w:rsidRPr="00037897">
        <w:t>airlegs and winnowers</w:t>
      </w:r>
    </w:p>
    <w:p w:rsidR="00000000" w:rsidRPr="00037897" w:rsidP="00037897">
      <w:pPr>
        <w:pStyle w:val="ListBullet2"/>
      </w:pPr>
      <w:r w:rsidRPr="00037897">
        <w:t>seed modification machinery for de-awners, clippers and scarifiers</w:t>
      </w:r>
    </w:p>
    <w:p w:rsidR="00000000" w:rsidRPr="00037897" w:rsidP="00037897">
      <w:pPr>
        <w:pStyle w:val="ListBullet2"/>
      </w:pPr>
      <w:r w:rsidRPr="00037897">
        <w:t>optical/colour sorters</w:t>
      </w:r>
    </w:p>
    <w:p w:rsidR="00000000" w:rsidRPr="00037897" w:rsidP="00037897">
      <w:pPr>
        <w:pStyle w:val="ListBullet2"/>
      </w:pPr>
      <w:r w:rsidRPr="00037897">
        <w:t>floatatio</w:t>
      </w:r>
      <w:r w:rsidRPr="00037897">
        <w:t>n tanks</w:t>
      </w:r>
    </w:p>
    <w:p w:rsidR="00000000" w:rsidRPr="00037897" w:rsidP="00037897">
      <w:pPr>
        <w:pStyle w:val="ListBullet2"/>
      </w:pPr>
      <w:r w:rsidRPr="00037897">
        <w:t>magnetic rollers</w:t>
      </w:r>
    </w:p>
    <w:p w:rsidR="00000000" w:rsidRPr="00037897" w:rsidP="00037897">
      <w:pPr>
        <w:pStyle w:val="ListBullet2"/>
      </w:pPr>
      <w:r w:rsidRPr="00037897">
        <w:t>dryers</w:t>
      </w:r>
    </w:p>
    <w:p w:rsidR="00000000" w:rsidRPr="00037897" w:rsidP="00037897">
      <w:pPr>
        <w:pStyle w:val="ListBullet2"/>
      </w:pPr>
      <w:r w:rsidRPr="00037897">
        <w:t>spirals</w:t>
      </w:r>
    </w:p>
    <w:p w:rsidR="00000000" w:rsidRPr="00037897" w:rsidP="00037897">
      <w:pPr>
        <w:pStyle w:val="ListBullet2"/>
      </w:pPr>
      <w:r w:rsidRPr="00037897">
        <w:t>velvet rollers</w:t>
      </w:r>
    </w:p>
    <w:p w:rsidR="00000000" w:rsidRPr="00037897" w:rsidP="00037897">
      <w:pPr>
        <w:pStyle w:val="ListBullet"/>
      </w:pPr>
      <w:r w:rsidRPr="00037897">
        <w:t>workplace health and safety in the seed treatment process, including personal protective equipment (PPE)</w:t>
      </w:r>
    </w:p>
    <w:p w:rsidR="00000000" w:rsidRPr="00037897" w:rsidP="00037897">
      <w:pPr>
        <w:pStyle w:val="ListBullet"/>
      </w:pPr>
      <w:r w:rsidRPr="00037897">
        <w:t>basics of programmable logic controller/treatment control systems and electrical process for seed processing equipment</w:t>
      </w:r>
    </w:p>
    <w:p w:rsidR="00000000" w:rsidRPr="00037897" w:rsidP="00037897">
      <w:pPr>
        <w:pStyle w:val="ListBullet"/>
      </w:pPr>
      <w:r w:rsidRPr="00037897">
        <w:t>operation and maintenance of seed processing machinery</w:t>
      </w:r>
    </w:p>
    <w:p w:rsidR="00000000" w:rsidRPr="00037897" w:rsidP="00037897">
      <w:pPr>
        <w:pStyle w:val="ListBullet"/>
      </w:pPr>
      <w:r w:rsidRPr="00037897">
        <w:t>seed storage requirements and scheduling during seed processing</w:t>
      </w:r>
    </w:p>
    <w:p w:rsidR="00000000" w:rsidRPr="00037897" w:rsidP="00037897">
      <w:pPr>
        <w:pStyle w:val="ListBullet"/>
      </w:pPr>
      <w:r w:rsidRPr="00037897">
        <w:t>biosecurity and cr</w:t>
      </w:r>
      <w:r w:rsidRPr="00037897">
        <w:t>oss contamination during seed processing</w:t>
      </w:r>
    </w:p>
    <w:p w:rsidR="00000000" w:rsidRPr="00037897" w:rsidP="00037897">
      <w:pPr>
        <w:pStyle w:val="ListBullet"/>
      </w:pPr>
      <w:r w:rsidRPr="00037897">
        <w:t>seed and grain quality standards affecting seed processing, equipment setup and monitoring</w:t>
      </w:r>
    </w:p>
    <w:p w:rsidR="00000000" w:rsidRPr="00037897" w:rsidP="00037897">
      <w:pPr>
        <w:pStyle w:val="ListBullet"/>
      </w:pPr>
      <w:r w:rsidRPr="00037897">
        <w:t>record keeping and reporting procedures.</w:t>
      </w:r>
    </w:p>
    <w:p w:rsidR="00000000" w:rsidRPr="00037897" w:rsidP="00037897">
      <w:pPr>
        <w:pStyle w:val="AllowPageBreak"/>
      </w:pPr>
    </w:p>
    <w:p w:rsidR="00000000" w:rsidRPr="00037897" w:rsidP="00037897">
      <w:pPr>
        <w:pStyle w:val="Heading1"/>
      </w:pPr>
      <w:bookmarkStart w:id="4" w:name="O_1214310"/>
      <w:bookmarkEnd w:id="4"/>
      <w:r w:rsidRPr="00037897">
        <w:t>Assessment Conditions</w:t>
      </w:r>
    </w:p>
    <w:p w:rsidR="00000000" w:rsidRPr="00037897" w:rsidP="00A71231">
      <w:pPr>
        <w:pStyle w:val="BodyText"/>
      </w:pPr>
      <w:r w:rsidRPr="00037897">
        <w:t>Assessment of the skills in this unit of c</w:t>
      </w:r>
      <w:r w:rsidRPr="00037897">
        <w:t xml:space="preserve">ompetency must take place under the following conditions: </w:t>
      </w:r>
    </w:p>
    <w:p w:rsidR="00000000" w:rsidRPr="00037897" w:rsidP="00037897">
      <w:pPr>
        <w:pStyle w:val="ListBullet"/>
      </w:pPr>
      <w:r w:rsidRPr="00037897">
        <w:t>physical conditions:</w:t>
      </w:r>
    </w:p>
    <w:p w:rsidR="00000000" w:rsidRPr="00037897" w:rsidP="00037897">
      <w:pPr>
        <w:pStyle w:val="ListBullet2"/>
      </w:pPr>
      <w:r w:rsidRPr="00037897">
        <w:t>skills must be demonstrated in a seed processing plant, a farm or an environment that accurately represents workplace conditions</w:t>
      </w:r>
    </w:p>
    <w:p w:rsidR="00000000" w:rsidRPr="00037897" w:rsidP="00037897">
      <w:pPr>
        <w:pStyle w:val="ListBullet"/>
      </w:pPr>
      <w:r w:rsidRPr="00037897">
        <w:t>resources, equipment and materials:</w:t>
      </w:r>
    </w:p>
    <w:p w:rsidR="00000000" w:rsidRPr="00037897" w:rsidP="00037897">
      <w:pPr>
        <w:pStyle w:val="ListBullet2"/>
      </w:pPr>
      <w:r w:rsidRPr="00037897">
        <w:t>seed processing machinery and equipment</w:t>
      </w:r>
    </w:p>
    <w:p w:rsidR="00000000" w:rsidRPr="00037897" w:rsidP="00037897">
      <w:pPr>
        <w:pStyle w:val="ListBullet2"/>
      </w:pPr>
      <w:r w:rsidRPr="00037897">
        <w:t>tools and equipment for calibration and adjustments</w:t>
      </w:r>
    </w:p>
    <w:p w:rsidR="00000000" w:rsidRPr="00037897" w:rsidP="00037897">
      <w:pPr>
        <w:pStyle w:val="ListBullet2"/>
      </w:pPr>
      <w:r w:rsidRPr="00037897">
        <w:t>use of specific items of personal protective equipment</w:t>
      </w:r>
    </w:p>
    <w:p w:rsidR="00000000" w:rsidRPr="00037897" w:rsidP="00037897">
      <w:pPr>
        <w:pStyle w:val="ListBullet"/>
      </w:pPr>
      <w:r w:rsidRPr="00037897">
        <w:t>specifications:</w:t>
      </w:r>
    </w:p>
    <w:p w:rsidR="00000000" w:rsidRPr="00037897" w:rsidP="00037897">
      <w:pPr>
        <w:pStyle w:val="ListBullet2"/>
      </w:pPr>
      <w:r w:rsidRPr="00037897">
        <w:t>workplace procedures</w:t>
      </w:r>
    </w:p>
    <w:p w:rsidR="00000000" w:rsidRPr="00037897" w:rsidP="00037897">
      <w:pPr>
        <w:pStyle w:val="ListBullet2"/>
      </w:pPr>
      <w:r w:rsidRPr="00037897">
        <w:t>manufacturer operating instructions for equipment</w:t>
      </w:r>
    </w:p>
    <w:p w:rsidR="00000000" w:rsidRPr="00037897" w:rsidP="00037897">
      <w:pPr>
        <w:pStyle w:val="ListBullet2"/>
      </w:pPr>
      <w:r w:rsidRPr="00037897">
        <w:t>workplace instructio</w:t>
      </w:r>
      <w:r w:rsidRPr="00037897">
        <w:t>ns and specifications</w:t>
      </w:r>
    </w:p>
    <w:p w:rsidR="00000000" w:rsidRPr="00037897" w:rsidP="00037897">
      <w:pPr>
        <w:pStyle w:val="ListBullet"/>
      </w:pPr>
      <w:r w:rsidRPr="00037897">
        <w:t xml:space="preserve">relationships: </w:t>
      </w:r>
    </w:p>
    <w:p w:rsidR="00000000" w:rsidRPr="00037897" w:rsidP="00037897">
      <w:pPr>
        <w:pStyle w:val="ListBullet2"/>
      </w:pPr>
      <w:r w:rsidRPr="00037897">
        <w:t>supervisor.</w:t>
      </w:r>
    </w:p>
    <w:p w:rsidR="00000000" w:rsidRPr="00037897" w:rsidP="00A71231">
      <w:pPr>
        <w:pStyle w:val="BodyText"/>
      </w:pPr>
      <w:r w:rsidRPr="00037897">
        <w:t xml:space="preserve">Assessors of this unit must satisfy the requirements for assessors in applicable vocational education and training legislation, frameworks and/or standards. </w:t>
      </w:r>
    </w:p>
    <w:p w:rsidR="00000000" w:rsidRPr="00037897" w:rsidP="00037897">
      <w:pPr>
        <w:pStyle w:val="Heading1"/>
      </w:pPr>
      <w:bookmarkStart w:id="5" w:name="O_1214313"/>
      <w:bookmarkEnd w:id="5"/>
      <w:r w:rsidRPr="00037897">
        <w:t>Links</w:t>
      </w:r>
    </w:p>
    <w:p w:rsidR="00000000" w:rsidRPr="00037897" w:rsidP="00A71231">
      <w:pPr>
        <w:pStyle w:val="BodyText"/>
      </w:pPr>
      <w:r w:rsidRPr="000378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08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7897" w:rsidP="00037897"/>
    <w:sectPr w:rsidSect="000378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97" w:rsidRPr="00A71231" w:rsidP="00A71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31" w:rsidP="00037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231" w:rsidP="00037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1231" w:rsidP="00037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897" w:rsidRPr="00A71231" w:rsidP="00A71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231" w:rsidRPr="002D2AF8" w:rsidP="00037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AHCSPO309 Process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1231" w:rsidP="00037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CF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C9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A7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897"/>
  </w:style>
  <w:style w:type="character" w:customStyle="1" w:styleId="Heading1Char">
    <w:name w:val="Heading 1 Char"/>
    <w:basedOn w:val="DefaultParagraphFont"/>
    <w:link w:val="Heading1"/>
    <w:rsid w:val="00037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8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8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7897"/>
    <w:rPr>
      <w:b/>
    </w:rPr>
  </w:style>
  <w:style w:type="character" w:customStyle="1" w:styleId="Heading2Char">
    <w:name w:val="Heading 2 Char"/>
    <w:basedOn w:val="DefaultParagraphFont"/>
    <w:link w:val="Heading2"/>
    <w:rsid w:val="00037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897"/>
    <w:rPr>
      <w:b/>
      <w:spacing w:val="0"/>
    </w:rPr>
  </w:style>
  <w:style w:type="paragraph" w:customStyle="1" w:styleId="SuperTitle">
    <w:name w:val="SuperTitle"/>
    <w:basedOn w:val="Title"/>
    <w:rsid w:val="00037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897"/>
    <w:rPr>
      <w:i/>
    </w:rPr>
  </w:style>
  <w:style w:type="paragraph" w:styleId="Caption">
    <w:name w:val="caption"/>
    <w:basedOn w:val="BodyText"/>
    <w:next w:val="Normal"/>
    <w:qFormat/>
    <w:rsid w:val="00037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897"/>
  </w:style>
  <w:style w:type="paragraph" w:styleId="TableofFigures">
    <w:name w:val="table of figures"/>
    <w:basedOn w:val="Normal"/>
    <w:next w:val="Normal"/>
    <w:semiHidden/>
    <w:rsid w:val="00037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8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897"/>
    <w:rPr>
      <w:rFonts w:ascii="Wingdings" w:hAnsi="Wingdings"/>
    </w:rPr>
  </w:style>
  <w:style w:type="paragraph" w:customStyle="1" w:styleId="TableHeading">
    <w:name w:val="Table Heading"/>
    <w:basedOn w:val="HeadingBase"/>
    <w:rsid w:val="00037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897"/>
    <w:rPr>
      <w:color w:val="0033CC"/>
      <w:u w:val="none"/>
    </w:rPr>
  </w:style>
  <w:style w:type="paragraph" w:customStyle="1" w:styleId="BodyTextRight">
    <w:name w:val="Body Text Right"/>
    <w:basedOn w:val="BodyText"/>
    <w:rsid w:val="00037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897"/>
    <w:rPr>
      <w:sz w:val="32"/>
    </w:rPr>
  </w:style>
  <w:style w:type="paragraph" w:customStyle="1" w:styleId="HeadingProcedure">
    <w:name w:val="Heading Procedure"/>
    <w:basedOn w:val="HeadingBase"/>
    <w:next w:val="Normal"/>
    <w:rsid w:val="00037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897"/>
    <w:pPr>
      <w:spacing w:before="60" w:after="60"/>
    </w:pPr>
  </w:style>
  <w:style w:type="paragraph" w:styleId="ListContinue">
    <w:name w:val="List Continue"/>
    <w:basedOn w:val="List"/>
    <w:rsid w:val="00037897"/>
    <w:pPr>
      <w:ind w:firstLine="0"/>
    </w:pPr>
  </w:style>
  <w:style w:type="paragraph" w:customStyle="1" w:styleId="ListNote">
    <w:name w:val="List Note"/>
    <w:basedOn w:val="List"/>
    <w:rsid w:val="00037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897"/>
    <w:rPr>
      <w:rFonts w:ascii="Courier New" w:hAnsi="Courier New"/>
    </w:rPr>
  </w:style>
  <w:style w:type="paragraph" w:customStyle="1" w:styleId="NoteBullet">
    <w:name w:val="Note Bullet"/>
    <w:basedOn w:val="Note"/>
    <w:rsid w:val="00037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897"/>
    <w:rPr>
      <w:b/>
      <w:smallCaps/>
    </w:rPr>
  </w:style>
  <w:style w:type="paragraph" w:customStyle="1" w:styleId="TableListNumber">
    <w:name w:val="Table List Number"/>
    <w:basedOn w:val="ListNumber"/>
    <w:rsid w:val="00037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897"/>
    <w:pPr>
      <w:numPr>
        <w:numId w:val="9"/>
      </w:numPr>
    </w:pPr>
  </w:style>
  <w:style w:type="paragraph" w:customStyle="1" w:styleId="ListAlpha2">
    <w:name w:val="List Alpha 2"/>
    <w:basedOn w:val="List2"/>
    <w:rsid w:val="00037897"/>
    <w:pPr>
      <w:numPr>
        <w:numId w:val="8"/>
      </w:numPr>
    </w:pPr>
  </w:style>
  <w:style w:type="paragraph" w:styleId="List2">
    <w:name w:val="List 2"/>
    <w:basedOn w:val="BodyText"/>
    <w:rsid w:val="00037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897"/>
    <w:pPr>
      <w:numPr>
        <w:numId w:val="4"/>
      </w:numPr>
    </w:pPr>
  </w:style>
  <w:style w:type="paragraph" w:styleId="ListContinue2">
    <w:name w:val="List Continue 2"/>
    <w:basedOn w:val="List2"/>
    <w:rsid w:val="00037897"/>
    <w:pPr>
      <w:ind w:firstLine="0"/>
    </w:pPr>
  </w:style>
  <w:style w:type="paragraph" w:styleId="ListContinue3">
    <w:name w:val="List Continue 3"/>
    <w:basedOn w:val="List3"/>
    <w:rsid w:val="00037897"/>
    <w:pPr>
      <w:ind w:left="1021" w:firstLine="0"/>
    </w:pPr>
  </w:style>
  <w:style w:type="paragraph" w:styleId="ListContinue4">
    <w:name w:val="List Continue 4"/>
    <w:basedOn w:val="List4"/>
    <w:rsid w:val="00037897"/>
    <w:pPr>
      <w:ind w:firstLine="0"/>
    </w:pPr>
  </w:style>
  <w:style w:type="paragraph" w:styleId="ListContinue5">
    <w:name w:val="List Continue 5"/>
    <w:basedOn w:val="List5"/>
    <w:rsid w:val="00037897"/>
    <w:pPr>
      <w:ind w:firstLine="0"/>
    </w:pPr>
  </w:style>
  <w:style w:type="paragraph" w:styleId="ListNumber3">
    <w:name w:val="List Number 3"/>
    <w:basedOn w:val="List3"/>
    <w:rsid w:val="00037897"/>
    <w:pPr>
      <w:numPr>
        <w:numId w:val="5"/>
      </w:numPr>
    </w:pPr>
  </w:style>
  <w:style w:type="paragraph" w:styleId="ListNumber4">
    <w:name w:val="List Number 4"/>
    <w:basedOn w:val="List4"/>
    <w:rsid w:val="00037897"/>
    <w:pPr>
      <w:numPr>
        <w:numId w:val="6"/>
      </w:numPr>
    </w:pPr>
  </w:style>
  <w:style w:type="paragraph" w:styleId="ListNumber5">
    <w:name w:val="List Number 5"/>
    <w:basedOn w:val="List5"/>
    <w:rsid w:val="00037897"/>
    <w:pPr>
      <w:numPr>
        <w:numId w:val="7"/>
      </w:numPr>
    </w:pPr>
  </w:style>
  <w:style w:type="paragraph" w:styleId="BlockText">
    <w:name w:val="Block Text"/>
    <w:basedOn w:val="Normal"/>
    <w:rsid w:val="00037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897"/>
    <w:rPr>
      <w:sz w:val="16"/>
      <w:vertAlign w:val="superscript"/>
    </w:rPr>
  </w:style>
  <w:style w:type="character" w:customStyle="1" w:styleId="Symbols">
    <w:name w:val="Symbols"/>
    <w:basedOn w:val="DefaultParagraphFont"/>
    <w:rsid w:val="00037897"/>
    <w:rPr>
      <w:rFonts w:ascii="Symbol" w:hAnsi="Symbol"/>
    </w:rPr>
  </w:style>
  <w:style w:type="character" w:customStyle="1" w:styleId="MenuOptions">
    <w:name w:val="Menu Options"/>
    <w:basedOn w:val="DefaultParagraphFont"/>
    <w:rsid w:val="00037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897"/>
    <w:rPr>
      <w:b/>
    </w:rPr>
  </w:style>
  <w:style w:type="character" w:customStyle="1" w:styleId="Underlined">
    <w:name w:val="Underlined"/>
    <w:basedOn w:val="DefaultParagraphFont"/>
    <w:rsid w:val="00037897"/>
    <w:rPr>
      <w:u w:val="single"/>
    </w:rPr>
  </w:style>
  <w:style w:type="paragraph" w:customStyle="1" w:styleId="TableBodyTextRight">
    <w:name w:val="Table Body Text Right"/>
    <w:basedOn w:val="TableBodyText"/>
    <w:rsid w:val="00037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897"/>
    <w:rPr>
      <w:sz w:val="18"/>
    </w:rPr>
  </w:style>
  <w:style w:type="paragraph" w:customStyle="1" w:styleId="BodySmallRight">
    <w:name w:val="Body Small Right"/>
    <w:basedOn w:val="BodyTextRight"/>
    <w:rsid w:val="00037897"/>
    <w:rPr>
      <w:sz w:val="18"/>
      <w:szCs w:val="18"/>
    </w:rPr>
  </w:style>
  <w:style w:type="paragraph" w:customStyle="1" w:styleId="MarginEdition">
    <w:name w:val="Margin Edition"/>
    <w:basedOn w:val="MarginNote"/>
    <w:rsid w:val="00037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897"/>
    <w:rPr>
      <w:sz w:val="2"/>
      <w:szCs w:val="2"/>
    </w:rPr>
  </w:style>
  <w:style w:type="character" w:customStyle="1" w:styleId="Small">
    <w:name w:val="Small"/>
    <w:basedOn w:val="DefaultParagraphFont"/>
    <w:rsid w:val="00037897"/>
    <w:rPr>
      <w:sz w:val="16"/>
    </w:rPr>
  </w:style>
  <w:style w:type="paragraph" w:customStyle="1" w:styleId="WideTable">
    <w:name w:val="Wide Table"/>
    <w:basedOn w:val="Normal"/>
    <w:rsid w:val="00037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897"/>
  </w:style>
  <w:style w:type="paragraph" w:styleId="Quote">
    <w:name w:val="Quote"/>
    <w:basedOn w:val="Heading1"/>
    <w:link w:val="QuoteChar"/>
    <w:qFormat/>
    <w:rsid w:val="00037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897"/>
    <w:pPr>
      <w:pageBreakBefore/>
    </w:pPr>
  </w:style>
  <w:style w:type="paragraph" w:customStyle="1" w:styleId="Border">
    <w:name w:val="Border"/>
    <w:basedOn w:val="Normal"/>
    <w:qFormat/>
    <w:rsid w:val="00037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897"/>
    <w:rPr>
      <w:u w:val="single"/>
    </w:rPr>
  </w:style>
  <w:style w:type="character" w:customStyle="1" w:styleId="BoldandItalics">
    <w:name w:val="Bold and Italics"/>
    <w:qFormat/>
    <w:rsid w:val="00037897"/>
    <w:rPr>
      <w:b/>
      <w:i/>
      <w:u w:val="none"/>
    </w:rPr>
  </w:style>
  <w:style w:type="paragraph" w:styleId="BalloonText">
    <w:name w:val="Balloon Text"/>
    <w:basedOn w:val="Normal"/>
    <w:link w:val="BalloonTextChar"/>
    <w:rsid w:val="00037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8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1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3505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AHCSPO309 Process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