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82A" w:rsidP="00EC48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AHCSPO308 Sample seed before and after processing</w:t>
      </w:r>
      <w:r>
        <w:fldChar w:fldCharType="end"/>
      </w:r>
    </w:p>
    <w:p w:rsidR="00EC482A" w:rsidP="00EC482A">
      <w:pPr>
        <w:pStyle w:val="Version"/>
        <w:sectPr w:rsidSect="00D86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C07" w:rsidP="00D86C07">
      <w:pPr>
        <w:pStyle w:val="SuperHeading"/>
      </w:pPr>
      <w:r w:rsidRPr="00D86C07">
        <w:t>AHCSPO308 Sample seed before and after processing</w:t>
      </w:r>
    </w:p>
    <w:p w:rsidR="00000000" w:rsidRPr="00D86C07" w:rsidP="00D86C07">
      <w:pPr>
        <w:pStyle w:val="Heading1"/>
      </w:pPr>
      <w:bookmarkStart w:id="1" w:name="O_873243"/>
      <w:bookmarkEnd w:id="1"/>
      <w:r w:rsidRPr="00D86C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6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C07">
            <w:pPr>
              <w:pStyle w:val="TableHeading"/>
              <w:rPr>
                <w:lang w:val="en-NZ"/>
              </w:rPr>
            </w:pPr>
            <w:r w:rsidRPr="00D86C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C07">
            <w:pPr>
              <w:pStyle w:val="TableHeading"/>
              <w:rPr>
                <w:lang w:val="en-NZ"/>
              </w:rPr>
            </w:pPr>
            <w:r w:rsidRPr="00D86C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C07">
            <w:pPr>
              <w:pStyle w:val="TableHeading"/>
              <w:rPr>
                <w:lang w:val="en-NZ"/>
              </w:rPr>
            </w:pPr>
            <w:r w:rsidRPr="00D86C07">
              <w:t>Comment</w:t>
            </w:r>
          </w:p>
        </w:tc>
      </w:tr>
      <w:tr w:rsidTr="00D86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C07">
            <w:pPr>
              <w:pStyle w:val="BodyText"/>
              <w:rPr>
                <w:lang w:val="en-NZ"/>
              </w:rPr>
            </w:pPr>
            <w:r w:rsidRPr="00D86C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C07">
            <w:pPr>
              <w:pStyle w:val="BodyText"/>
              <w:rPr>
                <w:lang w:val="en-NZ"/>
              </w:rPr>
            </w:pPr>
            <w:r w:rsidRPr="00D86C0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C07" w:rsidP="00D86C07">
            <w:pPr>
              <w:pStyle w:val="BodyText"/>
            </w:pPr>
            <w:r w:rsidRPr="00D86C07">
              <w:t>Initial release</w:t>
            </w:r>
          </w:p>
        </w:tc>
      </w:tr>
    </w:tbl>
    <w:p w:rsidR="00000000" w:rsidRPr="00D86C07" w:rsidP="00D86C07">
      <w:pPr>
        <w:pStyle w:val="BodyText"/>
      </w:pPr>
    </w:p>
    <w:p w:rsidR="00000000" w:rsidRPr="00D86C07" w:rsidP="00D86C07">
      <w:pPr>
        <w:pStyle w:val="AllowPageBreak"/>
      </w:pPr>
    </w:p>
    <w:p w:rsidR="00000000" w:rsidRPr="00D86C07" w:rsidP="00D86C07">
      <w:pPr>
        <w:pStyle w:val="Heading1"/>
      </w:pPr>
      <w:bookmarkStart w:id="2" w:name="O_873244"/>
      <w:bookmarkEnd w:id="2"/>
      <w:r w:rsidRPr="00D86C07">
        <w:t>Application</w:t>
      </w:r>
    </w:p>
    <w:p w:rsidR="00000000" w:rsidRPr="00D86C07" w:rsidP="00EC482A">
      <w:pPr>
        <w:pStyle w:val="BodyText"/>
      </w:pPr>
      <w:r w:rsidRPr="00D86C07">
        <w:t>This unit of competency describes the skills and knowledge required to sample seed on arrival at a processing plant and after processing for quality and certification purposes. Workers operate with some judgement and discretion and work would normally be c</w:t>
      </w:r>
      <w:r w:rsidRPr="00D86C07">
        <w:t>arried out under minimal supervision within enterprise requirements and procedures.</w:t>
      </w:r>
    </w:p>
    <w:p w:rsidR="00000000" w:rsidRPr="00D86C07" w:rsidP="00EC482A">
      <w:pPr>
        <w:pStyle w:val="BodyText"/>
      </w:pPr>
      <w:r w:rsidRPr="00D86C07">
        <w:t>It applies to individuals who take responsibility for their own work and for the quality of the work of others. They use discretion and judgement in the selection, allocat</w:t>
      </w:r>
      <w:r w:rsidRPr="00D86C07">
        <w:t>ion and use of available resources.</w:t>
      </w:r>
    </w:p>
    <w:p w:rsidR="00000000" w:rsidRPr="00D86C07" w:rsidP="00EC482A">
      <w:pPr>
        <w:pStyle w:val="BodyText"/>
      </w:pPr>
      <w:r w:rsidRPr="00D86C07">
        <w:t>No occupational licensing, legislative or certification requirements are known to apply to this unit at the time of publication.</w:t>
      </w:r>
    </w:p>
    <w:p w:rsidR="00000000" w:rsidRPr="00D86C07" w:rsidP="00D86C07">
      <w:pPr>
        <w:pStyle w:val="Heading1"/>
      </w:pPr>
      <w:bookmarkStart w:id="3" w:name="O_873245"/>
      <w:bookmarkEnd w:id="3"/>
      <w:r w:rsidRPr="00D86C07">
        <w:t>Pre-requisite Unit</w:t>
      </w:r>
    </w:p>
    <w:p w:rsidR="00000000" w:rsidRPr="00D86C07" w:rsidP="00EC482A">
      <w:pPr>
        <w:pStyle w:val="BodyText"/>
      </w:pPr>
      <w:r w:rsidRPr="00D86C07">
        <w:t>Nil.</w:t>
      </w:r>
    </w:p>
    <w:p w:rsidR="00000000" w:rsidRPr="00D86C07" w:rsidP="00D86C07">
      <w:pPr>
        <w:pStyle w:val="Heading1"/>
      </w:pPr>
      <w:bookmarkStart w:id="4" w:name="O_873247"/>
      <w:bookmarkEnd w:id="4"/>
      <w:r w:rsidRPr="00D86C07">
        <w:t>Unit Sector</w:t>
      </w:r>
    </w:p>
    <w:p w:rsidR="00000000" w:rsidRPr="00D86C07" w:rsidP="00EC482A">
      <w:pPr>
        <w:pStyle w:val="BodyText"/>
      </w:pPr>
      <w:r w:rsidRPr="00D86C07">
        <w:t>Seed processing (SPO</w:t>
      </w:r>
      <w:r w:rsidRPr="00D86C07">
        <w:t>)</w:t>
      </w:r>
    </w:p>
    <w:p w:rsidR="00000000" w:rsidRPr="00D86C07" w:rsidP="00D86C07">
      <w:pPr>
        <w:pStyle w:val="Heading1"/>
      </w:pPr>
      <w:bookmarkStart w:id="5" w:name="O_873248"/>
      <w:bookmarkEnd w:id="5"/>
      <w:r w:rsidRPr="00D86C0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C48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C07">
            <w:pPr>
              <w:pStyle w:val="TableHeading"/>
              <w:rPr>
                <w:lang w:val="en-NZ"/>
              </w:rPr>
            </w:pPr>
            <w:r w:rsidRPr="00D86C0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C07">
            <w:pPr>
              <w:pStyle w:val="TableHeading"/>
              <w:rPr>
                <w:lang w:val="en-NZ"/>
              </w:rPr>
            </w:pPr>
            <w:r w:rsidRPr="00D86C07">
              <w:t>Performance criteria</w:t>
            </w:r>
          </w:p>
        </w:tc>
      </w:tr>
      <w:tr w:rsidTr="00EC48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C07">
            <w:pPr>
              <w:pStyle w:val="BodyText"/>
              <w:rPr>
                <w:lang w:val="en-NZ"/>
              </w:rPr>
            </w:pPr>
            <w:r w:rsidRPr="00D86C0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C07">
            <w:pPr>
              <w:pStyle w:val="BodyText"/>
              <w:rPr>
                <w:lang w:val="en-NZ"/>
              </w:rPr>
            </w:pPr>
            <w:r w:rsidRPr="00D86C07">
              <w:t>Performance criteria describe the performance needed to demonstrate achievement of the element.</w:t>
            </w:r>
          </w:p>
        </w:tc>
      </w:tr>
      <w:tr w:rsidTr="00EC48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C07">
            <w:pPr>
              <w:pStyle w:val="List"/>
              <w:rPr>
                <w:lang w:val="en-NZ"/>
              </w:rPr>
            </w:pPr>
            <w:r w:rsidRPr="00D86C07">
              <w:t>1.</w:t>
            </w:r>
            <w:r w:rsidRPr="00D86C07">
              <w:tab/>
            </w:r>
            <w:r w:rsidRPr="00D86C07">
              <w:t>Sample seed before cleaning or processing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C07" w:rsidP="00D86C07">
            <w:pPr>
              <w:pStyle w:val="List"/>
            </w:pPr>
            <w:r w:rsidRPr="00D86C07">
              <w:t>1.1</w:t>
            </w:r>
            <w:r w:rsidRPr="00D86C07">
              <w:tab/>
              <w:t>Prepare the seed lot for sampling in accordance with job requirements</w:t>
            </w:r>
          </w:p>
          <w:p w:rsidR="00000000" w:rsidRPr="00D86C07" w:rsidP="00D86C07">
            <w:pPr>
              <w:pStyle w:val="List"/>
            </w:pPr>
            <w:r w:rsidRPr="00D86C07">
              <w:t>1.2</w:t>
            </w:r>
            <w:r w:rsidRPr="00D86C07">
              <w:tab/>
              <w:t xml:space="preserve">Select sampling equipment for use in accordance with the type of </w:t>
            </w:r>
            <w:r w:rsidRPr="00D86C07">
              <w:t>seed and the job requirements</w:t>
            </w:r>
          </w:p>
          <w:p w:rsidR="00000000" w:rsidRPr="00D86C07" w:rsidP="00D86C07">
            <w:pPr>
              <w:pStyle w:val="List"/>
            </w:pPr>
            <w:r w:rsidRPr="00D86C07">
              <w:t>1.3</w:t>
            </w:r>
            <w:r w:rsidRPr="00D86C07">
              <w:tab/>
              <w:t>Inspect samples visually for contamin</w:t>
            </w:r>
            <w:r w:rsidRPr="00D86C07">
              <w:t>ants</w:t>
            </w:r>
          </w:p>
          <w:p w:rsidR="00000000" w:rsidRPr="00D86C07" w:rsidP="00D86C07">
            <w:pPr>
              <w:pStyle w:val="List"/>
            </w:pPr>
            <w:r w:rsidRPr="00D86C07">
              <w:t>1.4</w:t>
            </w:r>
            <w:r w:rsidRPr="00D86C07">
              <w:tab/>
              <w:t>Record or report results of sampling</w:t>
            </w:r>
          </w:p>
          <w:p w:rsidR="00000000" w:rsidRPr="00D86C07" w:rsidP="00D86C07">
            <w:pPr>
              <w:pStyle w:val="List"/>
            </w:pPr>
            <w:r w:rsidRPr="00D86C07">
              <w:t>1.5</w:t>
            </w:r>
            <w:r w:rsidRPr="00D86C07">
              <w:tab/>
              <w:t>Direct seed load for storage as appropriate</w:t>
            </w:r>
          </w:p>
          <w:p w:rsidR="00000000" w:rsidP="00D86C07">
            <w:pPr>
              <w:pStyle w:val="List"/>
              <w:rPr>
                <w:lang w:val="en-NZ"/>
              </w:rPr>
            </w:pPr>
            <w:r w:rsidRPr="00D86C07">
              <w:t>1.6</w:t>
            </w:r>
            <w:r w:rsidRPr="00D86C07">
              <w:tab/>
              <w:t>Label, record and store samples</w:t>
            </w:r>
          </w:p>
        </w:tc>
      </w:tr>
      <w:tr w:rsidTr="00EC48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C07">
            <w:pPr>
              <w:pStyle w:val="List"/>
              <w:rPr>
                <w:lang w:val="en-NZ"/>
              </w:rPr>
            </w:pPr>
            <w:r w:rsidRPr="00D86C07">
              <w:t>2.</w:t>
            </w:r>
            <w:r w:rsidRPr="00D86C07">
              <w:tab/>
              <w:t>Sample seed after processing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C07" w:rsidP="00D86C07">
            <w:pPr>
              <w:pStyle w:val="List"/>
            </w:pPr>
            <w:r w:rsidRPr="00D86C07">
              <w:t>2.1</w:t>
            </w:r>
            <w:r w:rsidRPr="00D86C07">
              <w:tab/>
              <w:t>Prepare the seed lot for sampling in accordance with job requirements</w:t>
            </w:r>
          </w:p>
          <w:p w:rsidR="00000000" w:rsidRPr="00D86C07" w:rsidP="00D86C07">
            <w:pPr>
              <w:pStyle w:val="List"/>
            </w:pPr>
            <w:r w:rsidRPr="00D86C07">
              <w:t>2.2</w:t>
            </w:r>
            <w:r w:rsidRPr="00D86C07">
              <w:tab/>
              <w:t>Select sampling</w:t>
            </w:r>
            <w:r w:rsidRPr="00D86C07">
              <w:t xml:space="preserve"> equipment for use in accordance with the type of seed and the job requirements</w:t>
            </w:r>
          </w:p>
          <w:p w:rsidR="00000000" w:rsidRPr="00D86C07" w:rsidP="00D86C07">
            <w:pPr>
              <w:pStyle w:val="List"/>
            </w:pPr>
            <w:r w:rsidRPr="00D86C07">
              <w:t>2.3</w:t>
            </w:r>
            <w:r w:rsidRPr="00D86C07">
              <w:tab/>
              <w:t>Take samples using specified sampling techniques</w:t>
            </w:r>
          </w:p>
          <w:p w:rsidR="00000000" w:rsidRPr="00D86C07" w:rsidP="00D86C07">
            <w:pPr>
              <w:pStyle w:val="List"/>
            </w:pPr>
            <w:r w:rsidRPr="00D86C07">
              <w:t>2.4</w:t>
            </w:r>
            <w:r w:rsidRPr="00D86C07">
              <w:tab/>
              <w:t>Batch and label samples</w:t>
            </w:r>
          </w:p>
          <w:p w:rsidR="00000000" w:rsidRPr="00D86C07" w:rsidP="00D86C07">
            <w:pPr>
              <w:pStyle w:val="List"/>
            </w:pPr>
            <w:r w:rsidRPr="00D86C07">
              <w:t>2.5</w:t>
            </w:r>
            <w:r w:rsidRPr="00D86C07">
              <w:tab/>
              <w:t>Package samples with accompanying notation and forward to relevant authorities</w:t>
            </w:r>
          </w:p>
        </w:tc>
      </w:tr>
    </w:tbl>
    <w:p w:rsidR="00000000" w:rsidRPr="00D86C07" w:rsidP="00D86C07">
      <w:pPr>
        <w:pStyle w:val="BodyText"/>
      </w:pPr>
    </w:p>
    <w:p w:rsidR="00000000" w:rsidRPr="00D86C07" w:rsidP="00D86C07">
      <w:pPr>
        <w:pStyle w:val="AllowPageBreak"/>
      </w:pPr>
    </w:p>
    <w:p w:rsidR="00000000" w:rsidRPr="00D86C07" w:rsidP="00D86C07">
      <w:pPr>
        <w:pStyle w:val="Heading1"/>
      </w:pPr>
      <w:bookmarkStart w:id="6" w:name="O_873249"/>
      <w:bookmarkEnd w:id="6"/>
      <w:r w:rsidRPr="00D86C07">
        <w:t>Foundation Skills</w:t>
      </w:r>
    </w:p>
    <w:p w:rsidR="00000000" w:rsidRPr="00D86C07" w:rsidP="00EC482A">
      <w:pPr>
        <w:pStyle w:val="BodyText"/>
      </w:pPr>
      <w:r w:rsidRPr="00D86C07">
        <w:t>Foundation Skills essential to performance are explicit in the performance criteria of this unit of competency.</w:t>
      </w:r>
    </w:p>
    <w:p w:rsidR="00000000" w:rsidRPr="00D86C07" w:rsidP="00D86C07">
      <w:pPr>
        <w:pStyle w:val="Heading1"/>
      </w:pPr>
      <w:bookmarkStart w:id="7" w:name="O_873250"/>
      <w:bookmarkEnd w:id="7"/>
      <w:r w:rsidRPr="00D86C07">
        <w:t>Range of Conditions</w:t>
      </w:r>
    </w:p>
    <w:p w:rsidR="00000000" w:rsidRPr="00D86C07" w:rsidP="00D86C07">
      <w:pPr>
        <w:pStyle w:val="Heading1"/>
      </w:pPr>
      <w:bookmarkStart w:id="8" w:name="O_873251"/>
      <w:bookmarkEnd w:id="8"/>
      <w:r w:rsidRPr="00D86C07">
        <w:t>Unit Mapping Information</w:t>
      </w:r>
    </w:p>
    <w:p w:rsidR="00000000" w:rsidRPr="00D86C07" w:rsidP="00EC482A">
      <w:pPr>
        <w:pStyle w:val="BodyText"/>
      </w:pPr>
      <w:r w:rsidRPr="00D86C07">
        <w:t>This unit is equivalent to AHCSPO308A Sa</w:t>
      </w:r>
      <w:r w:rsidRPr="00D86C07">
        <w:t>mple seed before and after processing</w:t>
      </w:r>
    </w:p>
    <w:p w:rsidR="00000000" w:rsidRPr="00D86C07" w:rsidP="00D86C07">
      <w:pPr>
        <w:pStyle w:val="Heading1"/>
      </w:pPr>
      <w:bookmarkStart w:id="9" w:name="O_873258"/>
      <w:bookmarkEnd w:id="9"/>
      <w:r w:rsidRPr="00D86C07">
        <w:t>Links</w:t>
      </w:r>
    </w:p>
    <w:p w:rsidR="00000000" w:rsidRPr="00D86C07" w:rsidP="00EC482A">
      <w:pPr>
        <w:pStyle w:val="BodyText"/>
      </w:pPr>
      <w:r w:rsidRPr="00D86C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A65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6C07" w:rsidP="00D86C07"/>
    <w:sectPr w:rsidSect="00D86C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C07" w:rsidRPr="00EC482A" w:rsidP="00EC48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82A" w:rsidP="00D86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482A" w:rsidP="00D86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482A" w:rsidP="00D86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8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C07" w:rsidRPr="00EC482A" w:rsidP="00EC48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82A" w:rsidRPr="002D2AF8" w:rsidP="00D86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AHCSPO308 Sample seed before and after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EC482A" w:rsidP="00D86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C07"/>
  </w:style>
  <w:style w:type="character" w:customStyle="1" w:styleId="Heading1Char">
    <w:name w:val="Heading 1 Char"/>
    <w:basedOn w:val="DefaultParagraphFont"/>
    <w:link w:val="Heading1"/>
    <w:rsid w:val="00D86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C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C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6C0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86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86C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86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C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C0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86C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6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6C07"/>
    <w:rPr>
      <w:b/>
      <w:spacing w:val="0"/>
    </w:rPr>
  </w:style>
  <w:style w:type="paragraph" w:customStyle="1" w:styleId="SuperTitle">
    <w:name w:val="SuperTitle"/>
    <w:basedOn w:val="Title"/>
    <w:rsid w:val="00D86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6C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6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C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C07"/>
    <w:rPr>
      <w:i/>
    </w:rPr>
  </w:style>
  <w:style w:type="paragraph" w:styleId="Caption">
    <w:name w:val="caption"/>
    <w:basedOn w:val="BodyText"/>
    <w:next w:val="Normal"/>
    <w:qFormat/>
    <w:rsid w:val="00D86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C07"/>
  </w:style>
  <w:style w:type="paragraph" w:styleId="TableofFigures">
    <w:name w:val="table of figures"/>
    <w:basedOn w:val="Normal"/>
    <w:next w:val="Normal"/>
    <w:semiHidden/>
    <w:rsid w:val="00D86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C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6C07"/>
    <w:rPr>
      <w:rFonts w:ascii="Wingdings" w:hAnsi="Wingdings"/>
    </w:rPr>
  </w:style>
  <w:style w:type="character" w:customStyle="1" w:styleId="HotSpot">
    <w:name w:val="HotSpot"/>
    <w:rsid w:val="00D86C07"/>
    <w:rPr>
      <w:color w:val="0033CC"/>
      <w:u w:val="none"/>
    </w:rPr>
  </w:style>
  <w:style w:type="paragraph" w:customStyle="1" w:styleId="BodyTextRight">
    <w:name w:val="Body Text Right"/>
    <w:basedOn w:val="BodyText"/>
    <w:rsid w:val="00D86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C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C07"/>
    <w:rPr>
      <w:sz w:val="32"/>
    </w:rPr>
  </w:style>
  <w:style w:type="paragraph" w:customStyle="1" w:styleId="HeadingProcedure">
    <w:name w:val="Heading Procedure"/>
    <w:basedOn w:val="HeadingBase"/>
    <w:next w:val="Normal"/>
    <w:rsid w:val="00D86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C07"/>
    <w:pPr>
      <w:spacing w:before="60" w:after="60"/>
    </w:pPr>
  </w:style>
  <w:style w:type="paragraph" w:styleId="ListContinue">
    <w:name w:val="List Continue"/>
    <w:basedOn w:val="List"/>
    <w:rsid w:val="00D86C07"/>
    <w:pPr>
      <w:ind w:firstLine="0"/>
    </w:pPr>
  </w:style>
  <w:style w:type="paragraph" w:customStyle="1" w:styleId="ListNote">
    <w:name w:val="List Note"/>
    <w:basedOn w:val="List"/>
    <w:rsid w:val="00D86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C07"/>
    <w:rPr>
      <w:rFonts w:ascii="Courier New" w:hAnsi="Courier New"/>
    </w:rPr>
  </w:style>
  <w:style w:type="paragraph" w:customStyle="1" w:styleId="NoteBullet">
    <w:name w:val="Note Bullet"/>
    <w:basedOn w:val="Note"/>
    <w:rsid w:val="00D86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C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6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C07"/>
    <w:rPr>
      <w:b/>
      <w:smallCaps/>
    </w:rPr>
  </w:style>
  <w:style w:type="paragraph" w:customStyle="1" w:styleId="TableListNumber">
    <w:name w:val="Table List Number"/>
    <w:basedOn w:val="ListNumber"/>
    <w:rsid w:val="00D86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C07"/>
    <w:pPr>
      <w:numPr>
        <w:numId w:val="7"/>
      </w:numPr>
    </w:pPr>
  </w:style>
  <w:style w:type="paragraph" w:customStyle="1" w:styleId="ListAlpha2">
    <w:name w:val="List Alpha 2"/>
    <w:basedOn w:val="List2"/>
    <w:rsid w:val="00D86C07"/>
    <w:pPr>
      <w:numPr>
        <w:numId w:val="6"/>
      </w:numPr>
    </w:pPr>
  </w:style>
  <w:style w:type="paragraph" w:styleId="List2">
    <w:name w:val="List 2"/>
    <w:basedOn w:val="BodyText"/>
    <w:rsid w:val="00D86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C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C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C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6C07"/>
    <w:pPr>
      <w:numPr>
        <w:numId w:val="2"/>
      </w:numPr>
    </w:pPr>
  </w:style>
  <w:style w:type="paragraph" w:styleId="ListContinue2">
    <w:name w:val="List Continue 2"/>
    <w:basedOn w:val="List2"/>
    <w:rsid w:val="00D86C07"/>
    <w:pPr>
      <w:ind w:firstLine="0"/>
    </w:pPr>
  </w:style>
  <w:style w:type="paragraph" w:styleId="ListContinue3">
    <w:name w:val="List Continue 3"/>
    <w:basedOn w:val="List3"/>
    <w:rsid w:val="00D86C07"/>
    <w:pPr>
      <w:ind w:left="1021" w:firstLine="0"/>
    </w:pPr>
  </w:style>
  <w:style w:type="paragraph" w:styleId="ListContinue4">
    <w:name w:val="List Continue 4"/>
    <w:basedOn w:val="List4"/>
    <w:rsid w:val="00D86C07"/>
    <w:pPr>
      <w:ind w:firstLine="0"/>
    </w:pPr>
  </w:style>
  <w:style w:type="paragraph" w:styleId="ListContinue5">
    <w:name w:val="List Continue 5"/>
    <w:basedOn w:val="List5"/>
    <w:rsid w:val="00D86C07"/>
    <w:pPr>
      <w:ind w:firstLine="0"/>
    </w:pPr>
  </w:style>
  <w:style w:type="paragraph" w:styleId="ListNumber3">
    <w:name w:val="List Number 3"/>
    <w:basedOn w:val="List3"/>
    <w:rsid w:val="00D86C07"/>
    <w:pPr>
      <w:numPr>
        <w:numId w:val="3"/>
      </w:numPr>
    </w:pPr>
  </w:style>
  <w:style w:type="paragraph" w:styleId="ListNumber4">
    <w:name w:val="List Number 4"/>
    <w:basedOn w:val="List4"/>
    <w:rsid w:val="00D86C07"/>
    <w:pPr>
      <w:numPr>
        <w:numId w:val="4"/>
      </w:numPr>
    </w:pPr>
  </w:style>
  <w:style w:type="paragraph" w:styleId="ListNumber5">
    <w:name w:val="List Number 5"/>
    <w:basedOn w:val="List5"/>
    <w:rsid w:val="00D86C07"/>
    <w:pPr>
      <w:numPr>
        <w:numId w:val="5"/>
      </w:numPr>
    </w:pPr>
  </w:style>
  <w:style w:type="paragraph" w:styleId="BlockText">
    <w:name w:val="Block Text"/>
    <w:basedOn w:val="Normal"/>
    <w:rsid w:val="00D86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C07"/>
    <w:rPr>
      <w:sz w:val="16"/>
      <w:vertAlign w:val="superscript"/>
    </w:rPr>
  </w:style>
  <w:style w:type="character" w:customStyle="1" w:styleId="Symbols">
    <w:name w:val="Symbols"/>
    <w:basedOn w:val="DefaultParagraphFont"/>
    <w:rsid w:val="00D86C07"/>
    <w:rPr>
      <w:rFonts w:ascii="Symbol" w:hAnsi="Symbol"/>
    </w:rPr>
  </w:style>
  <w:style w:type="character" w:customStyle="1" w:styleId="MenuOptions">
    <w:name w:val="Menu Options"/>
    <w:basedOn w:val="DefaultParagraphFont"/>
    <w:rsid w:val="00D86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C07"/>
    <w:rPr>
      <w:b/>
    </w:rPr>
  </w:style>
  <w:style w:type="character" w:customStyle="1" w:styleId="Underlined">
    <w:name w:val="Underlined"/>
    <w:basedOn w:val="DefaultParagraphFont"/>
    <w:rsid w:val="00D86C07"/>
    <w:rPr>
      <w:u w:val="single"/>
    </w:rPr>
  </w:style>
  <w:style w:type="paragraph" w:customStyle="1" w:styleId="TableBodyTextRight">
    <w:name w:val="Table Body Text Right"/>
    <w:basedOn w:val="TableBodyText"/>
    <w:rsid w:val="00D86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C07"/>
    <w:rPr>
      <w:sz w:val="18"/>
    </w:rPr>
  </w:style>
  <w:style w:type="paragraph" w:customStyle="1" w:styleId="BodySmallRight">
    <w:name w:val="Body Small Right"/>
    <w:basedOn w:val="BodyTextRight"/>
    <w:rsid w:val="00D86C07"/>
    <w:rPr>
      <w:sz w:val="18"/>
      <w:szCs w:val="18"/>
    </w:rPr>
  </w:style>
  <w:style w:type="paragraph" w:customStyle="1" w:styleId="MarginEdition">
    <w:name w:val="Margin Edition"/>
    <w:basedOn w:val="MarginNote"/>
    <w:rsid w:val="00D86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C07"/>
    <w:rPr>
      <w:sz w:val="2"/>
      <w:szCs w:val="2"/>
    </w:rPr>
  </w:style>
  <w:style w:type="character" w:customStyle="1" w:styleId="Small">
    <w:name w:val="Small"/>
    <w:basedOn w:val="DefaultParagraphFont"/>
    <w:rsid w:val="00D86C07"/>
    <w:rPr>
      <w:sz w:val="16"/>
    </w:rPr>
  </w:style>
  <w:style w:type="paragraph" w:customStyle="1" w:styleId="WideTable">
    <w:name w:val="Wide Table"/>
    <w:basedOn w:val="Normal"/>
    <w:rsid w:val="00D86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C07"/>
  </w:style>
  <w:style w:type="paragraph" w:styleId="Quote">
    <w:name w:val="Quote"/>
    <w:basedOn w:val="Heading1"/>
    <w:link w:val="QuoteChar"/>
    <w:qFormat/>
    <w:rsid w:val="00D86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C07"/>
    <w:pPr>
      <w:pageBreakBefore/>
    </w:pPr>
  </w:style>
  <w:style w:type="paragraph" w:customStyle="1" w:styleId="Border">
    <w:name w:val="Border"/>
    <w:basedOn w:val="Normal"/>
    <w:qFormat/>
    <w:rsid w:val="00D86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C07"/>
    <w:rPr>
      <w:u w:val="single"/>
    </w:rPr>
  </w:style>
  <w:style w:type="character" w:customStyle="1" w:styleId="BoldandItalics">
    <w:name w:val="Bold and Italics"/>
    <w:qFormat/>
    <w:rsid w:val="00D86C07"/>
    <w:rPr>
      <w:b/>
      <w:i/>
      <w:u w:val="none"/>
    </w:rPr>
  </w:style>
  <w:style w:type="paragraph" w:styleId="BalloonText">
    <w:name w:val="Balloon Text"/>
    <w:basedOn w:val="Normal"/>
    <w:link w:val="BalloonTextChar"/>
    <w:rsid w:val="00D86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C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C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C07"/>
    <w:pPr>
      <w:spacing w:before="0" w:after="0"/>
    </w:pPr>
  </w:style>
  <w:style w:type="paragraph" w:customStyle="1" w:styleId="BodyTextBold">
    <w:name w:val="Body Text Bold"/>
    <w:basedOn w:val="BodyText"/>
    <w:qFormat/>
    <w:rsid w:val="00D86C07"/>
    <w:rPr>
      <w:b/>
    </w:rPr>
  </w:style>
  <w:style w:type="character" w:styleId="Hyperlink">
    <w:name w:val="Hyperlink"/>
    <w:basedOn w:val="DefaultParagraphFont"/>
    <w:uiPriority w:val="99"/>
    <w:unhideWhenUsed/>
    <w:rsid w:val="00EC48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2122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AHCSPO308 Sample seed before and after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2021-03-30T01:43:00Z</dcterms:created>
  <dcterms:modified xsi:type="dcterms:W3CDTF">2021-03-30T01:43:00Z</dcterms:modified>
</cp:coreProperties>
</file>