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F752E" w:rsidP="00EF752E">
      <w:pPr>
        <w:pStyle w:val="Title"/>
      </w:pPr>
      <w:r>
        <w:fldChar w:fldCharType="begin"/>
      </w:r>
      <w:r>
        <w:instrText xml:space="preserve"> TITLE   \* MERGEFORMAT </w:instrText>
      </w:r>
      <w:r>
        <w:fldChar w:fldCharType="separate"/>
      </w:r>
      <w:r>
        <w:t>AHCSOL507 Develop and manage a plan to reclaim land affected by salinity</w:t>
      </w:r>
      <w:r>
        <w:fldChar w:fldCharType="end"/>
      </w:r>
    </w:p>
    <w:p w:rsidR="00EF752E" w:rsidP="00EF752E">
      <w:pPr>
        <w:pStyle w:val="Version"/>
        <w:sectPr w:rsidSect="00494F2F">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94F2F" w:rsidP="00494F2F">
      <w:pPr>
        <w:pStyle w:val="SuperHeading"/>
      </w:pPr>
      <w:r w:rsidRPr="00494F2F">
        <w:t>AHCSOL507 Develop and manage a plan to reclaim land affected by salinity</w:t>
      </w:r>
    </w:p>
    <w:p w:rsidR="00000000" w:rsidRPr="00494F2F" w:rsidP="00494F2F">
      <w:pPr>
        <w:pStyle w:val="Heading1"/>
      </w:pPr>
      <w:bookmarkStart w:id="1" w:name="O_1155353"/>
      <w:bookmarkEnd w:id="1"/>
      <w:r w:rsidRPr="00494F2F">
        <w:t>Modification History</w:t>
      </w:r>
    </w:p>
    <w:tbl>
      <w:tblPr>
        <w:tblW w:w="9520" w:type="dxa"/>
        <w:tblLayout w:type="fixed"/>
        <w:tblCellMar>
          <w:left w:w="62" w:type="dxa"/>
          <w:right w:w="62" w:type="dxa"/>
        </w:tblCellMar>
        <w:tblLook w:val="0000"/>
      </w:tblPr>
      <w:tblGrid>
        <w:gridCol w:w="2580"/>
        <w:gridCol w:w="6940"/>
      </w:tblGrid>
      <w:tr w:rsidTr="00494F2F">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94F2F">
            <w:pPr>
              <w:pStyle w:val="BodyTextBold"/>
              <w:rPr>
                <w:lang w:val="en-NZ"/>
              </w:rPr>
            </w:pPr>
            <w:r w:rsidRPr="00494F2F">
              <w:t>Release</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94F2F">
            <w:pPr>
              <w:pStyle w:val="BodyTextBold"/>
              <w:rPr>
                <w:lang w:val="en-NZ"/>
              </w:rPr>
            </w:pPr>
            <w:r w:rsidRPr="00494F2F">
              <w:t>Comments</w:t>
            </w:r>
          </w:p>
        </w:tc>
      </w:tr>
      <w:tr w:rsidTr="00494F2F">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94F2F">
            <w:pPr>
              <w:pStyle w:val="BodyText"/>
              <w:rPr>
                <w:lang w:val="en-NZ"/>
              </w:rPr>
            </w:pPr>
            <w:r w:rsidRPr="00494F2F">
              <w:t>Release 1</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94F2F" w:rsidP="00494F2F">
            <w:pPr>
              <w:pStyle w:val="BodyText"/>
            </w:pPr>
            <w:r w:rsidRPr="00494F2F">
              <w:t>This version released with AHC Agriculture, Horticulture and Conservation and Land Management Training Package Version 6.0.</w:t>
            </w:r>
          </w:p>
        </w:tc>
      </w:tr>
    </w:tbl>
    <w:p w:rsidR="00000000" w:rsidRPr="00494F2F" w:rsidP="00494F2F">
      <w:pPr>
        <w:pStyle w:val="BodyText"/>
      </w:pPr>
    </w:p>
    <w:p w:rsidR="00000000" w:rsidRPr="00494F2F" w:rsidP="00494F2F">
      <w:pPr>
        <w:pStyle w:val="AllowPageBreak"/>
      </w:pPr>
    </w:p>
    <w:p w:rsidR="00000000" w:rsidRPr="00494F2F" w:rsidP="00494F2F">
      <w:pPr>
        <w:pStyle w:val="Heading1"/>
      </w:pPr>
      <w:bookmarkStart w:id="2" w:name="O_1155355"/>
      <w:bookmarkEnd w:id="2"/>
      <w:r w:rsidRPr="00494F2F">
        <w:t>Application</w:t>
      </w:r>
    </w:p>
    <w:p w:rsidR="00000000" w:rsidRPr="00494F2F" w:rsidP="00EF752E">
      <w:pPr>
        <w:pStyle w:val="BodyText"/>
      </w:pPr>
      <w:r w:rsidRPr="00494F2F">
        <w:t>This unit of competency describes the skills and knowledge required to review the saline area, mana</w:t>
      </w:r>
      <w:r w:rsidRPr="00494F2F">
        <w:t>ge water use and movement, protect and manage natural areas, implement a strategy to reduce salinity, and document a long-term plan to reclaim land affected by salinity.</w:t>
      </w:r>
    </w:p>
    <w:p w:rsidR="00000000" w:rsidRPr="00494F2F" w:rsidP="00EF752E">
      <w:pPr>
        <w:pStyle w:val="BodyText"/>
      </w:pPr>
      <w:r w:rsidRPr="00494F2F">
        <w:t>The unit applies to individuals who apply specialist skills and knowledge to the devel</w:t>
      </w:r>
      <w:r w:rsidRPr="00494F2F">
        <w:t>opment and management of a plan to reclaim land affected by salinity, and take personal responsibility and exercise autonomy in undertaking complex work. They analyse and synthesise information, and analyse, design and communicate solutions to sometimes co</w:t>
      </w:r>
      <w:r w:rsidRPr="00494F2F">
        <w:t>mplex problems.</w:t>
      </w:r>
    </w:p>
    <w:p w:rsidR="00000000" w:rsidRPr="00494F2F" w:rsidP="00EF752E">
      <w:pPr>
        <w:pStyle w:val="BodyText"/>
      </w:pPr>
      <w:r w:rsidRPr="00494F2F">
        <w:t>All work must be carried out to comply with workplace procedures, health and safety in the workplace requirements, legislative and regulatory requirements, and sustainability and biosecurity practices.</w:t>
      </w:r>
    </w:p>
    <w:p w:rsidR="00000000" w:rsidRPr="00494F2F" w:rsidP="00EF752E">
      <w:pPr>
        <w:pStyle w:val="BodyText"/>
      </w:pPr>
      <w:r w:rsidRPr="00494F2F">
        <w:t>No licensing, legislative or certifica</w:t>
      </w:r>
      <w:r w:rsidRPr="00494F2F">
        <w:t>tion requirements apply to this unit at the time of publication.</w:t>
      </w:r>
    </w:p>
    <w:p w:rsidR="00000000" w:rsidRPr="00494F2F" w:rsidP="00494F2F">
      <w:pPr>
        <w:pStyle w:val="Heading1"/>
      </w:pPr>
      <w:bookmarkStart w:id="3" w:name="O_1155358"/>
      <w:bookmarkEnd w:id="3"/>
      <w:r w:rsidRPr="00494F2F">
        <w:t>Pre-requisite Unit</w:t>
      </w:r>
    </w:p>
    <w:p w:rsidR="00000000" w:rsidRPr="00494F2F" w:rsidP="00EF752E">
      <w:pPr>
        <w:pStyle w:val="BodyText"/>
      </w:pPr>
      <w:r w:rsidRPr="00494F2F">
        <w:t>Nil</w:t>
      </w:r>
    </w:p>
    <w:p w:rsidR="00000000" w:rsidRPr="00494F2F" w:rsidP="00494F2F">
      <w:pPr>
        <w:pStyle w:val="Heading1"/>
      </w:pPr>
      <w:bookmarkStart w:id="4" w:name="O_1155361"/>
      <w:bookmarkEnd w:id="4"/>
      <w:r w:rsidRPr="00494F2F">
        <w:t>Unit Sector</w:t>
      </w:r>
    </w:p>
    <w:p w:rsidR="00000000" w:rsidRPr="00494F2F" w:rsidP="00EF752E">
      <w:pPr>
        <w:pStyle w:val="BodyText"/>
      </w:pPr>
      <w:r w:rsidRPr="00494F2F">
        <w:t>Soils and Media (SOL)</w:t>
      </w:r>
    </w:p>
    <w:p w:rsidR="00000000" w:rsidRPr="00494F2F" w:rsidP="00494F2F">
      <w:pPr>
        <w:pStyle w:val="Heading1"/>
      </w:pPr>
      <w:bookmarkStart w:id="5" w:name="O_1155362"/>
      <w:bookmarkEnd w:id="5"/>
      <w:r w:rsidRPr="00494F2F">
        <w:t>Elements and Performance Criteria</w:t>
      </w:r>
    </w:p>
    <w:tbl>
      <w:tblPr>
        <w:tblW w:w="9520" w:type="dxa"/>
        <w:tblLayout w:type="fixed"/>
        <w:tblCellMar>
          <w:left w:w="62" w:type="dxa"/>
          <w:right w:w="62" w:type="dxa"/>
        </w:tblCellMar>
        <w:tblLook w:val="0000"/>
      </w:tblPr>
      <w:tblGrid>
        <w:gridCol w:w="2580"/>
        <w:gridCol w:w="6940"/>
      </w:tblGrid>
      <w:tr w:rsidTr="00EF752E">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494F2F">
            <w:pPr>
              <w:pStyle w:val="BodyTextBold"/>
              <w:rPr>
                <w:lang w:val="en-NZ"/>
              </w:rPr>
            </w:pPr>
            <w:r w:rsidRPr="00494F2F">
              <w:t>Elements</w:t>
            </w:r>
          </w:p>
        </w:tc>
        <w:tc>
          <w:tcPr>
            <w:tcW w:w="694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494F2F">
            <w:pPr>
              <w:pStyle w:val="BodyTextBold"/>
              <w:rPr>
                <w:lang w:val="en-NZ"/>
              </w:rPr>
            </w:pPr>
            <w:r w:rsidRPr="00494F2F">
              <w:t>Performance Criteria</w:t>
            </w:r>
          </w:p>
        </w:tc>
      </w:tr>
      <w:tr w:rsidTr="00EF752E">
        <w:tblPrEx>
          <w:tblW w:w="9520" w:type="dxa"/>
          <w:tblLayout w:type="fixed"/>
          <w:tblCellMar>
            <w:left w:w="62" w:type="dxa"/>
            <w:right w:w="62" w:type="dxa"/>
          </w:tblCellMar>
          <w:tblLook w:val="0000"/>
        </w:tblPrEx>
        <w:trPr>
          <w:tblHeader/>
        </w:trPr>
        <w:tc>
          <w:tcPr>
            <w:tcW w:w="258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494F2F" w:rsidP="00494F2F">
            <w:pPr>
              <w:pStyle w:val="BodyText"/>
            </w:pPr>
            <w:r w:rsidRPr="00494F2F">
              <w:rPr>
                <w:rStyle w:val="Emphasis"/>
              </w:rPr>
              <w:t>Elements describe the essential outcomes.</w:t>
            </w:r>
          </w:p>
        </w:tc>
        <w:tc>
          <w:tcPr>
            <w:tcW w:w="694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494F2F">
            <w:pPr>
              <w:pStyle w:val="BodyText"/>
              <w:rPr>
                <w:lang w:val="en-NZ"/>
              </w:rPr>
            </w:pPr>
            <w:r w:rsidRPr="00494F2F">
              <w:rPr>
                <w:rStyle w:val="Emphasis"/>
              </w:rPr>
              <w:t>Performance criteria describe the performance needed to demonstrate achievement of the element.</w:t>
            </w:r>
          </w:p>
        </w:tc>
      </w:tr>
      <w:tr w:rsidTr="00EF752E">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94F2F">
            <w:pPr>
              <w:pStyle w:val="BodyText"/>
              <w:rPr>
                <w:lang w:val="en-NZ"/>
              </w:rPr>
            </w:pPr>
            <w:r w:rsidRPr="00494F2F">
              <w:t>1. Review the saline area to increase productivity</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94F2F" w:rsidP="00494F2F">
            <w:pPr>
              <w:pStyle w:val="BodyText"/>
            </w:pPr>
            <w:r w:rsidRPr="00494F2F">
              <w:t>1.1 Map the property and determine the type and severity of the sa</w:t>
            </w:r>
            <w:r w:rsidRPr="00494F2F">
              <w:t>linity</w:t>
            </w:r>
          </w:p>
          <w:p w:rsidR="00000000" w:rsidRPr="00494F2F" w:rsidP="00494F2F">
            <w:pPr>
              <w:pStyle w:val="BodyText"/>
            </w:pPr>
            <w:r w:rsidRPr="00494F2F">
              <w:t>1.2 Select, fit and use safety and personal protective equipment applicable to the task being undertaken</w:t>
            </w:r>
          </w:p>
          <w:p w:rsidR="00000000" w:rsidRPr="00494F2F" w:rsidP="00494F2F">
            <w:pPr>
              <w:pStyle w:val="BodyText"/>
            </w:pPr>
            <w:r w:rsidRPr="00494F2F">
              <w:t>1.3 Install fencing to subdivide classes of land and salt-affected areas for appropriate management of each area</w:t>
            </w:r>
          </w:p>
          <w:p w:rsidR="00000000" w:rsidRPr="00494F2F" w:rsidP="00494F2F">
            <w:pPr>
              <w:pStyle w:val="BodyText"/>
            </w:pPr>
            <w:r w:rsidRPr="00494F2F">
              <w:t>1.4 Assess area for water logging, determine cause and recommend strategies to divert water or drain water from the area</w:t>
            </w:r>
          </w:p>
          <w:p w:rsidR="00000000" w:rsidRPr="00494F2F" w:rsidP="00494F2F">
            <w:pPr>
              <w:pStyle w:val="BodyText"/>
            </w:pPr>
            <w:r w:rsidRPr="00494F2F">
              <w:t>1.5 Review and select suitable plant and pasture species and management options available to reclaim saline area</w:t>
            </w:r>
          </w:p>
          <w:p w:rsidR="00000000" w:rsidRPr="00494F2F" w:rsidP="00494F2F">
            <w:pPr>
              <w:pStyle w:val="BodyText"/>
            </w:pPr>
            <w:r w:rsidRPr="00494F2F">
              <w:t>1.6 Calculate cost and</w:t>
            </w:r>
            <w:r w:rsidRPr="00494F2F">
              <w:t xml:space="preserve"> beneficial returns of reclaiming the area, including financial, environmental and social benefits</w:t>
            </w:r>
          </w:p>
          <w:p w:rsidR="00000000" w:rsidP="00494F2F">
            <w:pPr>
              <w:pStyle w:val="BodyText"/>
              <w:rPr>
                <w:lang w:val="en-NZ"/>
              </w:rPr>
            </w:pPr>
            <w:r w:rsidRPr="00494F2F">
              <w:t>1.7 Outline reclaimed area management to protect it at vulnerable times of the year and certain times in the plant reproduction cycle</w:t>
            </w:r>
          </w:p>
        </w:tc>
      </w:tr>
      <w:tr w:rsidTr="00EF752E">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94F2F">
            <w:pPr>
              <w:pStyle w:val="BodyText"/>
              <w:rPr>
                <w:lang w:val="en-NZ"/>
              </w:rPr>
            </w:pPr>
            <w:r w:rsidRPr="00494F2F">
              <w:t>2. Manage water use an</w:t>
            </w:r>
            <w:r w:rsidRPr="00494F2F">
              <w:t>d movement</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94F2F" w:rsidP="00494F2F">
            <w:pPr>
              <w:pStyle w:val="BodyText"/>
            </w:pPr>
            <w:r w:rsidRPr="00494F2F">
              <w:t>2.1 Install fencing to protect the watercourses through the property</w:t>
            </w:r>
          </w:p>
          <w:p w:rsidR="00000000" w:rsidRPr="00494F2F" w:rsidP="00494F2F">
            <w:pPr>
              <w:pStyle w:val="BodyText"/>
            </w:pPr>
            <w:r w:rsidRPr="00494F2F">
              <w:t>2.2 Test and modify salinity and pH of the water entering and leaving the property</w:t>
            </w:r>
          </w:p>
          <w:p w:rsidR="00000000" w:rsidP="00494F2F">
            <w:pPr>
              <w:pStyle w:val="BodyText"/>
              <w:rPr>
                <w:lang w:val="en-NZ"/>
              </w:rPr>
            </w:pPr>
            <w:r w:rsidRPr="00494F2F">
              <w:t xml:space="preserve">2.3 Calculate water use and establish targets to reduce the quantity by improving irrigation </w:t>
            </w:r>
            <w:r w:rsidRPr="00494F2F">
              <w:t>methods and general management practices</w:t>
            </w:r>
          </w:p>
        </w:tc>
      </w:tr>
      <w:tr w:rsidTr="00EF752E">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94F2F">
            <w:pPr>
              <w:pStyle w:val="BodyText"/>
              <w:rPr>
                <w:lang w:val="en-NZ"/>
              </w:rPr>
            </w:pPr>
            <w:r w:rsidRPr="00494F2F">
              <w:t>3. Protect and manage natural areas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94F2F" w:rsidP="00494F2F">
            <w:pPr>
              <w:pStyle w:val="BodyText"/>
            </w:pPr>
            <w:r w:rsidRPr="00494F2F">
              <w:t>3.1 Plan a strategy to protect the natural area from increased salinity and other stresses</w:t>
            </w:r>
          </w:p>
          <w:p w:rsidR="00000000" w:rsidRPr="00494F2F" w:rsidP="00494F2F">
            <w:pPr>
              <w:pStyle w:val="BodyText"/>
            </w:pPr>
            <w:r w:rsidRPr="00494F2F">
              <w:t>3.2 Develop strategies to increase biodiversity</w:t>
            </w:r>
          </w:p>
          <w:p w:rsidR="00000000" w:rsidRPr="00494F2F" w:rsidP="00494F2F">
            <w:pPr>
              <w:pStyle w:val="BodyText"/>
            </w:pPr>
            <w:r w:rsidRPr="00494F2F">
              <w:t>3.3 Plan to manage soil structure and f</w:t>
            </w:r>
            <w:r w:rsidRPr="00494F2F">
              <w:t>ertility to improve soil biota</w:t>
            </w:r>
          </w:p>
          <w:p w:rsidR="00000000" w:rsidP="00494F2F">
            <w:pPr>
              <w:pStyle w:val="BodyText"/>
              <w:rPr>
                <w:lang w:val="en-NZ"/>
              </w:rPr>
            </w:pPr>
            <w:r w:rsidRPr="00494F2F">
              <w:t>3.4 Identify and document review indicators</w:t>
            </w:r>
          </w:p>
        </w:tc>
      </w:tr>
      <w:tr w:rsidTr="00EF752E">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94F2F">
            <w:pPr>
              <w:pStyle w:val="BodyText"/>
              <w:rPr>
                <w:lang w:val="en-NZ"/>
              </w:rPr>
            </w:pPr>
            <w:r w:rsidRPr="00494F2F">
              <w:t>4. Implement a strategy to reduce salinity in the area, and document the plan</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94F2F" w:rsidP="00494F2F">
            <w:pPr>
              <w:pStyle w:val="BodyText"/>
            </w:pPr>
            <w:r w:rsidRPr="00494F2F">
              <w:t>4.1 Communicate with adjacent property landowners, relevant authorities and community groups to reduce</w:t>
            </w:r>
            <w:r w:rsidRPr="00494F2F">
              <w:t xml:space="preserve"> extent and cause of local saline areas by monitoring quality and quantity of water</w:t>
            </w:r>
          </w:p>
          <w:p w:rsidR="00000000" w:rsidRPr="00494F2F" w:rsidP="00494F2F">
            <w:pPr>
              <w:pStyle w:val="BodyText"/>
            </w:pPr>
            <w:r w:rsidRPr="00494F2F">
              <w:t>4.2 Monitor and review productivity against current innovations and salinity management techniques</w:t>
            </w:r>
          </w:p>
          <w:p w:rsidR="00000000" w:rsidRPr="00494F2F" w:rsidP="00494F2F">
            <w:pPr>
              <w:pStyle w:val="BodyText"/>
            </w:pPr>
            <w:r w:rsidRPr="00494F2F">
              <w:t>4.3 Document long-term plan to reclaim land affected by salinity</w:t>
            </w:r>
          </w:p>
        </w:tc>
      </w:tr>
    </w:tbl>
    <w:p w:rsidR="00000000" w:rsidRPr="00494F2F" w:rsidP="00494F2F">
      <w:pPr>
        <w:pStyle w:val="BodyText"/>
      </w:pPr>
    </w:p>
    <w:p w:rsidR="00000000" w:rsidRPr="00494F2F" w:rsidP="00494F2F">
      <w:pPr>
        <w:pStyle w:val="AllowPageBreak"/>
      </w:pPr>
    </w:p>
    <w:p w:rsidR="00000000" w:rsidRPr="00494F2F" w:rsidP="00494F2F">
      <w:pPr>
        <w:pStyle w:val="Heading1"/>
      </w:pPr>
      <w:bookmarkStart w:id="6" w:name="O_1155364"/>
      <w:bookmarkEnd w:id="6"/>
      <w:r w:rsidRPr="00494F2F">
        <w:t>Foundation Skills</w:t>
      </w:r>
    </w:p>
    <w:p w:rsidR="00000000" w:rsidRPr="00EF752E" w:rsidP="00EF752E">
      <w:pPr>
        <w:pStyle w:val="BodyText"/>
        <w:rPr>
          <w:i/>
        </w:rPr>
      </w:pPr>
      <w:r w:rsidRPr="00EF752E">
        <w:rPr>
          <w:rStyle w:val="Emphasis"/>
        </w:rPr>
        <w:t>This section describes those language, literacy, numeracy and employment skills that are essential for performance in this unit of competency but are not explicit in the performance criteria.</w:t>
      </w:r>
    </w:p>
    <w:tbl>
      <w:tblPr>
        <w:tblW w:w="9520" w:type="dxa"/>
        <w:tblLayout w:type="fixed"/>
        <w:tblCellMar>
          <w:left w:w="62" w:type="dxa"/>
          <w:right w:w="62" w:type="dxa"/>
        </w:tblCellMar>
        <w:tblLook w:val="0000"/>
      </w:tblPr>
      <w:tblGrid>
        <w:gridCol w:w="2580"/>
        <w:gridCol w:w="6940"/>
      </w:tblGrid>
      <w:tr w:rsidTr="00494F2F">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94F2F">
            <w:pPr>
              <w:pStyle w:val="BodyTextBold"/>
              <w:rPr>
                <w:lang w:val="en-NZ"/>
              </w:rPr>
            </w:pPr>
            <w:r w:rsidRPr="00494F2F">
              <w:t>Skill</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94F2F">
            <w:pPr>
              <w:pStyle w:val="BodyTextBold"/>
              <w:rPr>
                <w:lang w:val="en-NZ"/>
              </w:rPr>
            </w:pPr>
            <w:r w:rsidRPr="00494F2F">
              <w:t>Description</w:t>
            </w:r>
          </w:p>
        </w:tc>
      </w:tr>
      <w:tr w:rsidTr="00494F2F">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94F2F">
            <w:pPr>
              <w:pStyle w:val="BodyText"/>
              <w:rPr>
                <w:lang w:val="en-NZ"/>
              </w:rPr>
            </w:pPr>
            <w:r w:rsidRPr="00494F2F">
              <w:t>Reading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94F2F" w:rsidP="00494F2F">
            <w:pPr>
              <w:pStyle w:val="ListBullet"/>
            </w:pPr>
            <w:r w:rsidRPr="00494F2F">
              <w:t>Research current innovations and salinity management techniques</w:t>
            </w:r>
          </w:p>
        </w:tc>
      </w:tr>
    </w:tbl>
    <w:p w:rsidR="00000000" w:rsidRPr="00494F2F" w:rsidP="00494F2F">
      <w:pPr>
        <w:pStyle w:val="BodyText"/>
      </w:pPr>
    </w:p>
    <w:p w:rsidR="00000000" w:rsidRPr="00494F2F" w:rsidP="00494F2F">
      <w:pPr>
        <w:pStyle w:val="AllowPageBreak"/>
      </w:pPr>
    </w:p>
    <w:p w:rsidR="00000000" w:rsidRPr="00494F2F" w:rsidP="00494F2F">
      <w:pPr>
        <w:pStyle w:val="Heading1"/>
      </w:pPr>
      <w:bookmarkStart w:id="7" w:name="O_1155369"/>
      <w:bookmarkEnd w:id="7"/>
      <w:r w:rsidRPr="00494F2F">
        <w:t>Unit Mapping Information</w:t>
      </w:r>
    </w:p>
    <w:tbl>
      <w:tblPr>
        <w:tblW w:w="9520" w:type="dxa"/>
        <w:tblLayout w:type="fixed"/>
        <w:tblCellMar>
          <w:left w:w="62" w:type="dxa"/>
          <w:right w:w="62" w:type="dxa"/>
        </w:tblCellMar>
        <w:tblLook w:val="0000"/>
      </w:tblPr>
      <w:tblGrid>
        <w:gridCol w:w="2268"/>
        <w:gridCol w:w="2268"/>
        <w:gridCol w:w="2716"/>
        <w:gridCol w:w="2268"/>
      </w:tblGrid>
      <w:tr w:rsidTr="00494F2F">
        <w:tblPrEx>
          <w:tblW w:w="9520" w:type="dxa"/>
          <w:tblLayout w:type="fixed"/>
          <w:tblCellMar>
            <w:left w:w="62" w:type="dxa"/>
            <w:right w:w="62" w:type="dxa"/>
          </w:tblCellMar>
          <w:tblLook w:val="0000"/>
        </w:tblPrEx>
        <w:trPr>
          <w:tblHeader/>
        </w:trPr>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94F2F">
            <w:pPr>
              <w:pStyle w:val="BodyTextBold"/>
              <w:rPr>
                <w:lang w:val="en-NZ"/>
              </w:rPr>
            </w:pPr>
            <w:r w:rsidRPr="00494F2F">
              <w:t>Code and title current version</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94F2F">
            <w:pPr>
              <w:pStyle w:val="BodyTextBold"/>
              <w:rPr>
                <w:lang w:val="en-NZ"/>
              </w:rPr>
            </w:pPr>
            <w:r w:rsidRPr="00494F2F">
              <w:t>Code and title previous version</w:t>
            </w:r>
          </w:p>
        </w:tc>
        <w:tc>
          <w:tcPr>
            <w:tcW w:w="27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94F2F">
            <w:pPr>
              <w:pStyle w:val="BodyTextBold"/>
              <w:rPr>
                <w:lang w:val="en-NZ"/>
              </w:rPr>
            </w:pPr>
            <w:r w:rsidRPr="00494F2F">
              <w:t>Comments</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94F2F">
            <w:pPr>
              <w:pStyle w:val="BodyTextBold"/>
              <w:rPr>
                <w:lang w:val="en-NZ"/>
              </w:rPr>
            </w:pPr>
            <w:r w:rsidRPr="00494F2F">
              <w:t>Equivalence status</w:t>
            </w:r>
          </w:p>
        </w:tc>
      </w:tr>
      <w:tr w:rsidTr="00494F2F">
        <w:tblPrEx>
          <w:tblW w:w="9520" w:type="dxa"/>
          <w:tblLayout w:type="fixed"/>
          <w:tblCellMar>
            <w:left w:w="62" w:type="dxa"/>
            <w:right w:w="62" w:type="dxa"/>
          </w:tblCellMar>
          <w:tblLook w:val="0000"/>
        </w:tblPrEx>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94F2F">
            <w:pPr>
              <w:pStyle w:val="BodyText"/>
              <w:rPr>
                <w:lang w:val="en-NZ"/>
              </w:rPr>
            </w:pPr>
            <w:r w:rsidRPr="00494F2F">
              <w:t>AHCSOL507 Develop and manage a plan to reclaim land affected by salinity</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94F2F">
            <w:pPr>
              <w:pStyle w:val="BodyText"/>
              <w:rPr>
                <w:lang w:val="en-NZ"/>
              </w:rPr>
            </w:pPr>
            <w:r w:rsidRPr="00494F2F">
              <w:t>AHCSOL504 Develop and manage a plan to reclaim land affected by salinity</w:t>
            </w:r>
          </w:p>
        </w:tc>
        <w:tc>
          <w:tcPr>
            <w:tcW w:w="27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94F2F" w:rsidP="00494F2F">
            <w:pPr>
              <w:pStyle w:val="BodyText"/>
            </w:pPr>
            <w:r w:rsidRPr="00494F2F">
              <w:t>Minor changes to application</w:t>
            </w:r>
          </w:p>
          <w:p w:rsidR="00000000" w:rsidRPr="00494F2F" w:rsidP="00494F2F">
            <w:pPr>
              <w:pStyle w:val="BodyText"/>
            </w:pPr>
            <w:r w:rsidRPr="00494F2F">
              <w:t>Major changes to performance criteria</w:t>
            </w:r>
          </w:p>
          <w:p w:rsidR="00000000" w:rsidRPr="00494F2F" w:rsidP="00494F2F">
            <w:pPr>
              <w:pStyle w:val="BodyText"/>
            </w:pPr>
            <w:r w:rsidRPr="00494F2F">
              <w:t>Foundation skills added</w:t>
            </w:r>
          </w:p>
          <w:p w:rsidR="00000000" w:rsidP="00494F2F">
            <w:pPr>
              <w:pStyle w:val="BodyText"/>
              <w:rPr>
                <w:lang w:val="en-NZ"/>
              </w:rPr>
            </w:pPr>
            <w:r w:rsidRPr="00494F2F">
              <w:t>Assessment requirem</w:t>
            </w:r>
            <w:r w:rsidRPr="00494F2F">
              <w:t xml:space="preserve">ents updated </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94F2F" w:rsidP="00494F2F">
            <w:pPr>
              <w:pStyle w:val="BodyText"/>
            </w:pPr>
            <w:r w:rsidRPr="00494F2F">
              <w:t>Not equivalent</w:t>
            </w:r>
          </w:p>
        </w:tc>
      </w:tr>
    </w:tbl>
    <w:p w:rsidR="00000000" w:rsidRPr="00494F2F" w:rsidP="00494F2F">
      <w:pPr>
        <w:pStyle w:val="BodyText"/>
      </w:pPr>
    </w:p>
    <w:p w:rsidR="00000000" w:rsidRPr="00494F2F" w:rsidP="00494F2F">
      <w:pPr>
        <w:pStyle w:val="AllowPageBreak"/>
      </w:pPr>
    </w:p>
    <w:p w:rsidR="00000000" w:rsidRPr="00494F2F" w:rsidP="00494F2F">
      <w:pPr>
        <w:pStyle w:val="Heading1"/>
      </w:pPr>
      <w:bookmarkStart w:id="8" w:name="O_1155385"/>
      <w:bookmarkEnd w:id="8"/>
      <w:r w:rsidRPr="00494F2F">
        <w:t>Links</w:t>
      </w:r>
    </w:p>
    <w:p w:rsidR="00000000" w:rsidRPr="00494F2F" w:rsidP="00EF752E">
      <w:pPr>
        <w:pStyle w:val="BodyText"/>
      </w:pPr>
      <w:r w:rsidRPr="00494F2F">
        <w:t xml:space="preserve">Companion Volumes, including Implementation Guides, are available at VETNet: - </w:t>
      </w:r>
      <w:r>
        <w:fldChar w:fldCharType="begin"/>
      </w:r>
      <w:r>
        <w:instrText xml:space="preserve"> HYPERLINK "https://vetnet.gov.au/Pages/TrainingDocs.aspx?q=c6399549-9c62-4a5e-bf1a-524b2322cf72" </w:instrText>
      </w:r>
      <w:r>
        <w:fldChar w:fldCharType="separate"/>
      </w:r>
      <w:r w:rsidRPr="00561280">
        <w:rPr>
          <w:rStyle w:val="Hyperlink"/>
        </w:rPr>
        <w:t>https://vetnet.gov.au/Pages/TrainingDocs.aspx?q=c6399549-9c62-4a5e-bf1a-524b2322cf72</w:t>
      </w:r>
      <w:r>
        <w:fldChar w:fldCharType="end"/>
      </w:r>
    </w:p>
    <w:p w:rsidR="00000000" w:rsidRPr="00494F2F" w:rsidP="00494F2F"/>
    <w:sectPr w:rsidSect="00494F2F">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4F2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4F2F" w:rsidRPr="00EF752E" w:rsidP="00EF752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4F2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752E" w:rsidP="00494F2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EF752E" w:rsidP="00494F2F">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EF752E" w:rsidP="00494F2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4F2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752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94F2F" w:rsidRPr="00EF752E" w:rsidP="00EF752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4F2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752E" w:rsidRPr="002D2AF8" w:rsidP="00494F2F">
    <w:pPr>
      <w:pStyle w:val="Header"/>
      <w:framePr w:wrap="around"/>
    </w:pPr>
    <w:r>
      <w:fldChar w:fldCharType="begin"/>
    </w:r>
    <w:r>
      <w:instrText xml:space="preserve"> TITLE   \* MERGEFORMAT </w:instrText>
    </w:r>
    <w:r>
      <w:fldChar w:fldCharType="separate"/>
    </w:r>
    <w:r>
      <w:t>AHCSOL507 Develop and manage a plan to reclaim land affected by salinity</w:t>
    </w:r>
    <w:r>
      <w:fldChar w:fldCharType="end"/>
    </w:r>
    <w:r>
      <w:tab/>
      <w:t xml:space="preserve">Date this document was generated: </w:t>
    </w:r>
    <w:r>
      <w:fldChar w:fldCharType="begin"/>
    </w:r>
    <w:r>
      <w:instrText xml:space="preserve"> CREATEDATE  \@ "d MMMM yyyy"  \* MERGEFORMAT </w:instrText>
    </w:r>
    <w:r>
      <w:fldChar w:fldCharType="separate"/>
    </w:r>
    <w:r>
      <w:rPr>
        <w:noProof/>
      </w:rPr>
      <w:t>11 February 2025</w:t>
    </w:r>
    <w:r>
      <w:fldChar w:fldCharType="end"/>
    </w:r>
  </w:p>
  <w:p w:rsidR="00EF752E" w:rsidP="00494F2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8082628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1E04C6B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94F2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94F2F"/>
    <w:pPr>
      <w:spacing w:before="360" w:after="60"/>
      <w:outlineLvl w:val="0"/>
    </w:pPr>
    <w:rPr>
      <w:sz w:val="32"/>
    </w:rPr>
  </w:style>
  <w:style w:type="paragraph" w:styleId="Heading2">
    <w:name w:val="heading 2"/>
    <w:basedOn w:val="HeadingBase"/>
    <w:next w:val="BodyText"/>
    <w:link w:val="Heading2Char"/>
    <w:qFormat/>
    <w:rsid w:val="00494F2F"/>
    <w:pPr>
      <w:keepLines/>
      <w:spacing w:before="240" w:after="120"/>
      <w:outlineLvl w:val="1"/>
    </w:pPr>
    <w:rPr>
      <w:sz w:val="28"/>
      <w:szCs w:val="40"/>
    </w:rPr>
  </w:style>
  <w:style w:type="paragraph" w:styleId="Heading3">
    <w:name w:val="heading 3"/>
    <w:basedOn w:val="HeadingBase"/>
    <w:next w:val="BodyText"/>
    <w:link w:val="Heading3Char"/>
    <w:qFormat/>
    <w:rsid w:val="00494F2F"/>
    <w:pPr>
      <w:spacing w:before="180" w:after="120"/>
      <w:outlineLvl w:val="2"/>
    </w:pPr>
    <w:rPr>
      <w:spacing w:val="-10"/>
      <w:kern w:val="32"/>
    </w:rPr>
  </w:style>
  <w:style w:type="paragraph" w:styleId="Heading4">
    <w:name w:val="heading 4"/>
    <w:basedOn w:val="HeadingBase"/>
    <w:next w:val="BodyText"/>
    <w:link w:val="Heading4Char"/>
    <w:qFormat/>
    <w:rsid w:val="00494F2F"/>
    <w:pPr>
      <w:spacing w:before="160" w:after="120"/>
      <w:outlineLvl w:val="3"/>
    </w:pPr>
    <w:rPr>
      <w:sz w:val="22"/>
    </w:rPr>
  </w:style>
  <w:style w:type="paragraph" w:styleId="Heading5">
    <w:name w:val="heading 5"/>
    <w:basedOn w:val="HeadingBase"/>
    <w:next w:val="Normal"/>
    <w:link w:val="Heading5Char"/>
    <w:qFormat/>
    <w:rsid w:val="00494F2F"/>
    <w:pPr>
      <w:spacing w:before="80"/>
      <w:outlineLvl w:val="4"/>
    </w:pPr>
    <w:rPr>
      <w:color w:val="918585"/>
      <w:sz w:val="20"/>
    </w:rPr>
  </w:style>
  <w:style w:type="paragraph" w:styleId="Heading6">
    <w:name w:val="heading 6"/>
    <w:basedOn w:val="HeadingBase"/>
    <w:next w:val="Normal"/>
    <w:link w:val="Heading6Char"/>
    <w:qFormat/>
    <w:rsid w:val="00494F2F"/>
    <w:pPr>
      <w:spacing w:before="60"/>
      <w:outlineLvl w:val="5"/>
    </w:pPr>
    <w:rPr>
      <w:color w:val="918585"/>
      <w:sz w:val="20"/>
    </w:rPr>
  </w:style>
  <w:style w:type="paragraph" w:styleId="Heading7">
    <w:name w:val="heading 7"/>
    <w:basedOn w:val="Normal"/>
    <w:next w:val="Normal"/>
    <w:link w:val="Heading7Char"/>
    <w:qFormat/>
    <w:rsid w:val="00494F2F"/>
    <w:pPr>
      <w:ind w:left="720"/>
      <w:outlineLvl w:val="6"/>
    </w:pPr>
    <w:rPr>
      <w:i/>
    </w:rPr>
  </w:style>
  <w:style w:type="paragraph" w:styleId="Heading8">
    <w:name w:val="heading 8"/>
    <w:basedOn w:val="Normal"/>
    <w:next w:val="Normal"/>
    <w:link w:val="Heading8Char"/>
    <w:qFormat/>
    <w:rsid w:val="00494F2F"/>
    <w:pPr>
      <w:ind w:left="720"/>
      <w:outlineLvl w:val="7"/>
    </w:pPr>
    <w:rPr>
      <w:i/>
    </w:rPr>
  </w:style>
  <w:style w:type="paragraph" w:styleId="Heading9">
    <w:name w:val="heading 9"/>
    <w:basedOn w:val="Normal"/>
    <w:next w:val="Normal"/>
    <w:link w:val="Heading9Char"/>
    <w:qFormat/>
    <w:rsid w:val="00494F2F"/>
    <w:pPr>
      <w:ind w:left="720"/>
      <w:outlineLvl w:val="8"/>
    </w:pPr>
    <w:rPr>
      <w:i/>
    </w:rPr>
  </w:style>
  <w:style w:type="character" w:default="1" w:styleId="DefaultParagraphFont">
    <w:name w:val="Default Paragraph Font"/>
    <w:uiPriority w:val="1"/>
    <w:unhideWhenUsed/>
    <w:rsid w:val="00494F2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94F2F"/>
  </w:style>
  <w:style w:type="character" w:customStyle="1" w:styleId="Heading1Char">
    <w:name w:val="Heading 1 Char"/>
    <w:basedOn w:val="DefaultParagraphFont"/>
    <w:link w:val="Heading1"/>
    <w:rsid w:val="00494F2F"/>
    <w:rPr>
      <w:rFonts w:ascii="Times New Roman" w:eastAsia="Times New Roman" w:hAnsi="Times New Roman" w:cs="Times New Roman"/>
      <w:b/>
      <w:sz w:val="32"/>
      <w:szCs w:val="20"/>
      <w:lang w:eastAsia="en-US"/>
    </w:rPr>
  </w:style>
  <w:style w:type="paragraph" w:styleId="BodyText">
    <w:name w:val="Body Text"/>
    <w:basedOn w:val="Normal"/>
    <w:link w:val="BodyTextChar"/>
    <w:rsid w:val="00494F2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94F2F"/>
    <w:rPr>
      <w:rFonts w:ascii="Times New Roman" w:eastAsia="Times New Roman" w:hAnsi="Times New Roman" w:cs="Times New Roman"/>
      <w:sz w:val="24"/>
      <w:lang w:eastAsia="en-US"/>
    </w:rPr>
  </w:style>
  <w:style w:type="paragraph" w:styleId="ListBullet">
    <w:name w:val="List Bullet"/>
    <w:basedOn w:val="List"/>
    <w:rsid w:val="00494F2F"/>
    <w:pPr>
      <w:numPr>
        <w:numId w:val="11"/>
      </w:numPr>
      <w:tabs>
        <w:tab w:val="clear" w:pos="340"/>
      </w:tabs>
      <w:spacing w:before="40" w:after="40"/>
    </w:pPr>
  </w:style>
  <w:style w:type="character" w:styleId="Emphasis">
    <w:name w:val="Emphasis"/>
    <w:basedOn w:val="DefaultParagraphFont"/>
    <w:qFormat/>
    <w:rsid w:val="00494F2F"/>
    <w:rPr>
      <w:i/>
    </w:rPr>
  </w:style>
  <w:style w:type="paragraph" w:customStyle="1" w:styleId="SuperHeading">
    <w:name w:val="SuperHeading"/>
    <w:basedOn w:val="Normal"/>
    <w:rsid w:val="00494F2F"/>
    <w:pPr>
      <w:spacing w:before="240" w:after="120"/>
      <w:outlineLvl w:val="0"/>
    </w:pPr>
    <w:rPr>
      <w:rFonts w:ascii="Times New Roman" w:hAnsi="Times New Roman"/>
      <w:b/>
      <w:sz w:val="32"/>
    </w:rPr>
  </w:style>
  <w:style w:type="paragraph" w:customStyle="1" w:styleId="AllowPageBreak">
    <w:name w:val="AllowPageBreak"/>
    <w:rsid w:val="00494F2F"/>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BodyTextBold">
    <w:name w:val="Body Text Bold"/>
    <w:basedOn w:val="BodyText"/>
    <w:qFormat/>
    <w:rsid w:val="00494F2F"/>
    <w:rPr>
      <w:b/>
    </w:rPr>
  </w:style>
  <w:style w:type="character" w:customStyle="1" w:styleId="Heading2Char">
    <w:name w:val="Heading 2 Char"/>
    <w:basedOn w:val="DefaultParagraphFont"/>
    <w:link w:val="Heading2"/>
    <w:rsid w:val="00494F2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94F2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94F2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94F2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94F2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94F2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94F2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94F2F"/>
    <w:rPr>
      <w:rFonts w:ascii="Courier New" w:eastAsia="Times New Roman" w:hAnsi="Courier New" w:cs="Times New Roman"/>
      <w:i/>
      <w:szCs w:val="20"/>
      <w:lang w:eastAsia="en-US"/>
    </w:rPr>
  </w:style>
  <w:style w:type="paragraph" w:customStyle="1" w:styleId="HeadingBase">
    <w:name w:val="Heading Base"/>
    <w:rsid w:val="00494F2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94F2F"/>
    <w:pPr>
      <w:tabs>
        <w:tab w:val="right" w:leader="dot" w:pos="9072"/>
      </w:tabs>
      <w:ind w:left="567"/>
    </w:pPr>
    <w:rPr>
      <w:szCs w:val="22"/>
    </w:rPr>
  </w:style>
  <w:style w:type="paragraph" w:customStyle="1" w:styleId="TOCBase">
    <w:name w:val="TOC Base"/>
    <w:rsid w:val="00494F2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94F2F"/>
    <w:pPr>
      <w:tabs>
        <w:tab w:val="right" w:leader="dot" w:pos="9072"/>
      </w:tabs>
      <w:spacing w:before="40" w:after="40"/>
      <w:ind w:left="284"/>
    </w:pPr>
    <w:rPr>
      <w:rFonts w:ascii="Times New Roman" w:hAnsi="Times New Roman"/>
    </w:rPr>
  </w:style>
  <w:style w:type="paragraph" w:styleId="TOC1">
    <w:name w:val="toc 1"/>
    <w:basedOn w:val="TOCBase"/>
    <w:next w:val="Normal"/>
    <w:rsid w:val="00494F2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94F2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94F2F"/>
    <w:rPr>
      <w:rFonts w:ascii="Times New Roman" w:eastAsia="Times New Roman" w:hAnsi="Times New Roman" w:cs="Times New Roman"/>
      <w:sz w:val="16"/>
      <w:lang w:eastAsia="en-US"/>
    </w:rPr>
  </w:style>
  <w:style w:type="paragraph" w:styleId="Title">
    <w:name w:val="Title"/>
    <w:basedOn w:val="HeadingBase"/>
    <w:link w:val="TitleChar"/>
    <w:qFormat/>
    <w:rsid w:val="00494F2F"/>
    <w:pPr>
      <w:spacing w:before="5040"/>
      <w:jc w:val="center"/>
    </w:pPr>
    <w:rPr>
      <w:sz w:val="48"/>
      <w:szCs w:val="72"/>
      <w:lang w:val="en-US"/>
    </w:rPr>
  </w:style>
  <w:style w:type="character" w:customStyle="1" w:styleId="TitleChar">
    <w:name w:val="Title Char"/>
    <w:basedOn w:val="DefaultParagraphFont"/>
    <w:link w:val="Title"/>
    <w:rsid w:val="00494F2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94F2F"/>
    <w:pPr>
      <w:tabs>
        <w:tab w:val="left" w:pos="3600"/>
        <w:tab w:val="left" w:pos="3958"/>
      </w:tabs>
    </w:pPr>
  </w:style>
  <w:style w:type="paragraph" w:styleId="List">
    <w:name w:val="List"/>
    <w:basedOn w:val="BodyText"/>
    <w:next w:val="BodyText"/>
    <w:rsid w:val="00494F2F"/>
    <w:pPr>
      <w:tabs>
        <w:tab w:val="left" w:pos="340"/>
      </w:tabs>
      <w:spacing w:before="60" w:after="60"/>
      <w:ind w:left="340" w:hanging="340"/>
    </w:pPr>
  </w:style>
  <w:style w:type="paragraph" w:customStyle="1" w:styleId="Note">
    <w:name w:val="Note"/>
    <w:basedOn w:val="BodyText"/>
    <w:rsid w:val="00494F2F"/>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494F2F"/>
    <w:rPr>
      <w:b/>
      <w:spacing w:val="0"/>
    </w:rPr>
  </w:style>
  <w:style w:type="paragraph" w:customStyle="1" w:styleId="SuperTitle">
    <w:name w:val="SuperTitle"/>
    <w:basedOn w:val="Title"/>
    <w:rsid w:val="00494F2F"/>
    <w:pPr>
      <w:framePr w:wrap="auto" w:hAnchor="text" w:y="6049"/>
    </w:pPr>
    <w:rPr>
      <w:color w:val="000000"/>
      <w:sz w:val="40"/>
    </w:rPr>
  </w:style>
  <w:style w:type="paragraph" w:customStyle="1" w:styleId="TOCTitle">
    <w:name w:val="TOCTitle"/>
    <w:basedOn w:val="Heading1"/>
    <w:rsid w:val="00494F2F"/>
    <w:pPr>
      <w:spacing w:after="240"/>
      <w:jc w:val="center"/>
      <w:outlineLvl w:val="9"/>
    </w:pPr>
    <w:rPr>
      <w:caps/>
    </w:rPr>
  </w:style>
  <w:style w:type="paragraph" w:customStyle="1" w:styleId="Version">
    <w:name w:val="Version"/>
    <w:rsid w:val="00494F2F"/>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494F2F"/>
    <w:pPr>
      <w:numPr>
        <w:numId w:val="12"/>
      </w:numPr>
      <w:tabs>
        <w:tab w:val="clear" w:pos="680"/>
      </w:tabs>
    </w:pPr>
  </w:style>
  <w:style w:type="paragraph" w:styleId="Index1">
    <w:name w:val="index 1"/>
    <w:basedOn w:val="Normal"/>
    <w:next w:val="Normal"/>
    <w:semiHidden/>
    <w:rsid w:val="00494F2F"/>
    <w:pPr>
      <w:keepNext w:val="0"/>
      <w:tabs>
        <w:tab w:val="right" w:pos="4176"/>
      </w:tabs>
      <w:ind w:left="198" w:hanging="198"/>
    </w:pPr>
    <w:rPr>
      <w:rFonts w:ascii="Garamond" w:hAnsi="Garamond"/>
    </w:rPr>
  </w:style>
  <w:style w:type="paragraph" w:styleId="IndexHeading">
    <w:name w:val="index heading"/>
    <w:basedOn w:val="Normal"/>
    <w:next w:val="Index1"/>
    <w:semiHidden/>
    <w:rsid w:val="00494F2F"/>
    <w:pPr>
      <w:spacing w:before="120" w:after="120"/>
    </w:pPr>
    <w:rPr>
      <w:rFonts w:ascii="Arial" w:hAnsi="Arial"/>
      <w:b/>
      <w:color w:val="918585"/>
      <w:sz w:val="24"/>
    </w:rPr>
  </w:style>
  <w:style w:type="paragraph" w:styleId="Header">
    <w:name w:val="header"/>
    <w:basedOn w:val="Normal"/>
    <w:link w:val="HeaderChar"/>
    <w:rsid w:val="00494F2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94F2F"/>
    <w:rPr>
      <w:rFonts w:ascii="Times New Roman" w:eastAsia="Times New Roman" w:hAnsi="Times New Roman" w:cs="Times New Roman"/>
      <w:sz w:val="16"/>
      <w:szCs w:val="20"/>
      <w:lang w:val="en-GB" w:eastAsia="en-US"/>
    </w:rPr>
  </w:style>
  <w:style w:type="paragraph" w:customStyle="1" w:styleId="Chapter">
    <w:name w:val="Chapter"/>
    <w:basedOn w:val="Normal"/>
    <w:rsid w:val="00494F2F"/>
    <w:pPr>
      <w:spacing w:before="240"/>
    </w:pPr>
    <w:rPr>
      <w:rFonts w:ascii="Times New Roman" w:hAnsi="Times New Roman"/>
      <w:smallCaps/>
      <w:spacing w:val="80"/>
      <w:sz w:val="28"/>
    </w:rPr>
  </w:style>
  <w:style w:type="paragraph" w:customStyle="1" w:styleId="InChapter">
    <w:name w:val="InChapter"/>
    <w:basedOn w:val="Heading3"/>
    <w:rsid w:val="00494F2F"/>
    <w:pPr>
      <w:spacing w:after="240"/>
      <w:outlineLvl w:val="9"/>
    </w:pPr>
    <w:rPr>
      <w:noProof/>
    </w:rPr>
  </w:style>
  <w:style w:type="paragraph" w:styleId="Index2">
    <w:name w:val="index 2"/>
    <w:basedOn w:val="Normal"/>
    <w:next w:val="Normal"/>
    <w:semiHidden/>
    <w:rsid w:val="00494F2F"/>
    <w:pPr>
      <w:tabs>
        <w:tab w:val="right" w:pos="4176"/>
      </w:tabs>
      <w:ind w:left="568" w:hanging="284"/>
    </w:pPr>
    <w:rPr>
      <w:rFonts w:ascii="Garamond" w:hAnsi="Garamond"/>
    </w:rPr>
  </w:style>
  <w:style w:type="paragraph" w:customStyle="1" w:styleId="Byline">
    <w:name w:val="Byline"/>
    <w:rsid w:val="00494F2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94F2F"/>
    <w:pPr>
      <w:tabs>
        <w:tab w:val="clear" w:pos="3600"/>
        <w:tab w:val="clear" w:pos="3958"/>
      </w:tabs>
      <w:jc w:val="right"/>
    </w:pPr>
  </w:style>
  <w:style w:type="paragraph" w:styleId="Caption">
    <w:name w:val="caption"/>
    <w:basedOn w:val="BodyText"/>
    <w:next w:val="Normal"/>
    <w:qFormat/>
    <w:rsid w:val="00494F2F"/>
    <w:pPr>
      <w:framePr w:w="2268" w:hSpace="181" w:vSpace="181" w:wrap="around" w:vAnchor="text" w:hAnchor="page" w:x="1135" w:y="285" w:anchorLock="1"/>
    </w:pPr>
    <w:rPr>
      <w:i/>
    </w:rPr>
  </w:style>
  <w:style w:type="paragraph" w:customStyle="1" w:styleId="MiniTOCTitle">
    <w:name w:val="MiniTOCTitle"/>
    <w:basedOn w:val="Heading4"/>
    <w:rsid w:val="00494F2F"/>
    <w:pPr>
      <w:spacing w:before="240"/>
      <w:outlineLvl w:val="9"/>
    </w:pPr>
    <w:rPr>
      <w:noProof/>
      <w:sz w:val="24"/>
    </w:rPr>
  </w:style>
  <w:style w:type="paragraph" w:customStyle="1" w:styleId="MiniTOCItem">
    <w:name w:val="MiniTOCItem"/>
    <w:basedOn w:val="ListBullet"/>
    <w:rsid w:val="00494F2F"/>
    <w:pPr>
      <w:numPr>
        <w:numId w:val="0"/>
      </w:numPr>
      <w:tabs>
        <w:tab w:val="right" w:leader="dot" w:pos="6521"/>
      </w:tabs>
      <w:spacing w:before="0" w:after="0"/>
    </w:pPr>
  </w:style>
  <w:style w:type="paragraph" w:customStyle="1" w:styleId="TOFTitle">
    <w:name w:val="TOFTitle"/>
    <w:basedOn w:val="TOCTitle"/>
    <w:rsid w:val="00494F2F"/>
  </w:style>
  <w:style w:type="paragraph" w:styleId="TableofFigures">
    <w:name w:val="table of figures"/>
    <w:basedOn w:val="Normal"/>
    <w:next w:val="Normal"/>
    <w:semiHidden/>
    <w:rsid w:val="00494F2F"/>
    <w:pPr>
      <w:tabs>
        <w:tab w:val="right" w:leader="dot" w:pos="9072"/>
      </w:tabs>
      <w:ind w:left="970" w:hanging="403"/>
    </w:pPr>
    <w:rPr>
      <w:rFonts w:ascii="Times New Roman" w:hAnsi="Times New Roman"/>
      <w:b/>
    </w:rPr>
  </w:style>
  <w:style w:type="paragraph" w:styleId="ListNumber">
    <w:name w:val="List Number"/>
    <w:basedOn w:val="List"/>
    <w:rsid w:val="00494F2F"/>
    <w:pPr>
      <w:numPr>
        <w:numId w:val="14"/>
      </w:numPr>
      <w:tabs>
        <w:tab w:val="clear" w:pos="340"/>
      </w:tabs>
    </w:pPr>
  </w:style>
  <w:style w:type="character" w:customStyle="1" w:styleId="WingdingSymbols">
    <w:name w:val="Wingding Symbols"/>
    <w:rsid w:val="00494F2F"/>
    <w:rPr>
      <w:rFonts w:ascii="Wingdings" w:hAnsi="Wingdings"/>
    </w:rPr>
  </w:style>
  <w:style w:type="paragraph" w:customStyle="1" w:styleId="TableHeading">
    <w:name w:val="Table Heading"/>
    <w:basedOn w:val="HeadingBase"/>
    <w:rsid w:val="00494F2F"/>
    <w:pPr>
      <w:keepLines/>
      <w:pBdr>
        <w:bottom w:val="single" w:sz="6" w:space="1" w:color="918585"/>
      </w:pBdr>
      <w:spacing w:before="240"/>
    </w:pPr>
  </w:style>
  <w:style w:type="character" w:customStyle="1" w:styleId="HotSpot">
    <w:name w:val="HotSpot"/>
    <w:rsid w:val="00494F2F"/>
    <w:rPr>
      <w:color w:val="0033CC"/>
      <w:u w:val="none"/>
    </w:rPr>
  </w:style>
  <w:style w:type="paragraph" w:customStyle="1" w:styleId="BodyTextRight">
    <w:name w:val="Body Text Right"/>
    <w:basedOn w:val="BodyText"/>
    <w:rsid w:val="00494F2F"/>
    <w:pPr>
      <w:spacing w:before="0" w:after="0"/>
      <w:jc w:val="right"/>
    </w:pPr>
  </w:style>
  <w:style w:type="paragraph" w:styleId="Index3">
    <w:name w:val="index 3"/>
    <w:basedOn w:val="ListNumber2"/>
    <w:next w:val="Normal"/>
    <w:semiHidden/>
    <w:rsid w:val="00494F2F"/>
    <w:pPr>
      <w:numPr>
        <w:numId w:val="0"/>
      </w:numPr>
      <w:tabs>
        <w:tab w:val="right" w:leader="dot" w:pos="4176"/>
      </w:tabs>
    </w:pPr>
  </w:style>
  <w:style w:type="paragraph" w:styleId="ListNumber2">
    <w:name w:val="List Number 2"/>
    <w:basedOn w:val="List2"/>
    <w:rsid w:val="00494F2F"/>
    <w:pPr>
      <w:numPr>
        <w:numId w:val="9"/>
      </w:numPr>
      <w:tabs>
        <w:tab w:val="clear" w:pos="1060"/>
      </w:tabs>
    </w:pPr>
  </w:style>
  <w:style w:type="paragraph" w:customStyle="1" w:styleId="MarginNote">
    <w:name w:val="Margin Note"/>
    <w:basedOn w:val="BodyText"/>
    <w:rsid w:val="00494F2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94F2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94F2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94F2F"/>
    <w:rPr>
      <w:sz w:val="32"/>
    </w:rPr>
  </w:style>
  <w:style w:type="paragraph" w:customStyle="1" w:styleId="HeadingProcedure">
    <w:name w:val="Heading Procedure"/>
    <w:basedOn w:val="HeadingBase"/>
    <w:next w:val="Normal"/>
    <w:rsid w:val="00494F2F"/>
    <w:pPr>
      <w:tabs>
        <w:tab w:val="left" w:pos="0"/>
      </w:tabs>
      <w:spacing w:before="120" w:after="60"/>
    </w:pPr>
    <w:rPr>
      <w:i/>
      <w:color w:val="918585"/>
      <w:sz w:val="22"/>
    </w:rPr>
  </w:style>
  <w:style w:type="paragraph" w:customStyle="1" w:styleId="TableBodyText">
    <w:name w:val="Table Body Text"/>
    <w:basedOn w:val="BodyText"/>
    <w:rsid w:val="00494F2F"/>
    <w:pPr>
      <w:spacing w:before="60" w:after="60"/>
    </w:pPr>
  </w:style>
  <w:style w:type="paragraph" w:styleId="ListContinue">
    <w:name w:val="List Continue"/>
    <w:basedOn w:val="List"/>
    <w:rsid w:val="00494F2F"/>
    <w:pPr>
      <w:ind w:firstLine="0"/>
    </w:pPr>
  </w:style>
  <w:style w:type="paragraph" w:customStyle="1" w:styleId="ListNote">
    <w:name w:val="List Note"/>
    <w:basedOn w:val="List"/>
    <w:rsid w:val="00494F2F"/>
    <w:pPr>
      <w:pBdr>
        <w:top w:val="single" w:sz="6" w:space="2" w:color="918585"/>
        <w:bottom w:val="single" w:sz="6" w:space="2" w:color="918585"/>
      </w:pBdr>
      <w:tabs>
        <w:tab w:val="left" w:pos="1021"/>
      </w:tabs>
      <w:ind w:firstLine="0"/>
    </w:pPr>
  </w:style>
  <w:style w:type="paragraph" w:customStyle="1" w:styleId="Warning">
    <w:name w:val="Warning"/>
    <w:basedOn w:val="BodyText"/>
    <w:rsid w:val="00494F2F"/>
    <w:pPr>
      <w:shd w:val="clear" w:color="auto" w:fill="D9D9D9"/>
      <w:tabs>
        <w:tab w:val="left" w:pos="992"/>
      </w:tabs>
      <w:ind w:left="119" w:right="119"/>
    </w:pPr>
    <w:rPr>
      <w:sz w:val="20"/>
    </w:rPr>
  </w:style>
  <w:style w:type="paragraph" w:customStyle="1" w:styleId="MarginIcons">
    <w:name w:val="Margin Icons"/>
    <w:basedOn w:val="BodyText"/>
    <w:rsid w:val="00494F2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94F2F"/>
    <w:rPr>
      <w:rFonts w:ascii="Courier New" w:hAnsi="Courier New"/>
    </w:rPr>
  </w:style>
  <w:style w:type="paragraph" w:customStyle="1" w:styleId="NoteBullet">
    <w:name w:val="Note Bullet"/>
    <w:basedOn w:val="Note"/>
    <w:rsid w:val="00494F2F"/>
    <w:pPr>
      <w:tabs>
        <w:tab w:val="clear" w:pos="680"/>
      </w:tabs>
      <w:spacing w:before="60" w:after="60"/>
    </w:pPr>
  </w:style>
  <w:style w:type="paragraph" w:customStyle="1" w:styleId="SubHeading2">
    <w:name w:val="SubHeading2"/>
    <w:basedOn w:val="HeadingBase"/>
    <w:rsid w:val="00494F2F"/>
    <w:pPr>
      <w:spacing w:before="240" w:after="60"/>
    </w:pPr>
    <w:rPr>
      <w:sz w:val="20"/>
    </w:rPr>
  </w:style>
  <w:style w:type="paragraph" w:customStyle="1" w:styleId="SubHeading1">
    <w:name w:val="SubHeading1"/>
    <w:basedOn w:val="HeadingBase"/>
    <w:rsid w:val="00494F2F"/>
    <w:pPr>
      <w:spacing w:before="240" w:after="60"/>
    </w:pPr>
    <w:rPr>
      <w:color w:val="918585"/>
      <w:sz w:val="22"/>
    </w:rPr>
  </w:style>
  <w:style w:type="paragraph" w:customStyle="1" w:styleId="SideHeading">
    <w:name w:val="Side Heading"/>
    <w:basedOn w:val="HeadingBase"/>
    <w:rsid w:val="00494F2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94F2F"/>
    <w:pPr>
      <w:numPr>
        <w:numId w:val="10"/>
      </w:numPr>
    </w:pPr>
  </w:style>
  <w:style w:type="paragraph" w:styleId="PlainText">
    <w:name w:val="Plain Text"/>
    <w:basedOn w:val="Normal"/>
    <w:link w:val="PlainTextChar"/>
    <w:rsid w:val="00494F2F"/>
    <w:rPr>
      <w:sz w:val="20"/>
    </w:rPr>
  </w:style>
  <w:style w:type="character" w:customStyle="1" w:styleId="PlainTextChar">
    <w:name w:val="Plain Text Char"/>
    <w:basedOn w:val="DefaultParagraphFont"/>
    <w:link w:val="PlainText"/>
    <w:rsid w:val="00494F2F"/>
    <w:rPr>
      <w:rFonts w:ascii="Courier New" w:eastAsia="Times New Roman" w:hAnsi="Courier New" w:cs="Times New Roman"/>
      <w:sz w:val="20"/>
      <w:szCs w:val="20"/>
      <w:lang w:eastAsia="en-US"/>
    </w:rPr>
  </w:style>
  <w:style w:type="character" w:customStyle="1" w:styleId="MenuOption">
    <w:name w:val="Menu Option"/>
    <w:basedOn w:val="DefaultParagraphFont"/>
    <w:rsid w:val="00494F2F"/>
    <w:rPr>
      <w:b/>
      <w:smallCaps/>
    </w:rPr>
  </w:style>
  <w:style w:type="paragraph" w:customStyle="1" w:styleId="TableListNumber">
    <w:name w:val="Table List Number"/>
    <w:basedOn w:val="ListNumber"/>
    <w:rsid w:val="00494F2F"/>
    <w:pPr>
      <w:numPr>
        <w:numId w:val="0"/>
      </w:numPr>
    </w:pPr>
  </w:style>
  <w:style w:type="paragraph" w:styleId="TOC4">
    <w:name w:val="toc 4"/>
    <w:basedOn w:val="TOCBase"/>
    <w:next w:val="Normal"/>
    <w:semiHidden/>
    <w:rsid w:val="00494F2F"/>
    <w:pPr>
      <w:tabs>
        <w:tab w:val="right" w:leader="dot" w:pos="9071"/>
      </w:tabs>
      <w:ind w:left="1701"/>
    </w:pPr>
  </w:style>
  <w:style w:type="paragraph" w:customStyle="1" w:styleId="ListAlpha">
    <w:name w:val="List Alpha"/>
    <w:basedOn w:val="List"/>
    <w:rsid w:val="00494F2F"/>
    <w:pPr>
      <w:numPr>
        <w:numId w:val="8"/>
      </w:numPr>
    </w:pPr>
  </w:style>
  <w:style w:type="paragraph" w:customStyle="1" w:styleId="ListAlpha2">
    <w:name w:val="List Alpha 2"/>
    <w:basedOn w:val="List2"/>
    <w:rsid w:val="00494F2F"/>
    <w:pPr>
      <w:numPr>
        <w:numId w:val="7"/>
      </w:numPr>
    </w:pPr>
  </w:style>
  <w:style w:type="paragraph" w:styleId="List2">
    <w:name w:val="List 2"/>
    <w:basedOn w:val="BodyText"/>
    <w:rsid w:val="00494F2F"/>
    <w:pPr>
      <w:tabs>
        <w:tab w:val="left" w:pos="680"/>
      </w:tabs>
      <w:spacing w:before="60" w:after="60"/>
      <w:ind w:left="680" w:hanging="340"/>
    </w:pPr>
  </w:style>
  <w:style w:type="paragraph" w:styleId="List3">
    <w:name w:val="List 3"/>
    <w:basedOn w:val="BodyText"/>
    <w:rsid w:val="00494F2F"/>
    <w:pPr>
      <w:tabs>
        <w:tab w:val="left" w:pos="1021"/>
      </w:tabs>
      <w:spacing w:before="60" w:after="60"/>
      <w:ind w:left="1020" w:hanging="340"/>
    </w:pPr>
  </w:style>
  <w:style w:type="paragraph" w:styleId="List4">
    <w:name w:val="List 4"/>
    <w:basedOn w:val="BodyText"/>
    <w:rsid w:val="00494F2F"/>
    <w:pPr>
      <w:tabs>
        <w:tab w:val="left" w:pos="1361"/>
      </w:tabs>
      <w:spacing w:before="60" w:after="60"/>
      <w:ind w:left="1361" w:hanging="340"/>
    </w:pPr>
  </w:style>
  <w:style w:type="paragraph" w:styleId="List5">
    <w:name w:val="List 5"/>
    <w:basedOn w:val="BodyText"/>
    <w:rsid w:val="00494F2F"/>
    <w:pPr>
      <w:tabs>
        <w:tab w:val="left" w:pos="1701"/>
      </w:tabs>
      <w:spacing w:before="60" w:after="60"/>
      <w:ind w:left="1701" w:hanging="340"/>
    </w:pPr>
  </w:style>
  <w:style w:type="paragraph" w:styleId="ListBullet3">
    <w:name w:val="List Bullet 3"/>
    <w:basedOn w:val="List3"/>
    <w:rsid w:val="00494F2F"/>
    <w:pPr>
      <w:numPr>
        <w:numId w:val="13"/>
      </w:numPr>
      <w:tabs>
        <w:tab w:val="clear" w:pos="1021"/>
      </w:tabs>
      <w:ind w:left="1037" w:hanging="357"/>
    </w:pPr>
  </w:style>
  <w:style w:type="paragraph" w:styleId="ListBullet4">
    <w:name w:val="List Bullet 4"/>
    <w:basedOn w:val="List4"/>
    <w:rsid w:val="00494F2F"/>
    <w:pPr>
      <w:numPr>
        <w:numId w:val="2"/>
      </w:numPr>
      <w:tabs>
        <w:tab w:val="clear" w:pos="1361"/>
      </w:tabs>
    </w:pPr>
  </w:style>
  <w:style w:type="paragraph" w:styleId="ListBullet5">
    <w:name w:val="List Bullet 5"/>
    <w:basedOn w:val="List5"/>
    <w:rsid w:val="00494F2F"/>
    <w:pPr>
      <w:numPr>
        <w:numId w:val="3"/>
      </w:numPr>
    </w:pPr>
  </w:style>
  <w:style w:type="paragraph" w:styleId="ListContinue2">
    <w:name w:val="List Continue 2"/>
    <w:basedOn w:val="List2"/>
    <w:rsid w:val="00494F2F"/>
    <w:pPr>
      <w:ind w:firstLine="0"/>
    </w:pPr>
  </w:style>
  <w:style w:type="paragraph" w:styleId="ListContinue3">
    <w:name w:val="List Continue 3"/>
    <w:basedOn w:val="List3"/>
    <w:rsid w:val="00494F2F"/>
    <w:pPr>
      <w:ind w:left="1021" w:firstLine="0"/>
    </w:pPr>
  </w:style>
  <w:style w:type="paragraph" w:styleId="ListContinue4">
    <w:name w:val="List Continue 4"/>
    <w:basedOn w:val="List4"/>
    <w:rsid w:val="00494F2F"/>
    <w:pPr>
      <w:ind w:firstLine="0"/>
    </w:pPr>
  </w:style>
  <w:style w:type="paragraph" w:styleId="ListContinue5">
    <w:name w:val="List Continue 5"/>
    <w:basedOn w:val="List5"/>
    <w:rsid w:val="00494F2F"/>
    <w:pPr>
      <w:ind w:firstLine="0"/>
    </w:pPr>
  </w:style>
  <w:style w:type="paragraph" w:styleId="ListNumber3">
    <w:name w:val="List Number 3"/>
    <w:basedOn w:val="List3"/>
    <w:rsid w:val="00494F2F"/>
    <w:pPr>
      <w:numPr>
        <w:numId w:val="4"/>
      </w:numPr>
    </w:pPr>
  </w:style>
  <w:style w:type="paragraph" w:styleId="ListNumber4">
    <w:name w:val="List Number 4"/>
    <w:basedOn w:val="List4"/>
    <w:rsid w:val="00494F2F"/>
    <w:pPr>
      <w:numPr>
        <w:numId w:val="5"/>
      </w:numPr>
    </w:pPr>
  </w:style>
  <w:style w:type="paragraph" w:styleId="ListNumber5">
    <w:name w:val="List Number 5"/>
    <w:basedOn w:val="List5"/>
    <w:rsid w:val="00494F2F"/>
    <w:pPr>
      <w:numPr>
        <w:numId w:val="6"/>
      </w:numPr>
    </w:pPr>
  </w:style>
  <w:style w:type="paragraph" w:styleId="BlockText">
    <w:name w:val="Block Text"/>
    <w:basedOn w:val="Normal"/>
    <w:rsid w:val="00494F2F"/>
    <w:pPr>
      <w:spacing w:after="120"/>
      <w:ind w:left="1440" w:right="1440"/>
    </w:pPr>
  </w:style>
  <w:style w:type="character" w:customStyle="1" w:styleId="Subscript">
    <w:name w:val="Subscript"/>
    <w:basedOn w:val="DefaultParagraphFont"/>
    <w:rsid w:val="00494F2F"/>
    <w:rPr>
      <w:sz w:val="16"/>
      <w:vertAlign w:val="subscript"/>
    </w:rPr>
  </w:style>
  <w:style w:type="character" w:customStyle="1" w:styleId="Superscript">
    <w:name w:val="Superscript"/>
    <w:basedOn w:val="DefaultParagraphFont"/>
    <w:rsid w:val="00494F2F"/>
    <w:rPr>
      <w:sz w:val="16"/>
      <w:vertAlign w:val="superscript"/>
    </w:rPr>
  </w:style>
  <w:style w:type="character" w:customStyle="1" w:styleId="Symbols">
    <w:name w:val="Symbols"/>
    <w:basedOn w:val="DefaultParagraphFont"/>
    <w:rsid w:val="00494F2F"/>
    <w:rPr>
      <w:rFonts w:ascii="Symbol" w:hAnsi="Symbol"/>
    </w:rPr>
  </w:style>
  <w:style w:type="character" w:customStyle="1" w:styleId="MenuOptions">
    <w:name w:val="Menu Options"/>
    <w:basedOn w:val="DefaultParagraphFont"/>
    <w:rsid w:val="00494F2F"/>
    <w:rPr>
      <w:rFonts w:ascii="Arial Narrow" w:hAnsi="Arial Narrow"/>
      <w:smallCaps/>
    </w:rPr>
  </w:style>
  <w:style w:type="character" w:customStyle="1" w:styleId="Buttons">
    <w:name w:val="Buttons"/>
    <w:basedOn w:val="DefaultParagraphFont"/>
    <w:rsid w:val="00494F2F"/>
    <w:rPr>
      <w:b/>
    </w:rPr>
  </w:style>
  <w:style w:type="character" w:customStyle="1" w:styleId="Underlined">
    <w:name w:val="Underlined"/>
    <w:basedOn w:val="DefaultParagraphFont"/>
    <w:rsid w:val="00494F2F"/>
    <w:rPr>
      <w:u w:val="single"/>
    </w:rPr>
  </w:style>
  <w:style w:type="paragraph" w:customStyle="1" w:styleId="TableBodyTextRight">
    <w:name w:val="Table Body Text Right"/>
    <w:basedOn w:val="TableBodyText"/>
    <w:rsid w:val="00494F2F"/>
    <w:pPr>
      <w:widowControl w:val="0"/>
      <w:autoSpaceDE w:val="0"/>
      <w:autoSpaceDN w:val="0"/>
      <w:adjustRightInd w:val="0"/>
      <w:jc w:val="right"/>
    </w:pPr>
    <w:rPr>
      <w:rFonts w:cs="Arial"/>
      <w:szCs w:val="18"/>
    </w:rPr>
  </w:style>
  <w:style w:type="paragraph" w:customStyle="1" w:styleId="CopyrightText">
    <w:name w:val="Copyright Text"/>
    <w:basedOn w:val="BodyText"/>
    <w:rsid w:val="00494F2F"/>
    <w:rPr>
      <w:sz w:val="18"/>
    </w:rPr>
  </w:style>
  <w:style w:type="paragraph" w:customStyle="1" w:styleId="BodySmallRight">
    <w:name w:val="Body Small Right"/>
    <w:basedOn w:val="BodyTextRight"/>
    <w:rsid w:val="00494F2F"/>
    <w:rPr>
      <w:sz w:val="18"/>
      <w:szCs w:val="18"/>
    </w:rPr>
  </w:style>
  <w:style w:type="paragraph" w:customStyle="1" w:styleId="MarginEdition">
    <w:name w:val="Margin Edition"/>
    <w:basedOn w:val="MarginNote"/>
    <w:rsid w:val="00494F2F"/>
    <w:pPr>
      <w:spacing w:before="0" w:after="0"/>
    </w:pPr>
    <w:rPr>
      <w:rFonts w:ascii="Times New Roman" w:hAnsi="Times New Roman"/>
      <w:color w:val="999999"/>
    </w:rPr>
  </w:style>
  <w:style w:type="paragraph" w:customStyle="1" w:styleId="Spacer">
    <w:name w:val="Spacer"/>
    <w:basedOn w:val="Normal"/>
    <w:rsid w:val="00494F2F"/>
    <w:rPr>
      <w:sz w:val="2"/>
      <w:szCs w:val="2"/>
    </w:rPr>
  </w:style>
  <w:style w:type="character" w:customStyle="1" w:styleId="Small">
    <w:name w:val="Small"/>
    <w:basedOn w:val="DefaultParagraphFont"/>
    <w:rsid w:val="00494F2F"/>
    <w:rPr>
      <w:sz w:val="16"/>
    </w:rPr>
  </w:style>
  <w:style w:type="paragraph" w:customStyle="1" w:styleId="WideTable">
    <w:name w:val="Wide Table"/>
    <w:basedOn w:val="Normal"/>
    <w:rsid w:val="00494F2F"/>
    <w:pPr>
      <w:ind w:left="-1418"/>
    </w:pPr>
    <w:rPr>
      <w:sz w:val="2"/>
      <w:szCs w:val="2"/>
    </w:rPr>
  </w:style>
  <w:style w:type="character" w:styleId="PageNumber">
    <w:name w:val="page number"/>
    <w:basedOn w:val="DefaultParagraphFont"/>
    <w:rsid w:val="00494F2F"/>
  </w:style>
  <w:style w:type="paragraph" w:styleId="Quote">
    <w:name w:val="Quote"/>
    <w:basedOn w:val="Heading1"/>
    <w:link w:val="QuoteChar"/>
    <w:qFormat/>
    <w:rsid w:val="00494F2F"/>
    <w:rPr>
      <w:b w:val="0"/>
      <w:sz w:val="72"/>
      <w:szCs w:val="72"/>
      <w:lang w:val="en-NZ"/>
    </w:rPr>
  </w:style>
  <w:style w:type="character" w:customStyle="1" w:styleId="QuoteChar">
    <w:name w:val="Quote Char"/>
    <w:basedOn w:val="DefaultParagraphFont"/>
    <w:link w:val="Quote"/>
    <w:rsid w:val="00494F2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94F2F"/>
    <w:pPr>
      <w:pageBreakBefore/>
    </w:pPr>
  </w:style>
  <w:style w:type="paragraph" w:customStyle="1" w:styleId="Border">
    <w:name w:val="Border"/>
    <w:basedOn w:val="Normal"/>
    <w:qFormat/>
    <w:rsid w:val="00494F2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94F2F"/>
    <w:rPr>
      <w:b/>
      <w:bCs/>
      <w:i/>
      <w:iCs/>
      <w:color w:val="auto"/>
    </w:rPr>
  </w:style>
  <w:style w:type="paragraph" w:styleId="IntenseQuote">
    <w:name w:val="Intense Quote"/>
    <w:basedOn w:val="Normal"/>
    <w:next w:val="Normal"/>
    <w:link w:val="IntenseQuoteChar"/>
    <w:uiPriority w:val="30"/>
    <w:qFormat/>
    <w:rsid w:val="00494F2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94F2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94F2F"/>
    <w:rPr>
      <w:smallCaps/>
      <w:color w:val="auto"/>
      <w:u w:val="single"/>
    </w:rPr>
  </w:style>
  <w:style w:type="character" w:styleId="IntenseReference">
    <w:name w:val="Intense Reference"/>
    <w:basedOn w:val="DefaultParagraphFont"/>
    <w:uiPriority w:val="32"/>
    <w:qFormat/>
    <w:rsid w:val="00494F2F"/>
    <w:rPr>
      <w:b/>
      <w:bCs/>
      <w:smallCaps/>
      <w:color w:val="auto"/>
      <w:spacing w:val="5"/>
      <w:u w:val="single"/>
    </w:rPr>
  </w:style>
  <w:style w:type="paragraph" w:customStyle="1" w:styleId="2ColumnHeading">
    <w:name w:val="2Column Heading"/>
    <w:basedOn w:val="BodyText"/>
    <w:qFormat/>
    <w:rsid w:val="00494F2F"/>
    <w:pPr>
      <w:spacing w:after="60"/>
      <w:ind w:left="-2268"/>
    </w:pPr>
    <w:rPr>
      <w:b/>
    </w:rPr>
  </w:style>
  <w:style w:type="paragraph" w:customStyle="1" w:styleId="Heading1TOC">
    <w:name w:val="Heading1 TOC"/>
    <w:basedOn w:val="Normal"/>
    <w:qFormat/>
    <w:rsid w:val="00494F2F"/>
    <w:pPr>
      <w:spacing w:before="240" w:after="120"/>
    </w:pPr>
    <w:rPr>
      <w:rFonts w:ascii="Times New Roman" w:hAnsi="Times New Roman"/>
      <w:b/>
      <w:sz w:val="32"/>
    </w:rPr>
  </w:style>
  <w:style w:type="paragraph" w:customStyle="1" w:styleId="Heading2TOC">
    <w:name w:val="Heading2 TOC"/>
    <w:basedOn w:val="Normal"/>
    <w:qFormat/>
    <w:rsid w:val="00494F2F"/>
    <w:pPr>
      <w:spacing w:before="240" w:after="60"/>
    </w:pPr>
    <w:rPr>
      <w:rFonts w:ascii="Times New Roman" w:hAnsi="Times New Roman"/>
      <w:b/>
      <w:sz w:val="28"/>
    </w:rPr>
  </w:style>
  <w:style w:type="character" w:customStyle="1" w:styleId="Underline">
    <w:name w:val="Underline"/>
    <w:basedOn w:val="DefaultParagraphFont"/>
    <w:qFormat/>
    <w:rsid w:val="00494F2F"/>
    <w:rPr>
      <w:u w:val="single"/>
    </w:rPr>
  </w:style>
  <w:style w:type="character" w:customStyle="1" w:styleId="BoldandItalics">
    <w:name w:val="Bold and Italics"/>
    <w:qFormat/>
    <w:rsid w:val="00494F2F"/>
    <w:rPr>
      <w:b/>
      <w:i/>
      <w:u w:val="none"/>
    </w:rPr>
  </w:style>
  <w:style w:type="paragraph" w:styleId="BalloonText">
    <w:name w:val="Balloon Text"/>
    <w:basedOn w:val="Normal"/>
    <w:link w:val="BalloonTextChar"/>
    <w:rsid w:val="00494F2F"/>
    <w:rPr>
      <w:rFonts w:ascii="Tahoma" w:hAnsi="Tahoma" w:cs="Tahoma"/>
      <w:sz w:val="16"/>
      <w:szCs w:val="16"/>
    </w:rPr>
  </w:style>
  <w:style w:type="character" w:customStyle="1" w:styleId="BalloonTextChar">
    <w:name w:val="Balloon Text Char"/>
    <w:basedOn w:val="DefaultParagraphFont"/>
    <w:link w:val="BalloonText"/>
    <w:rsid w:val="00494F2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94F2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94F2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94F2F"/>
    <w:rPr>
      <w:b/>
      <w:color w:val="660033"/>
      <w:spacing w:val="0"/>
    </w:rPr>
  </w:style>
  <w:style w:type="paragraph" w:customStyle="1" w:styleId="Nameditemlist">
    <w:name w:val="Named item list"/>
    <w:basedOn w:val="BodyText"/>
    <w:qFormat/>
    <w:rsid w:val="00494F2F"/>
    <w:pPr>
      <w:tabs>
        <w:tab w:val="left" w:pos="2835"/>
      </w:tabs>
      <w:ind w:left="2835" w:hanging="2835"/>
    </w:pPr>
  </w:style>
  <w:style w:type="paragraph" w:customStyle="1" w:styleId="BodyTextnopadding">
    <w:name w:val="Body Text no padding"/>
    <w:basedOn w:val="BodyText"/>
    <w:qFormat/>
    <w:rsid w:val="00494F2F"/>
    <w:pPr>
      <w:spacing w:before="0" w:after="0"/>
    </w:pPr>
  </w:style>
  <w:style w:type="character" w:styleId="Hyperlink">
    <w:name w:val="Hyperlink"/>
    <w:basedOn w:val="DefaultParagraphFont"/>
    <w:uiPriority w:val="99"/>
    <w:unhideWhenUsed/>
    <w:rsid w:val="00EF752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640</Words>
  <Characters>3821</Characters>
  <Application>Microsoft Office Word</Application>
  <DocSecurity>0</DocSecurity>
  <Lines>131</Lines>
  <Paragraphs>75</Paragraphs>
  <ScaleCrop>false</ScaleCrop>
  <Company>Author-it Software Corporation Ltd.</Company>
  <LinksUpToDate>false</LinksUpToDate>
  <CharactersWithSpaces>4386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AHCSOL507 Develop and manage a plan to reclaim land affected by salinity</dc:title>
  <dc:subject>Approved</dc:subject>
  <dc:creator>Skills Insight</dc:creator>
  <cp:keywords>Release: 1</cp:keywords>
  <dc:description>Review Date: 12 April 2008</dc:description>
  <cp:lastModifiedBy>HSD_TPCMSd.prod</cp:lastModifiedBy>
  <cp:revision>3</cp:revision>
  <dcterms:created xsi:type="dcterms:W3CDTF">2025-02-11T06:26:00Z</dcterms:created>
  <dcterms:modified xsi:type="dcterms:W3CDTF">2025-02-11T06:26:00Z</dcterms:modified>
</cp:coreProperties>
</file>