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73B" w:rsidP="00176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AHCSOL506 Manage erosion and sediment control</w:t>
      </w:r>
      <w:r>
        <w:fldChar w:fldCharType="end"/>
      </w:r>
    </w:p>
    <w:p w:rsidR="0017673B" w:rsidP="0017673B">
      <w:pPr>
        <w:pStyle w:val="Version"/>
        <w:sectPr w:rsidSect="00CE3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293" w:rsidP="00CE3293">
      <w:pPr>
        <w:pStyle w:val="SuperHeading"/>
      </w:pPr>
      <w:r w:rsidRPr="00CE3293">
        <w:t>AHCSOL506 Manage erosion and sediment control</w:t>
      </w:r>
    </w:p>
    <w:p w:rsidR="00000000" w:rsidRPr="00CE3293" w:rsidP="00CE3293">
      <w:pPr>
        <w:pStyle w:val="Heading1"/>
      </w:pPr>
      <w:bookmarkStart w:id="1" w:name="O_1155334"/>
      <w:bookmarkEnd w:id="1"/>
      <w:r w:rsidRPr="00CE32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Bold"/>
              <w:rPr>
                <w:lang w:val="en-NZ"/>
              </w:rPr>
            </w:pPr>
            <w:r w:rsidRPr="00CE329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Bold"/>
              <w:rPr>
                <w:lang w:val="en-NZ"/>
              </w:rPr>
            </w:pPr>
            <w:r w:rsidRPr="00CE3293">
              <w:t>Comments</w:t>
            </w:r>
          </w:p>
        </w:tc>
      </w:tr>
      <w:tr w:rsidTr="00CE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93" w:rsidP="00CE3293">
            <w:pPr>
              <w:pStyle w:val="BodyText"/>
            </w:pPr>
            <w:r w:rsidRPr="00CE3293">
              <w:t>This version released with AHC Agriculture, Horticulture and Conservation and Land Management Training Package Version 6.0.</w:t>
            </w:r>
          </w:p>
        </w:tc>
      </w:tr>
    </w:tbl>
    <w:p w:rsidR="00000000" w:rsidRPr="00CE3293" w:rsidP="00CE3293">
      <w:pPr>
        <w:pStyle w:val="BodyText"/>
      </w:pPr>
    </w:p>
    <w:p w:rsidR="00000000" w:rsidRPr="00CE3293" w:rsidP="00CE3293">
      <w:pPr>
        <w:pStyle w:val="AllowPageBreak"/>
      </w:pPr>
    </w:p>
    <w:p w:rsidR="00000000" w:rsidRPr="00CE3293" w:rsidP="00CE3293">
      <w:pPr>
        <w:pStyle w:val="Heading1"/>
      </w:pPr>
      <w:bookmarkStart w:id="2" w:name="O_1155335"/>
      <w:bookmarkEnd w:id="2"/>
      <w:r w:rsidRPr="00CE3293">
        <w:t>Application</w:t>
      </w:r>
    </w:p>
    <w:p w:rsidR="00000000" w:rsidRPr="00CE3293" w:rsidP="0017673B">
      <w:pPr>
        <w:pStyle w:val="BodyText"/>
      </w:pPr>
      <w:r w:rsidRPr="00CE3293">
        <w:t>This unit of competency describes the ski</w:t>
      </w:r>
      <w:r w:rsidRPr="00CE3293">
        <w:t>lls and knowledge required to identify areas with erosion and sediment problems, and develop, implement, manage and evaluate an erosion and sediment control plan.</w:t>
      </w:r>
    </w:p>
    <w:p w:rsidR="00000000" w:rsidRPr="00CE3293" w:rsidP="0017673B">
      <w:pPr>
        <w:pStyle w:val="BodyText"/>
      </w:pPr>
      <w:r w:rsidRPr="00CE3293">
        <w:t>The unit applies to individuals who apply specialist skills and knowledge to the management o</w:t>
      </w:r>
      <w:r w:rsidRPr="00CE3293">
        <w:t>f erosion and sediment control, and take personal responsibility and exercise autonomy in undertaking complex work. They analyse and synthesise information, and analyse, design and communicate solutions to sometimes complex problems.</w:t>
      </w:r>
    </w:p>
    <w:p w:rsidR="00000000" w:rsidRPr="00CE3293" w:rsidP="0017673B">
      <w:pPr>
        <w:pStyle w:val="BodyText"/>
      </w:pPr>
      <w:r w:rsidRPr="00CE3293">
        <w:t>All work must be carri</w:t>
      </w:r>
      <w:r w:rsidRPr="00CE3293">
        <w:t>ed out to comply with workplace procedures, health and safety in the workplace requirements, legislative and regulatory requirements, and sustainability and biosecurity practices.</w:t>
      </w:r>
    </w:p>
    <w:p w:rsidR="00000000" w:rsidRPr="00CE3293" w:rsidP="0017673B">
      <w:pPr>
        <w:pStyle w:val="BodyText"/>
      </w:pPr>
      <w:r w:rsidRPr="00CE3293">
        <w:t>No licensing, legislative or certification requirements apply to this unit a</w:t>
      </w:r>
      <w:r w:rsidRPr="00CE3293">
        <w:t>t the time of publication.</w:t>
      </w:r>
    </w:p>
    <w:p w:rsidR="00000000" w:rsidRPr="00CE3293" w:rsidP="00CE3293">
      <w:pPr>
        <w:pStyle w:val="Heading1"/>
      </w:pPr>
      <w:bookmarkStart w:id="3" w:name="O_1155336"/>
      <w:bookmarkEnd w:id="3"/>
      <w:r w:rsidRPr="00CE3293">
        <w:t>Pre-requisite Unit</w:t>
      </w:r>
    </w:p>
    <w:p w:rsidR="00000000" w:rsidRPr="00CE3293" w:rsidP="0017673B">
      <w:pPr>
        <w:pStyle w:val="BodyText"/>
      </w:pPr>
      <w:r w:rsidRPr="00CE3293">
        <w:t>Nil</w:t>
      </w:r>
    </w:p>
    <w:p w:rsidR="00000000" w:rsidRPr="00CE3293" w:rsidP="00CE3293">
      <w:pPr>
        <w:pStyle w:val="Heading1"/>
      </w:pPr>
      <w:bookmarkStart w:id="4" w:name="O_1155338"/>
      <w:bookmarkEnd w:id="4"/>
      <w:r w:rsidRPr="00CE3293">
        <w:t>Unit Sector</w:t>
      </w:r>
    </w:p>
    <w:p w:rsidR="00000000" w:rsidRPr="00CE3293" w:rsidP="0017673B">
      <w:pPr>
        <w:pStyle w:val="BodyText"/>
      </w:pPr>
      <w:r w:rsidRPr="00CE3293">
        <w:t>Soils and Media (SOL)</w:t>
      </w:r>
    </w:p>
    <w:p w:rsidR="00000000" w:rsidRPr="00CE3293" w:rsidP="00CE3293">
      <w:pPr>
        <w:pStyle w:val="Heading1"/>
      </w:pPr>
      <w:bookmarkStart w:id="5" w:name="O_1155339"/>
      <w:bookmarkEnd w:id="5"/>
      <w:r w:rsidRPr="00CE32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Bold"/>
              <w:rPr>
                <w:lang w:val="en-NZ"/>
              </w:rPr>
            </w:pPr>
            <w:r w:rsidRPr="00CE329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Bold"/>
              <w:rPr>
                <w:lang w:val="en-NZ"/>
              </w:rPr>
            </w:pPr>
            <w:r w:rsidRPr="00CE3293">
              <w:t>Performance Criteria</w:t>
            </w:r>
          </w:p>
        </w:tc>
      </w:tr>
      <w:tr w:rsidTr="0017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93" w:rsidP="00CE3293">
            <w:pPr>
              <w:pStyle w:val="BodyText"/>
            </w:pPr>
            <w:r w:rsidRPr="00CE32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 xml:space="preserve">1. Conduct an audit and identify areas with </w:t>
            </w:r>
            <w:r w:rsidRPr="00CE3293">
              <w:t>erosion and sediment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93" w:rsidP="00CE3293">
            <w:pPr>
              <w:pStyle w:val="BodyText"/>
            </w:pPr>
            <w:r w:rsidRPr="00CE3293">
              <w:t xml:space="preserve">1.1 Identify soils susceptible to erosion and sediment loss and relationship to land </w:t>
            </w:r>
            <w:r w:rsidRPr="00CE3293">
              <w:t>classes for erosion potential</w:t>
            </w:r>
          </w:p>
          <w:p w:rsidR="00000000" w:rsidRPr="00CE3293" w:rsidP="00CE3293">
            <w:pPr>
              <w:pStyle w:val="BodyText"/>
            </w:pPr>
            <w:r w:rsidRPr="00CE3293">
              <w:t>1.2 Conduct a property or site audit and document details using appropriate methodology</w:t>
            </w:r>
          </w:p>
          <w:p w:rsidR="00000000" w:rsidRPr="00CE3293" w:rsidP="00CE3293">
            <w:pPr>
              <w:pStyle w:val="BodyText"/>
            </w:pPr>
            <w:r w:rsidRPr="00CE3293">
              <w:t>1.3 Identify and classify types of erosion and sediment loss</w:t>
            </w:r>
          </w:p>
          <w:p w:rsidR="00000000" w:rsidRPr="00CE3293" w:rsidP="00CE3293">
            <w:pPr>
              <w:pStyle w:val="BodyText"/>
            </w:pPr>
            <w:r w:rsidRPr="00CE3293">
              <w:t xml:space="preserve">1.4 Identify </w:t>
            </w:r>
            <w:r w:rsidRPr="00CE3293">
              <w:t>environmental and manmade factors that influence rates and effects of erosion and sediment</w:t>
            </w:r>
          </w:p>
          <w:p w:rsidR="00000000" w:rsidRPr="00CE3293" w:rsidP="00CE3293">
            <w:pPr>
              <w:pStyle w:val="BodyText"/>
            </w:pPr>
            <w:r w:rsidRPr="00CE3293">
              <w:t>1.5 Estimate the economic and environmental losses caused by erosion and sediment losses</w:t>
            </w:r>
          </w:p>
          <w:p w:rsidR="00000000" w:rsidRPr="00CE3293" w:rsidP="00CE3293">
            <w:pPr>
              <w:pStyle w:val="BodyText"/>
            </w:pPr>
            <w:r w:rsidRPr="00CE3293">
              <w:t>1.6 Identify appropriate external sources of support to assist in the planni</w:t>
            </w:r>
            <w:r w:rsidRPr="00CE3293">
              <w:t>ng processes</w:t>
            </w:r>
          </w:p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>1.7 Identify regulatory planning authorities and environmental legislation relevant to current and future project planning</w:t>
            </w:r>
          </w:p>
        </w:tc>
      </w:tr>
      <w:tr w:rsidTr="0017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>2. Develop erosion and sediment control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93" w:rsidP="00CE3293">
            <w:pPr>
              <w:pStyle w:val="BodyText"/>
            </w:pPr>
            <w:r w:rsidRPr="00CE3293">
              <w:t>2.1 Investigate erosion and sediment control measures consistent with indu</w:t>
            </w:r>
            <w:r w:rsidRPr="00CE3293">
              <w:t>stry guidelines</w:t>
            </w:r>
          </w:p>
          <w:p w:rsidR="00000000" w:rsidRPr="00CE3293" w:rsidP="00CE3293">
            <w:pPr>
              <w:pStyle w:val="BodyText"/>
            </w:pPr>
            <w:r w:rsidRPr="00CE3293">
              <w:t>2.2 Develop and record erosion and sediment control strategies for project area in cooperation with landowner, relevant government and planning authorities, and stakeholders</w:t>
            </w:r>
          </w:p>
          <w:p w:rsidR="00000000" w:rsidRPr="00CE3293" w:rsidP="00CE3293">
            <w:pPr>
              <w:pStyle w:val="BodyText"/>
            </w:pPr>
            <w:r w:rsidRPr="00CE3293">
              <w:t>2.3 Identify contingency procedures for potential problems that ma</w:t>
            </w:r>
            <w:r w:rsidRPr="00CE3293">
              <w:t>y require future rectifications</w:t>
            </w:r>
          </w:p>
          <w:p w:rsidR="00000000" w:rsidRPr="00CE3293" w:rsidP="00CE3293">
            <w:pPr>
              <w:pStyle w:val="BodyText"/>
            </w:pPr>
            <w:r w:rsidRPr="00CE3293">
              <w:t>2.4 Develop erosion and sediment control plan to meet design principles including environmental concerns, physical impacts, land use, production systems and personnel</w:t>
            </w:r>
          </w:p>
          <w:p w:rsidR="00000000" w:rsidRPr="00CE3293" w:rsidP="00CE3293">
            <w:pPr>
              <w:pStyle w:val="BodyText"/>
            </w:pPr>
            <w:r w:rsidRPr="00CE3293">
              <w:t>2.5 Develop monitoring processes for evaluating and repor</w:t>
            </w:r>
            <w:r w:rsidRPr="00CE3293">
              <w:t>ting performance against erosion and sediment control plan for achieving short-term and long-term outcomes</w:t>
            </w:r>
          </w:p>
          <w:p w:rsidR="00000000" w:rsidRPr="00CE3293" w:rsidP="00CE3293">
            <w:pPr>
              <w:pStyle w:val="BodyText"/>
            </w:pPr>
            <w:r w:rsidRPr="00CE3293">
              <w:t>2.6 Determine and communicate roles and responsibilities of personnel and stakeholders</w:t>
            </w:r>
          </w:p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>2.7 Document erosion and sediment control plan</w:t>
            </w:r>
          </w:p>
        </w:tc>
      </w:tr>
      <w:tr w:rsidTr="0017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>3. Implement a</w:t>
            </w:r>
            <w:r w:rsidRPr="00CE3293">
              <w:t>nd manage the erosion and sediment control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93" w:rsidP="00CE3293">
            <w:pPr>
              <w:pStyle w:val="BodyText"/>
            </w:pPr>
            <w:r w:rsidRPr="00CE3293">
              <w:t>3.1 Implement tasks according to erosion and sediment control plan and design principles</w:t>
            </w:r>
          </w:p>
          <w:p w:rsidR="00000000" w:rsidRPr="00CE3293" w:rsidP="00CE3293">
            <w:pPr>
              <w:pStyle w:val="BodyText"/>
            </w:pPr>
            <w:r w:rsidRPr="00CE3293">
              <w:t>3.2 Assess the workplace health and safety risks and environmental impacts associated with control plan activities, and</w:t>
            </w:r>
            <w:r w:rsidRPr="00CE3293">
              <w:t xml:space="preserve"> implement suitable controls</w:t>
            </w:r>
          </w:p>
          <w:p w:rsidR="00000000" w:rsidRPr="00CE3293" w:rsidP="00CE3293">
            <w:pPr>
              <w:pStyle w:val="BodyText"/>
            </w:pPr>
            <w:r w:rsidRPr="00CE3293">
              <w:t>3.3 Manage the communication process, including strategies for conflict resolution and problem solving</w:t>
            </w:r>
          </w:p>
          <w:p w:rsidR="00000000" w:rsidRPr="00CE3293" w:rsidP="00CE3293">
            <w:pPr>
              <w:pStyle w:val="BodyText"/>
            </w:pPr>
            <w:r w:rsidRPr="00CE3293">
              <w:t xml:space="preserve">3.4 Monitor progress to ensure time, performance, cost and quality of </w:t>
            </w:r>
            <w:r w:rsidRPr="00CE3293">
              <w:t>work are achieved</w:t>
            </w:r>
          </w:p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>3.5 Investigate and negotiate propos</w:t>
            </w:r>
            <w:r w:rsidRPr="00CE3293">
              <w:t>ed variations to plan with key stakeholders</w:t>
            </w:r>
          </w:p>
        </w:tc>
      </w:tr>
      <w:tr w:rsidTr="001767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>4. Evaluate the erosion and sediment control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93" w:rsidP="00CE3293">
            <w:pPr>
              <w:pStyle w:val="BodyText"/>
            </w:pPr>
            <w:r w:rsidRPr="00CE3293">
              <w:t>4.1 Conduct inspection to review work completion and collate monitoring data</w:t>
            </w:r>
          </w:p>
          <w:p w:rsidR="00000000" w:rsidRPr="00CE3293" w:rsidP="00CE3293">
            <w:pPr>
              <w:pStyle w:val="BodyText"/>
            </w:pPr>
            <w:r w:rsidRPr="00CE3293">
              <w:t>4.2 Identify alterations or modifications to the plan, and report to key stakeholders, developer or consent authority</w:t>
            </w:r>
          </w:p>
          <w:p w:rsidR="00000000" w:rsidRPr="00CE3293" w:rsidP="00CE3293">
            <w:pPr>
              <w:pStyle w:val="BodyText"/>
            </w:pPr>
            <w:r w:rsidRPr="00CE3293">
              <w:t>4.3 Review outcomes of completed erosion and sediment control plan against agreed short-term and long-term objectives and report to key st</w:t>
            </w:r>
            <w:r w:rsidRPr="00CE3293">
              <w:t>akeholders</w:t>
            </w:r>
          </w:p>
        </w:tc>
      </w:tr>
    </w:tbl>
    <w:p w:rsidR="00000000" w:rsidRPr="00CE3293" w:rsidP="00CE3293">
      <w:pPr>
        <w:pStyle w:val="BodyText"/>
      </w:pPr>
    </w:p>
    <w:p w:rsidR="00000000" w:rsidRPr="00CE3293" w:rsidP="00CE3293">
      <w:pPr>
        <w:pStyle w:val="AllowPageBreak"/>
      </w:pPr>
    </w:p>
    <w:p w:rsidR="00000000" w:rsidRPr="00CE3293" w:rsidP="00CE3293">
      <w:pPr>
        <w:pStyle w:val="Heading1"/>
      </w:pPr>
      <w:bookmarkStart w:id="6" w:name="O_1155340"/>
      <w:bookmarkEnd w:id="6"/>
      <w:r w:rsidRPr="00CE3293">
        <w:t>Foundation Skills</w:t>
      </w:r>
    </w:p>
    <w:p w:rsidR="00000000" w:rsidRPr="0017673B" w:rsidP="0017673B">
      <w:pPr>
        <w:pStyle w:val="BodyText"/>
        <w:rPr>
          <w:i/>
        </w:rPr>
      </w:pPr>
      <w:r w:rsidRPr="0017673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Bold"/>
              <w:rPr>
                <w:lang w:val="en-NZ"/>
              </w:rPr>
            </w:pPr>
            <w:r w:rsidRPr="00CE329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Bold"/>
              <w:rPr>
                <w:lang w:val="en-NZ"/>
              </w:rPr>
            </w:pPr>
            <w:r w:rsidRPr="00CE3293">
              <w:t>Descript</w:t>
            </w:r>
            <w:r w:rsidRPr="00CE3293">
              <w:t>ion</w:t>
            </w:r>
          </w:p>
        </w:tc>
      </w:tr>
      <w:tr w:rsidTr="00CE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ListBullet"/>
              <w:rPr>
                <w:lang w:val="en-NZ"/>
              </w:rPr>
            </w:pPr>
            <w:r w:rsidRPr="00CE3293">
              <w:t>Interpret textual information from a range of sources to identify relevant and key information on regulatory planning authorities and environmental legislation relevant to current and future project planning</w:t>
            </w:r>
          </w:p>
        </w:tc>
      </w:tr>
      <w:tr w:rsidTr="00CE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93" w:rsidP="00CE3293">
            <w:pPr>
              <w:pStyle w:val="ListBullet"/>
            </w:pPr>
            <w:r w:rsidRPr="00CE3293">
              <w:t>Initiate discussions with landowner, relevant government and planning authorities, and stakeholders using clear language to discuss erosion and sediment control strategies</w:t>
            </w:r>
          </w:p>
          <w:p w:rsidR="00000000" w:rsidRPr="00CE3293" w:rsidP="00CE3293">
            <w:pPr>
              <w:pStyle w:val="ListBullet"/>
            </w:pPr>
            <w:r w:rsidRPr="00CE3293">
              <w:t xml:space="preserve">Use clear communications with personnel and key stakeholders to confirm their roles </w:t>
            </w:r>
            <w:r w:rsidRPr="00CE3293">
              <w:t>and responsibilities, and with developer or consent authority to discuss and report alterations or modifications to the plan and review outcomes of completed plan</w:t>
            </w:r>
          </w:p>
        </w:tc>
      </w:tr>
    </w:tbl>
    <w:p w:rsidR="00000000" w:rsidRPr="00CE3293" w:rsidP="00CE3293">
      <w:pPr>
        <w:pStyle w:val="BodyText"/>
      </w:pPr>
    </w:p>
    <w:p w:rsidR="00000000" w:rsidRPr="00CE3293" w:rsidP="00CE3293">
      <w:pPr>
        <w:pStyle w:val="AllowPageBreak"/>
      </w:pPr>
    </w:p>
    <w:p w:rsidR="00000000" w:rsidRPr="00CE3293" w:rsidP="00CE3293">
      <w:pPr>
        <w:pStyle w:val="Heading1"/>
      </w:pPr>
      <w:bookmarkStart w:id="7" w:name="O_1155342"/>
      <w:bookmarkEnd w:id="7"/>
      <w:r w:rsidRPr="00CE32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Bold"/>
              <w:rPr>
                <w:lang w:val="en-NZ"/>
              </w:rPr>
            </w:pPr>
            <w:r w:rsidRPr="00CE329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Bold"/>
              <w:rPr>
                <w:lang w:val="en-NZ"/>
              </w:rPr>
            </w:pPr>
            <w:r w:rsidRPr="00CE3293">
              <w:t>Code and title p</w:t>
            </w:r>
            <w:r w:rsidRPr="00CE3293">
              <w:t>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Bold"/>
              <w:rPr>
                <w:lang w:val="en-NZ"/>
              </w:rPr>
            </w:pPr>
            <w:r w:rsidRPr="00CE329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Bold"/>
              <w:rPr>
                <w:lang w:val="en-NZ"/>
              </w:rPr>
            </w:pPr>
            <w:r w:rsidRPr="00CE3293">
              <w:t>Equivalence status</w:t>
            </w:r>
          </w:p>
        </w:tc>
      </w:tr>
      <w:tr w:rsidTr="00CE3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>AHCSOL506 Manage erosion and sediment control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>AHCSOL503 Manage erosion and sediment control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93" w:rsidP="00CE3293">
            <w:pPr>
              <w:pStyle w:val="BodyText"/>
            </w:pPr>
            <w:r w:rsidRPr="00CE3293">
              <w:t>Minor changes to application</w:t>
            </w:r>
          </w:p>
          <w:p w:rsidR="00000000" w:rsidRPr="00CE3293" w:rsidP="00CE3293">
            <w:pPr>
              <w:pStyle w:val="BodyText"/>
            </w:pPr>
            <w:r w:rsidRPr="00CE3293">
              <w:t>Major changes to performance criteria</w:t>
            </w:r>
          </w:p>
          <w:p w:rsidR="00000000" w:rsidRPr="00CE3293" w:rsidP="00CE3293">
            <w:pPr>
              <w:pStyle w:val="BodyText"/>
            </w:pPr>
            <w:r w:rsidRPr="00CE3293">
              <w:t>Foundation skills added</w:t>
            </w:r>
          </w:p>
          <w:p w:rsidR="00000000" w:rsidP="00CE3293">
            <w:pPr>
              <w:pStyle w:val="BodyText"/>
              <w:rPr>
                <w:lang w:val="en-NZ"/>
              </w:rPr>
            </w:pPr>
            <w:r w:rsidRPr="00CE3293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93" w:rsidP="00CE3293">
            <w:pPr>
              <w:pStyle w:val="BodyText"/>
            </w:pPr>
            <w:r w:rsidRPr="00CE3293">
              <w:t>Not equivalent</w:t>
            </w:r>
          </w:p>
        </w:tc>
      </w:tr>
    </w:tbl>
    <w:p w:rsidR="00000000" w:rsidRPr="00CE3293" w:rsidP="00CE3293">
      <w:pPr>
        <w:pStyle w:val="BodyText"/>
      </w:pPr>
    </w:p>
    <w:p w:rsidR="00000000" w:rsidRPr="00CE3293" w:rsidP="00CE3293">
      <w:pPr>
        <w:pStyle w:val="AllowPageBreak"/>
      </w:pPr>
    </w:p>
    <w:p w:rsidR="00000000" w:rsidRPr="00CE3293" w:rsidP="00CE3293">
      <w:pPr>
        <w:pStyle w:val="Heading1"/>
      </w:pPr>
      <w:bookmarkStart w:id="8" w:name="O_1155349"/>
      <w:bookmarkEnd w:id="8"/>
      <w:r w:rsidRPr="00CE3293">
        <w:t>Links</w:t>
      </w:r>
    </w:p>
    <w:p w:rsidR="00000000" w:rsidRPr="00CE3293" w:rsidP="0017673B">
      <w:pPr>
        <w:pStyle w:val="BodyText"/>
      </w:pPr>
      <w:r w:rsidRPr="00CE32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47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3293" w:rsidP="00CE3293"/>
    <w:sectPr w:rsidSect="00CE32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93" w:rsidRPr="0017673B" w:rsidP="00176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3B" w:rsidP="00CE3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73B" w:rsidP="00CE3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673B" w:rsidP="00CE3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293" w:rsidRPr="0017673B" w:rsidP="00176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3B" w:rsidRPr="002D2AF8" w:rsidP="00CE3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AHCSOL506 Manage erosion and sediment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7673B" w:rsidP="00CE3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C22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480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293"/>
  </w:style>
  <w:style w:type="character" w:customStyle="1" w:styleId="Heading1Char">
    <w:name w:val="Heading 1 Char"/>
    <w:basedOn w:val="DefaultParagraphFont"/>
    <w:link w:val="Heading1"/>
    <w:rsid w:val="00CE3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2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29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E3293"/>
    <w:rPr>
      <w:i/>
    </w:rPr>
  </w:style>
  <w:style w:type="paragraph" w:customStyle="1" w:styleId="SuperHeading">
    <w:name w:val="SuperHeading"/>
    <w:basedOn w:val="Normal"/>
    <w:rsid w:val="00CE3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3293"/>
    <w:rPr>
      <w:b/>
    </w:rPr>
  </w:style>
  <w:style w:type="character" w:customStyle="1" w:styleId="Heading2Char">
    <w:name w:val="Heading 2 Char"/>
    <w:basedOn w:val="DefaultParagraphFont"/>
    <w:link w:val="Heading2"/>
    <w:rsid w:val="00CE3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2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3293"/>
    <w:rPr>
      <w:b/>
      <w:spacing w:val="0"/>
    </w:rPr>
  </w:style>
  <w:style w:type="paragraph" w:customStyle="1" w:styleId="SuperTitle">
    <w:name w:val="SuperTitle"/>
    <w:basedOn w:val="Title"/>
    <w:rsid w:val="00CE3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2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2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293"/>
  </w:style>
  <w:style w:type="paragraph" w:styleId="TableofFigures">
    <w:name w:val="table of figures"/>
    <w:basedOn w:val="Normal"/>
    <w:next w:val="Normal"/>
    <w:semiHidden/>
    <w:rsid w:val="00CE3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2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293"/>
    <w:rPr>
      <w:rFonts w:ascii="Wingdings" w:hAnsi="Wingdings"/>
    </w:rPr>
  </w:style>
  <w:style w:type="paragraph" w:customStyle="1" w:styleId="TableHeading">
    <w:name w:val="Table Heading"/>
    <w:basedOn w:val="HeadingBase"/>
    <w:rsid w:val="00CE3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293"/>
    <w:rPr>
      <w:color w:val="0033CC"/>
      <w:u w:val="none"/>
    </w:rPr>
  </w:style>
  <w:style w:type="paragraph" w:customStyle="1" w:styleId="BodyTextRight">
    <w:name w:val="Body Text Right"/>
    <w:basedOn w:val="BodyText"/>
    <w:rsid w:val="00CE3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2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293"/>
    <w:rPr>
      <w:sz w:val="32"/>
    </w:rPr>
  </w:style>
  <w:style w:type="paragraph" w:customStyle="1" w:styleId="HeadingProcedure">
    <w:name w:val="Heading Procedure"/>
    <w:basedOn w:val="HeadingBase"/>
    <w:next w:val="Normal"/>
    <w:rsid w:val="00CE3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293"/>
    <w:pPr>
      <w:spacing w:before="60" w:after="60"/>
    </w:pPr>
  </w:style>
  <w:style w:type="paragraph" w:styleId="ListContinue">
    <w:name w:val="List Continue"/>
    <w:basedOn w:val="List"/>
    <w:rsid w:val="00CE3293"/>
    <w:pPr>
      <w:ind w:firstLine="0"/>
    </w:pPr>
  </w:style>
  <w:style w:type="paragraph" w:customStyle="1" w:styleId="ListNote">
    <w:name w:val="List Note"/>
    <w:basedOn w:val="List"/>
    <w:rsid w:val="00CE3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293"/>
    <w:rPr>
      <w:rFonts w:ascii="Courier New" w:hAnsi="Courier New"/>
    </w:rPr>
  </w:style>
  <w:style w:type="paragraph" w:customStyle="1" w:styleId="NoteBullet">
    <w:name w:val="Note Bullet"/>
    <w:basedOn w:val="Note"/>
    <w:rsid w:val="00CE3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2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293"/>
    <w:rPr>
      <w:b/>
      <w:smallCaps/>
    </w:rPr>
  </w:style>
  <w:style w:type="paragraph" w:customStyle="1" w:styleId="TableListNumber">
    <w:name w:val="Table List Number"/>
    <w:basedOn w:val="ListNumber"/>
    <w:rsid w:val="00CE3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293"/>
    <w:pPr>
      <w:numPr>
        <w:numId w:val="8"/>
      </w:numPr>
    </w:pPr>
  </w:style>
  <w:style w:type="paragraph" w:customStyle="1" w:styleId="ListAlpha2">
    <w:name w:val="List Alpha 2"/>
    <w:basedOn w:val="List2"/>
    <w:rsid w:val="00CE3293"/>
    <w:pPr>
      <w:numPr>
        <w:numId w:val="7"/>
      </w:numPr>
    </w:pPr>
  </w:style>
  <w:style w:type="paragraph" w:styleId="List2">
    <w:name w:val="List 2"/>
    <w:basedOn w:val="BodyText"/>
    <w:rsid w:val="00CE3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2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2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293"/>
    <w:pPr>
      <w:numPr>
        <w:numId w:val="3"/>
      </w:numPr>
    </w:pPr>
  </w:style>
  <w:style w:type="paragraph" w:styleId="ListContinue2">
    <w:name w:val="List Continue 2"/>
    <w:basedOn w:val="List2"/>
    <w:rsid w:val="00CE3293"/>
    <w:pPr>
      <w:ind w:firstLine="0"/>
    </w:pPr>
  </w:style>
  <w:style w:type="paragraph" w:styleId="ListContinue3">
    <w:name w:val="List Continue 3"/>
    <w:basedOn w:val="List3"/>
    <w:rsid w:val="00CE3293"/>
    <w:pPr>
      <w:ind w:left="1021" w:firstLine="0"/>
    </w:pPr>
  </w:style>
  <w:style w:type="paragraph" w:styleId="ListContinue4">
    <w:name w:val="List Continue 4"/>
    <w:basedOn w:val="List4"/>
    <w:rsid w:val="00CE3293"/>
    <w:pPr>
      <w:ind w:firstLine="0"/>
    </w:pPr>
  </w:style>
  <w:style w:type="paragraph" w:styleId="ListContinue5">
    <w:name w:val="List Continue 5"/>
    <w:basedOn w:val="List5"/>
    <w:rsid w:val="00CE3293"/>
    <w:pPr>
      <w:ind w:firstLine="0"/>
    </w:pPr>
  </w:style>
  <w:style w:type="paragraph" w:styleId="ListNumber3">
    <w:name w:val="List Number 3"/>
    <w:basedOn w:val="List3"/>
    <w:rsid w:val="00CE3293"/>
    <w:pPr>
      <w:numPr>
        <w:numId w:val="4"/>
      </w:numPr>
    </w:pPr>
  </w:style>
  <w:style w:type="paragraph" w:styleId="ListNumber4">
    <w:name w:val="List Number 4"/>
    <w:basedOn w:val="List4"/>
    <w:rsid w:val="00CE3293"/>
    <w:pPr>
      <w:numPr>
        <w:numId w:val="5"/>
      </w:numPr>
    </w:pPr>
  </w:style>
  <w:style w:type="paragraph" w:styleId="ListNumber5">
    <w:name w:val="List Number 5"/>
    <w:basedOn w:val="List5"/>
    <w:rsid w:val="00CE3293"/>
    <w:pPr>
      <w:numPr>
        <w:numId w:val="6"/>
      </w:numPr>
    </w:pPr>
  </w:style>
  <w:style w:type="paragraph" w:styleId="BlockText">
    <w:name w:val="Block Text"/>
    <w:basedOn w:val="Normal"/>
    <w:rsid w:val="00CE3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293"/>
    <w:rPr>
      <w:sz w:val="16"/>
      <w:vertAlign w:val="superscript"/>
    </w:rPr>
  </w:style>
  <w:style w:type="character" w:customStyle="1" w:styleId="Symbols">
    <w:name w:val="Symbols"/>
    <w:basedOn w:val="DefaultParagraphFont"/>
    <w:rsid w:val="00CE3293"/>
    <w:rPr>
      <w:rFonts w:ascii="Symbol" w:hAnsi="Symbol"/>
    </w:rPr>
  </w:style>
  <w:style w:type="character" w:customStyle="1" w:styleId="MenuOptions">
    <w:name w:val="Menu Options"/>
    <w:basedOn w:val="DefaultParagraphFont"/>
    <w:rsid w:val="00CE3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293"/>
    <w:rPr>
      <w:b/>
    </w:rPr>
  </w:style>
  <w:style w:type="character" w:customStyle="1" w:styleId="Underlined">
    <w:name w:val="Underlined"/>
    <w:basedOn w:val="DefaultParagraphFont"/>
    <w:rsid w:val="00CE3293"/>
    <w:rPr>
      <w:u w:val="single"/>
    </w:rPr>
  </w:style>
  <w:style w:type="paragraph" w:customStyle="1" w:styleId="TableBodyTextRight">
    <w:name w:val="Table Body Text Right"/>
    <w:basedOn w:val="TableBodyText"/>
    <w:rsid w:val="00CE3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293"/>
    <w:rPr>
      <w:sz w:val="18"/>
    </w:rPr>
  </w:style>
  <w:style w:type="paragraph" w:customStyle="1" w:styleId="BodySmallRight">
    <w:name w:val="Body Small Right"/>
    <w:basedOn w:val="BodyTextRight"/>
    <w:rsid w:val="00CE3293"/>
    <w:rPr>
      <w:sz w:val="18"/>
      <w:szCs w:val="18"/>
    </w:rPr>
  </w:style>
  <w:style w:type="paragraph" w:customStyle="1" w:styleId="MarginEdition">
    <w:name w:val="Margin Edition"/>
    <w:basedOn w:val="MarginNote"/>
    <w:rsid w:val="00CE3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293"/>
    <w:rPr>
      <w:sz w:val="2"/>
      <w:szCs w:val="2"/>
    </w:rPr>
  </w:style>
  <w:style w:type="character" w:customStyle="1" w:styleId="Small">
    <w:name w:val="Small"/>
    <w:basedOn w:val="DefaultParagraphFont"/>
    <w:rsid w:val="00CE3293"/>
    <w:rPr>
      <w:sz w:val="16"/>
    </w:rPr>
  </w:style>
  <w:style w:type="paragraph" w:customStyle="1" w:styleId="WideTable">
    <w:name w:val="Wide Table"/>
    <w:basedOn w:val="Normal"/>
    <w:rsid w:val="00CE3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293"/>
  </w:style>
  <w:style w:type="paragraph" w:styleId="Quote">
    <w:name w:val="Quote"/>
    <w:basedOn w:val="Heading1"/>
    <w:link w:val="QuoteChar"/>
    <w:qFormat/>
    <w:rsid w:val="00CE3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293"/>
    <w:pPr>
      <w:pageBreakBefore/>
    </w:pPr>
  </w:style>
  <w:style w:type="paragraph" w:customStyle="1" w:styleId="Border">
    <w:name w:val="Border"/>
    <w:basedOn w:val="Normal"/>
    <w:qFormat/>
    <w:rsid w:val="00CE3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293"/>
    <w:rPr>
      <w:u w:val="single"/>
    </w:rPr>
  </w:style>
  <w:style w:type="character" w:customStyle="1" w:styleId="BoldandItalics">
    <w:name w:val="Bold and Italics"/>
    <w:qFormat/>
    <w:rsid w:val="00CE3293"/>
    <w:rPr>
      <w:b/>
      <w:i/>
      <w:u w:val="none"/>
    </w:rPr>
  </w:style>
  <w:style w:type="paragraph" w:styleId="BalloonText">
    <w:name w:val="Balloon Text"/>
    <w:basedOn w:val="Normal"/>
    <w:link w:val="BalloonTextChar"/>
    <w:rsid w:val="00CE3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2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6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4802</Characters>
  <Application>Microsoft Office Word</Application>
  <DocSecurity>0</DocSecurity>
  <Lines>154</Lines>
  <Paragraphs>84</Paragraphs>
  <ScaleCrop>false</ScaleCrop>
  <Company>Author-it Software Corporation Ltd.</Company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AHCSOL506 Manage erosion and sediment control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