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567" w:rsidP="00220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AHCSOL409 Supervise acid sulphate soil remediation and management projects</w:t>
      </w:r>
      <w:r>
        <w:fldChar w:fldCharType="end"/>
      </w:r>
    </w:p>
    <w:p w:rsidR="00220567" w:rsidP="00220567">
      <w:pPr>
        <w:pStyle w:val="Version"/>
        <w:sectPr w:rsidSect="000F3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4C1" w:rsidP="000F34C1">
      <w:pPr>
        <w:pStyle w:val="SuperHeading"/>
      </w:pPr>
      <w:r w:rsidRPr="000F34C1">
        <w:t>AHCSOL409 Supervise acid sulphate soil remediation and management projects</w:t>
      </w:r>
    </w:p>
    <w:p w:rsidR="00000000" w:rsidRPr="000F34C1" w:rsidP="000F34C1">
      <w:pPr>
        <w:pStyle w:val="Heading1"/>
      </w:pPr>
      <w:bookmarkStart w:id="1" w:name="O_1155315"/>
      <w:bookmarkEnd w:id="1"/>
      <w:r w:rsidRPr="000F34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Comments</w:t>
            </w:r>
          </w:p>
        </w:tc>
      </w:tr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This version released with AHC Agriculture, Horticulture and Conservation and Land Management Training Package Version 6.0.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2" w:name="O_1155316"/>
      <w:bookmarkEnd w:id="2"/>
      <w:r w:rsidRPr="000F34C1">
        <w:t>Application</w:t>
      </w:r>
    </w:p>
    <w:p w:rsidR="00000000" w:rsidRPr="000F34C1" w:rsidP="00220567">
      <w:pPr>
        <w:pStyle w:val="BodyText"/>
      </w:pPr>
      <w:r w:rsidRPr="000F34C1">
        <w:t>This unit of competency describes the skills and knowledge required to plan and supervise acid sulp</w:t>
      </w:r>
      <w:r w:rsidRPr="000F34C1">
        <w:t>hate soil (ASS) remediation and management projects.</w:t>
      </w:r>
    </w:p>
    <w:p w:rsidR="00000000" w:rsidRPr="000F34C1" w:rsidP="00220567">
      <w:pPr>
        <w:pStyle w:val="BodyText"/>
      </w:pPr>
      <w:r w:rsidRPr="000F34C1">
        <w:t xml:space="preserve">The unit applies to individuals who apply specialist skills and knowledge to supervising ASS remediation and management projects. This includes applying and communicating non-routine technical solutions </w:t>
      </w:r>
      <w:r w:rsidRPr="000F34C1">
        <w:t>to predictable and unpredictable problems.</w:t>
      </w:r>
    </w:p>
    <w:p w:rsidR="00000000" w:rsidRPr="000F34C1" w:rsidP="00220567">
      <w:pPr>
        <w:pStyle w:val="BodyText"/>
      </w:pPr>
      <w:r w:rsidRPr="000F34C1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0F34C1" w:rsidP="00220567">
      <w:pPr>
        <w:pStyle w:val="BodyText"/>
      </w:pPr>
      <w:r w:rsidRPr="000F34C1">
        <w:t>No licensing, le</w:t>
      </w:r>
      <w:r w:rsidRPr="000F34C1">
        <w:t>gislative or certification requirements apply to this unit at the time of publication.</w:t>
      </w:r>
    </w:p>
    <w:p w:rsidR="00000000" w:rsidRPr="000F34C1" w:rsidP="000F34C1">
      <w:pPr>
        <w:pStyle w:val="Heading1"/>
      </w:pPr>
      <w:bookmarkStart w:id="3" w:name="O_1155317"/>
      <w:bookmarkEnd w:id="3"/>
      <w:r w:rsidRPr="000F34C1">
        <w:t>Pre-requisite Unit</w:t>
      </w:r>
    </w:p>
    <w:p w:rsidR="00000000" w:rsidRPr="000F34C1" w:rsidP="00220567">
      <w:pPr>
        <w:pStyle w:val="BodyText"/>
      </w:pPr>
      <w:r w:rsidRPr="000F34C1">
        <w:t>Nil</w:t>
      </w:r>
    </w:p>
    <w:p w:rsidR="00000000" w:rsidRPr="000F34C1" w:rsidP="000F34C1">
      <w:pPr>
        <w:pStyle w:val="Heading1"/>
      </w:pPr>
      <w:bookmarkStart w:id="4" w:name="O_1155319"/>
      <w:bookmarkEnd w:id="4"/>
      <w:r w:rsidRPr="000F34C1">
        <w:t>Unit Sector</w:t>
      </w:r>
    </w:p>
    <w:p w:rsidR="00000000" w:rsidRPr="000F34C1" w:rsidP="00220567">
      <w:pPr>
        <w:pStyle w:val="BodyText"/>
      </w:pPr>
      <w:r w:rsidRPr="000F34C1">
        <w:t>Soils and Media (SOL)</w:t>
      </w:r>
    </w:p>
    <w:p w:rsidR="00000000" w:rsidRPr="000F34C1" w:rsidP="000F34C1">
      <w:pPr>
        <w:pStyle w:val="Heading1"/>
      </w:pPr>
      <w:bookmarkStart w:id="5" w:name="O_1155320"/>
      <w:bookmarkEnd w:id="5"/>
      <w:r w:rsidRPr="000F34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Performance Criteria</w:t>
            </w:r>
          </w:p>
        </w:tc>
      </w:tr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1. Plan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1.1 Review and relate ASS management plan, work schedule and specificati</w:t>
            </w:r>
            <w:r w:rsidRPr="000F34C1">
              <w:t>ons to the worksite</w:t>
            </w:r>
          </w:p>
          <w:p w:rsidR="00000000" w:rsidRPr="000F34C1" w:rsidP="000F34C1">
            <w:pPr>
              <w:pStyle w:val="BodyText"/>
            </w:pPr>
            <w:r w:rsidRPr="000F34C1">
              <w:t>1.2 Plan and record work sequences in line with work schedule</w:t>
            </w:r>
          </w:p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1.3 Maintain compliance with relevant consent authority standards, environmental legislation and industry guidelines</w:t>
            </w:r>
          </w:p>
        </w:tc>
      </w:tr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2. Carry out environmental site induction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2.1 Communicate specific site workplace health and safety and environmental issues to stakeholders</w:t>
            </w:r>
          </w:p>
          <w:p w:rsidR="00000000" w:rsidRPr="000F34C1" w:rsidP="000F34C1">
            <w:pPr>
              <w:pStyle w:val="BodyText"/>
            </w:pPr>
            <w:r w:rsidRPr="000F34C1">
              <w:t>2.2 Describe and communicate project objectives and duty of care responsibilities to stakeholders</w:t>
            </w:r>
          </w:p>
          <w:p w:rsidR="00000000" w:rsidRPr="000F34C1" w:rsidP="000F34C1">
            <w:pPr>
              <w:pStyle w:val="BodyText"/>
            </w:pPr>
            <w:r w:rsidRPr="000F34C1">
              <w:t>2.3 Brief plant operators, contractors and other staff on s</w:t>
            </w:r>
            <w:r w:rsidRPr="000F34C1">
              <w:t>pecial aspects of performance relating to using specific equipment and handling hazardous materials</w:t>
            </w:r>
          </w:p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2.4 Determine monitoring requirements for the site, and identify individual responsibilities as stated in ASS management plan</w:t>
            </w:r>
          </w:p>
        </w:tc>
      </w:tr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3. Direct implementation of p</w:t>
            </w:r>
            <w:r w:rsidRPr="000F34C1">
              <w:t>lanned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3.1 Monitor work according to ASS management plan and implement contingency procedures if required</w:t>
            </w:r>
          </w:p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3.2 Maintain compliance with ASS management plan, work schedule, specifications and regulatory requirements</w:t>
            </w:r>
          </w:p>
        </w:tc>
      </w:tr>
      <w:tr w:rsidTr="002205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4. Review works and site environmen</w:t>
            </w:r>
            <w:r w:rsidRPr="000F34C1">
              <w:t>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4.1 Review works and site environment to ensure outcomes are reviewed according to the ASS management plan, work schedule and specifications</w:t>
            </w:r>
          </w:p>
          <w:p w:rsidR="00000000" w:rsidRPr="000F34C1" w:rsidP="000F34C1">
            <w:pPr>
              <w:pStyle w:val="BodyText"/>
            </w:pPr>
            <w:r w:rsidRPr="000F34C1">
              <w:t>4.2 Provide instructions to staff and contractors</w:t>
            </w:r>
          </w:p>
          <w:p w:rsidR="00000000" w:rsidRPr="000F34C1" w:rsidP="000F34C1">
            <w:pPr>
              <w:pStyle w:val="BodyText"/>
            </w:pPr>
            <w:r w:rsidRPr="000F34C1">
              <w:t xml:space="preserve">4.3 Determine if changes are required to works in consultation </w:t>
            </w:r>
            <w:r w:rsidRPr="000F34C1">
              <w:t>with ASS management plan provider and take appropriate action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6" w:name="O_1155321"/>
      <w:bookmarkEnd w:id="6"/>
      <w:r w:rsidRPr="000F34C1">
        <w:t>Foundation Skills</w:t>
      </w:r>
    </w:p>
    <w:p w:rsidR="00000000" w:rsidRPr="00220567" w:rsidP="00220567">
      <w:pPr>
        <w:pStyle w:val="BodyText"/>
        <w:rPr>
          <w:i/>
        </w:rPr>
      </w:pPr>
      <w:r w:rsidRPr="00220567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220567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Description</w:t>
            </w:r>
          </w:p>
        </w:tc>
      </w:tr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ListBullet"/>
              <w:rPr>
                <w:lang w:val="en-NZ"/>
              </w:rPr>
            </w:pPr>
            <w:r w:rsidRPr="000F34C1">
              <w:t>Identify and interpret textual information regarding ASS management plan, work schedule and specifications, and relevant consent authority standards, environmental legisla</w:t>
            </w:r>
            <w:r w:rsidRPr="000F34C1">
              <w:t>tion and industry guidelines for ASS management</w:t>
            </w:r>
          </w:p>
        </w:tc>
      </w:tr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ListBullet"/>
            </w:pPr>
            <w:r w:rsidRPr="000F34C1">
              <w:t>Initiate discussions with stakeholders, plant operators, contractors and staff, using clear language to describe and communicate ASS management plan</w:t>
            </w:r>
          </w:p>
          <w:p w:rsidR="00000000" w:rsidRPr="000F34C1" w:rsidP="000F34C1">
            <w:pPr>
              <w:pStyle w:val="ListBullet"/>
            </w:pPr>
            <w:r w:rsidRPr="000F34C1">
              <w:t xml:space="preserve">Use clear language to discuss changes </w:t>
            </w:r>
            <w:r w:rsidRPr="000F34C1">
              <w:t>to works with ASS management plan provider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7" w:name="O_1155323"/>
      <w:bookmarkEnd w:id="7"/>
      <w:r w:rsidRPr="000F34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Equivalence status</w:t>
            </w:r>
          </w:p>
        </w:tc>
      </w:tr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AHCSOL409 Supervise acid sulphate soil remediation and management projects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AHCSOL404 Supervise acid sulphate soil remediation and management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Performance criteria clarified</w:t>
            </w:r>
          </w:p>
          <w:p w:rsidR="00000000" w:rsidRPr="000F34C1" w:rsidP="000F34C1">
            <w:pPr>
              <w:pStyle w:val="BodyText"/>
            </w:pPr>
            <w:r w:rsidRPr="000F34C1">
              <w:t>Foundation skills added</w:t>
            </w:r>
          </w:p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 xml:space="preserve">Equivalent 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8" w:name="O_1155330"/>
      <w:bookmarkEnd w:id="8"/>
      <w:r w:rsidRPr="000F34C1">
        <w:t>Links</w:t>
      </w:r>
    </w:p>
    <w:p w:rsidR="00000000" w:rsidRPr="000F34C1" w:rsidP="00220567">
      <w:pPr>
        <w:pStyle w:val="BodyText"/>
      </w:pPr>
      <w:r w:rsidRPr="000F34C1">
        <w:t>Companion Volumes, including Implementation Guides, ar</w:t>
      </w:r>
      <w:r w:rsidRPr="000F34C1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A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34C1" w:rsidP="00220567">
      <w:pPr>
        <w:pStyle w:val="BodyText"/>
        <w:sectPr w:rsidSect="000F34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34C1" w:rsidP="000F34C1">
      <w:pPr>
        <w:pStyle w:val="SuperHeading"/>
      </w:pPr>
      <w:r w:rsidRPr="000F34C1">
        <w:t>Assessment Requirements for AHCSOL409 Supervise acid sulphate soil remediation and management proje</w:t>
      </w:r>
      <w:r w:rsidRPr="000F34C1">
        <w:t>cts</w:t>
      </w:r>
    </w:p>
    <w:p w:rsidR="00000000" w:rsidRPr="000F34C1" w:rsidP="000F34C1">
      <w:pPr>
        <w:pStyle w:val="Heading1"/>
      </w:pPr>
      <w:bookmarkStart w:id="9" w:name="O_1155325"/>
      <w:bookmarkEnd w:id="9"/>
      <w:r w:rsidRPr="000F34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Bold"/>
              <w:rPr>
                <w:lang w:val="en-NZ"/>
              </w:rPr>
            </w:pPr>
            <w:r w:rsidRPr="000F34C1">
              <w:t>Comments</w:t>
            </w:r>
          </w:p>
        </w:tc>
      </w:tr>
      <w:tr w:rsidTr="000F3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>This version released with AHC Agriculture, Horticulture and Conservation and Land Management Training Package Version 6.0.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10" w:name="O_1155326"/>
      <w:bookmarkEnd w:id="10"/>
      <w:r w:rsidRPr="000F34C1">
        <w:t>Performance Evidence</w:t>
      </w:r>
    </w:p>
    <w:p w:rsidR="00000000" w:rsidRPr="000F34C1" w:rsidP="00220567">
      <w:pPr>
        <w:pStyle w:val="BodyText"/>
      </w:pPr>
      <w:r w:rsidRPr="000F34C1">
        <w:t xml:space="preserve">An individual demonstrating competency must satisfy all of the elements and performance criteria in this unit. </w:t>
      </w:r>
    </w:p>
    <w:p w:rsidR="00000000" w:rsidRPr="000F34C1" w:rsidP="00220567">
      <w:pPr>
        <w:pStyle w:val="BodyText"/>
      </w:pPr>
      <w:r w:rsidRPr="000F34C1">
        <w:t>There must be evidence that the individual has supervised an acid sulphate soil (ASS) remediation and management project on at least one occasio</w:t>
      </w:r>
      <w:r w:rsidRPr="000F34C1">
        <w:t>n, and has:</w:t>
      </w:r>
    </w:p>
    <w:p w:rsidR="00000000" w:rsidRPr="000F34C1" w:rsidP="000F34C1">
      <w:pPr>
        <w:pStyle w:val="ListBullet"/>
      </w:pPr>
      <w:r w:rsidRPr="000F34C1">
        <w:t>reviewed ASS management plan and planned work schedule</w:t>
      </w:r>
    </w:p>
    <w:p w:rsidR="00000000" w:rsidRPr="000F34C1" w:rsidP="000F34C1">
      <w:pPr>
        <w:pStyle w:val="ListBullet"/>
      </w:pPr>
      <w:r w:rsidRPr="000F34C1">
        <w:t>applied relevant consent authority standards, environmental legislation and industry guidelines applicable to ASS remediation management</w:t>
      </w:r>
    </w:p>
    <w:p w:rsidR="00000000" w:rsidRPr="000F34C1" w:rsidP="000F34C1">
      <w:pPr>
        <w:pStyle w:val="ListBullet"/>
      </w:pPr>
      <w:r w:rsidRPr="000F34C1">
        <w:t>described and communicated objectives of the projec</w:t>
      </w:r>
      <w:r w:rsidRPr="000F34C1">
        <w:t>t, workplace health and safety and environmental issues to stakeholders and individual contractors</w:t>
      </w:r>
    </w:p>
    <w:p w:rsidR="00000000" w:rsidRPr="000F34C1" w:rsidP="000F34C1">
      <w:pPr>
        <w:pStyle w:val="ListBullet"/>
      </w:pPr>
      <w:r w:rsidRPr="000F34C1">
        <w:t>monitored works identified in the ASS management plan and compliance with work schedule, specifications and regulatory requirements</w:t>
      </w:r>
    </w:p>
    <w:p w:rsidR="00000000" w:rsidRPr="000F34C1" w:rsidP="000F34C1">
      <w:pPr>
        <w:pStyle w:val="ListBullet"/>
      </w:pPr>
      <w:r w:rsidRPr="000F34C1">
        <w:t xml:space="preserve">reviewed completed works </w:t>
      </w:r>
      <w:r w:rsidRPr="000F34C1">
        <w:t>and made changes in consultation with ASS management plan provider where necessary.</w:t>
      </w: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11" w:name="O_1155327"/>
      <w:bookmarkEnd w:id="11"/>
      <w:r w:rsidRPr="000F34C1">
        <w:t>Knowledge Evidence</w:t>
      </w:r>
    </w:p>
    <w:p w:rsidR="00000000" w:rsidRPr="000F34C1" w:rsidP="00220567">
      <w:pPr>
        <w:pStyle w:val="BodyText"/>
      </w:pPr>
      <w:r w:rsidRPr="000F34C1">
        <w:t>An individual must be able to demonstrate the knowledge required to perform the tasks outlined in the elements and performance criteria of this unit. This includes knowledge of:</w:t>
      </w:r>
    </w:p>
    <w:p w:rsidR="00000000" w:rsidRPr="000F34C1" w:rsidP="000F34C1">
      <w:pPr>
        <w:pStyle w:val="ListBullet"/>
      </w:pPr>
      <w:r w:rsidRPr="000F34C1">
        <w:t>ASS management plan</w:t>
      </w:r>
    </w:p>
    <w:p w:rsidR="00000000" w:rsidRPr="000F34C1" w:rsidP="000F34C1">
      <w:pPr>
        <w:pStyle w:val="ListBullet"/>
      </w:pPr>
      <w:r w:rsidRPr="000F34C1">
        <w:t>relevant consent authority standards, environmental legis</w:t>
      </w:r>
      <w:r w:rsidRPr="000F34C1">
        <w:t>lation and industry guidelines applicable to ASS remediation management</w:t>
      </w:r>
    </w:p>
    <w:p w:rsidR="00000000" w:rsidRPr="000F34C1" w:rsidP="000F34C1">
      <w:pPr>
        <w:pStyle w:val="ListBullet"/>
      </w:pPr>
      <w:r w:rsidRPr="000F34C1">
        <w:t>principles and practices of ASS remediation, including:</w:t>
      </w:r>
    </w:p>
    <w:p w:rsidR="00000000" w:rsidRPr="000F34C1" w:rsidP="000F34C1">
      <w:pPr>
        <w:pStyle w:val="ListBullet2"/>
      </w:pPr>
      <w:r w:rsidRPr="000F34C1">
        <w:t>ASS and soil chemistry</w:t>
      </w:r>
    </w:p>
    <w:p w:rsidR="00000000" w:rsidRPr="000F34C1" w:rsidP="000F34C1">
      <w:pPr>
        <w:pStyle w:val="ListBullet2"/>
      </w:pPr>
      <w:r w:rsidRPr="000F34C1">
        <w:t>equipment most suited to ASS site remediation and management</w:t>
      </w:r>
    </w:p>
    <w:p w:rsidR="00000000" w:rsidRPr="000F34C1" w:rsidP="000F34C1">
      <w:pPr>
        <w:pStyle w:val="ListBullet2"/>
      </w:pPr>
      <w:r w:rsidRPr="000F34C1">
        <w:t>quality assurance systems, processes and pr</w:t>
      </w:r>
      <w:r w:rsidRPr="000F34C1">
        <w:t>actices</w:t>
      </w:r>
    </w:p>
    <w:p w:rsidR="00000000" w:rsidRPr="000F34C1" w:rsidP="000F34C1">
      <w:pPr>
        <w:pStyle w:val="ListBullet2"/>
      </w:pPr>
      <w:r w:rsidRPr="000F34C1">
        <w:t>relevant environmental, planning and groundwater legislation</w:t>
      </w:r>
    </w:p>
    <w:p w:rsidR="00000000" w:rsidRPr="000F34C1" w:rsidP="000F34C1">
      <w:pPr>
        <w:pStyle w:val="ListBullet2"/>
      </w:pPr>
      <w:r w:rsidRPr="000F34C1">
        <w:t>subsurface and surface drainage principles and systems.</w:t>
      </w: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12" w:name="O_1155328"/>
      <w:bookmarkEnd w:id="12"/>
      <w:r w:rsidRPr="000F34C1">
        <w:t>Assessment Conditions</w:t>
      </w:r>
    </w:p>
    <w:p w:rsidR="00000000" w:rsidRPr="000F34C1" w:rsidP="00220567">
      <w:pPr>
        <w:pStyle w:val="BodyText"/>
      </w:pPr>
      <w:r w:rsidRPr="000F34C1">
        <w:t xml:space="preserve">Assessment of the skills in this unit of competency must take place under the following conditions: </w:t>
      </w:r>
    </w:p>
    <w:p w:rsidR="00000000" w:rsidRPr="000F34C1" w:rsidP="000F34C1">
      <w:pPr>
        <w:pStyle w:val="ListBullet"/>
      </w:pPr>
      <w:r w:rsidRPr="000F34C1">
        <w:t>physical conditions:</w:t>
      </w:r>
    </w:p>
    <w:p w:rsidR="00000000" w:rsidRPr="000F34C1" w:rsidP="000F34C1">
      <w:pPr>
        <w:pStyle w:val="ListBullet2"/>
      </w:pPr>
      <w:r w:rsidRPr="000F34C1">
        <w:t>a workplace setting or an environment that accurately represents workplace conditions</w:t>
      </w:r>
    </w:p>
    <w:p w:rsidR="00000000" w:rsidRPr="000F34C1" w:rsidP="000F34C1">
      <w:pPr>
        <w:pStyle w:val="ListBullet"/>
      </w:pPr>
      <w:r w:rsidRPr="000F34C1">
        <w:t>resources, equipment and materials:</w:t>
      </w:r>
    </w:p>
    <w:p w:rsidR="00000000" w:rsidRPr="000F34C1" w:rsidP="000F34C1">
      <w:pPr>
        <w:pStyle w:val="ListBullet2"/>
      </w:pPr>
      <w:r w:rsidRPr="000F34C1">
        <w:t>ASS mana</w:t>
      </w:r>
      <w:r w:rsidRPr="000F34C1">
        <w:t>gement plan</w:t>
      </w:r>
    </w:p>
    <w:p w:rsidR="00000000" w:rsidRPr="000F34C1" w:rsidP="000F34C1">
      <w:pPr>
        <w:pStyle w:val="ListBullet2"/>
      </w:pPr>
      <w:r w:rsidRPr="000F34C1">
        <w:t>principles and practices of ASS remediation</w:t>
      </w:r>
    </w:p>
    <w:p w:rsidR="00000000" w:rsidRPr="000F34C1" w:rsidP="000F34C1">
      <w:pPr>
        <w:pStyle w:val="ListBullet"/>
      </w:pPr>
      <w:r w:rsidRPr="000F34C1">
        <w:t>specifications:</w:t>
      </w:r>
    </w:p>
    <w:p w:rsidR="00000000" w:rsidRPr="000F34C1" w:rsidP="000F34C1">
      <w:pPr>
        <w:pStyle w:val="ListBullet2"/>
      </w:pPr>
      <w:r w:rsidRPr="000F34C1">
        <w:t>relevant consent authority standards, environmental legislation and industry guidelines applicable to ASS remediation management</w:t>
      </w:r>
    </w:p>
    <w:p w:rsidR="00000000" w:rsidRPr="000F34C1" w:rsidP="000F34C1">
      <w:pPr>
        <w:pStyle w:val="ListBullet"/>
      </w:pPr>
      <w:r w:rsidRPr="000F34C1">
        <w:t>relationships:</w:t>
      </w:r>
    </w:p>
    <w:p w:rsidR="00000000" w:rsidRPr="000F34C1" w:rsidP="000F34C1">
      <w:pPr>
        <w:pStyle w:val="ListBullet2"/>
      </w:pPr>
      <w:r w:rsidRPr="000F34C1">
        <w:t>stakeholders, plant operators, contr</w:t>
      </w:r>
      <w:r w:rsidRPr="000F34C1">
        <w:t>actors, staff and ASS management plan provider</w:t>
      </w:r>
    </w:p>
    <w:p w:rsidR="00000000" w:rsidRPr="000F34C1" w:rsidP="000F34C1">
      <w:pPr>
        <w:pStyle w:val="ListBullet"/>
      </w:pPr>
      <w:r w:rsidRPr="000F34C1">
        <w:t>timeframes:</w:t>
      </w:r>
    </w:p>
    <w:p w:rsidR="00000000" w:rsidRPr="000F34C1" w:rsidP="000F34C1">
      <w:pPr>
        <w:pStyle w:val="ListBullet2"/>
      </w:pPr>
      <w:r w:rsidRPr="000F34C1">
        <w:t>according to job requirements.</w:t>
      </w:r>
    </w:p>
    <w:p w:rsidR="00000000" w:rsidRPr="000F34C1" w:rsidP="00220567">
      <w:pPr>
        <w:pStyle w:val="BodyText"/>
      </w:pPr>
      <w:r w:rsidRPr="000F34C1">
        <w:t>Assessors of this unit must satisfy the requirements for assessors in applicable vocational education and training legislation, frameworks and/or standards.</w:t>
      </w:r>
    </w:p>
    <w:p w:rsidR="00000000" w:rsidRPr="000F34C1" w:rsidP="000F34C1">
      <w:pPr>
        <w:pStyle w:val="Heading1"/>
      </w:pPr>
      <w:bookmarkStart w:id="13" w:name="O_1155331"/>
      <w:bookmarkEnd w:id="13"/>
      <w:r w:rsidRPr="000F34C1">
        <w:t>Links</w:t>
      </w:r>
    </w:p>
    <w:p w:rsidR="00000000" w:rsidRPr="000F34C1" w:rsidP="00220567">
      <w:pPr>
        <w:pStyle w:val="BodyText"/>
      </w:pPr>
      <w:r w:rsidRPr="000F34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A8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34C1" w:rsidP="000F34C1"/>
    <w:sectPr w:rsidSect="000F34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 w:rsidRPr="00220567" w:rsidP="00220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67" w:rsidP="000F3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567" w:rsidP="000F3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0567" w:rsidP="000F34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 w:rsidP="000F3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567">
      <w:t>Approved</w:t>
    </w:r>
    <w:r w:rsidR="002205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5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567">
      <w:rPr>
        <w:noProof/>
      </w:rPr>
      <w:t>4</w:t>
    </w:r>
    <w:r>
      <w:rPr>
        <w:noProof/>
      </w:rPr>
      <w:fldChar w:fldCharType="end"/>
    </w:r>
  </w:p>
  <w:p w:rsidR="000F34C1" w:rsidP="000F3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5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567">
      <w:t>Skills Insight</w:t>
    </w:r>
    <w:r w:rsidR="00220567">
      <w:fldChar w:fldCharType="end"/>
    </w:r>
  </w:p>
  <w:p w:rsidR="000F34C1" w:rsidP="000F3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4C1" w:rsidRPr="00220567" w:rsidP="00220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67" w:rsidRPr="002D2AF8" w:rsidP="000F3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AHCSOL409 Supervise acid sulphate soil remediation and management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0567" w:rsidP="000F34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 w:rsidRPr="002D2AF8" w:rsidP="000F3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567">
      <w:t>AHCSOL409 Supervise acid sulphate soil remediation and management projects</w:t>
    </w:r>
    <w:r w:rsidR="002205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567">
      <w:rPr>
        <w:noProof/>
      </w:rPr>
      <w:t>2 March 2025</w:t>
    </w:r>
    <w:r>
      <w:fldChar w:fldCharType="end"/>
    </w:r>
  </w:p>
  <w:p w:rsidR="000F34C1" w:rsidP="000F3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22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2E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A42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4C1"/>
  </w:style>
  <w:style w:type="character" w:customStyle="1" w:styleId="Heading1Char">
    <w:name w:val="Heading 1 Char"/>
    <w:basedOn w:val="DefaultParagraphFont"/>
    <w:link w:val="Heading1"/>
    <w:rsid w:val="000F3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4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34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34C1"/>
    <w:rPr>
      <w:i/>
    </w:rPr>
  </w:style>
  <w:style w:type="paragraph" w:customStyle="1" w:styleId="SuperHeading">
    <w:name w:val="SuperHeading"/>
    <w:basedOn w:val="Normal"/>
    <w:rsid w:val="000F3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34C1"/>
    <w:rPr>
      <w:b/>
    </w:rPr>
  </w:style>
  <w:style w:type="character" w:customStyle="1" w:styleId="Heading2Char">
    <w:name w:val="Heading 2 Char"/>
    <w:basedOn w:val="DefaultParagraphFont"/>
    <w:link w:val="Heading2"/>
    <w:rsid w:val="000F3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34C1"/>
    <w:rPr>
      <w:b/>
      <w:spacing w:val="0"/>
    </w:rPr>
  </w:style>
  <w:style w:type="paragraph" w:customStyle="1" w:styleId="SuperTitle">
    <w:name w:val="SuperTitle"/>
    <w:basedOn w:val="Title"/>
    <w:rsid w:val="000F3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4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4C1"/>
  </w:style>
  <w:style w:type="paragraph" w:styleId="TableofFigures">
    <w:name w:val="table of figures"/>
    <w:basedOn w:val="Normal"/>
    <w:next w:val="Normal"/>
    <w:semiHidden/>
    <w:rsid w:val="000F3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4C1"/>
    <w:rPr>
      <w:rFonts w:ascii="Wingdings" w:hAnsi="Wingdings"/>
    </w:rPr>
  </w:style>
  <w:style w:type="paragraph" w:customStyle="1" w:styleId="TableHeading">
    <w:name w:val="Table Heading"/>
    <w:basedOn w:val="HeadingBase"/>
    <w:rsid w:val="000F3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4C1"/>
    <w:rPr>
      <w:color w:val="0033CC"/>
      <w:u w:val="none"/>
    </w:rPr>
  </w:style>
  <w:style w:type="paragraph" w:customStyle="1" w:styleId="BodyTextRight">
    <w:name w:val="Body Text Right"/>
    <w:basedOn w:val="BodyText"/>
    <w:rsid w:val="000F3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4C1"/>
    <w:rPr>
      <w:sz w:val="32"/>
    </w:rPr>
  </w:style>
  <w:style w:type="paragraph" w:customStyle="1" w:styleId="HeadingProcedure">
    <w:name w:val="Heading Procedure"/>
    <w:basedOn w:val="HeadingBase"/>
    <w:next w:val="Normal"/>
    <w:rsid w:val="000F3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4C1"/>
    <w:pPr>
      <w:spacing w:before="60" w:after="60"/>
    </w:pPr>
  </w:style>
  <w:style w:type="paragraph" w:styleId="ListContinue">
    <w:name w:val="List Continue"/>
    <w:basedOn w:val="List"/>
    <w:rsid w:val="000F34C1"/>
    <w:pPr>
      <w:ind w:firstLine="0"/>
    </w:pPr>
  </w:style>
  <w:style w:type="paragraph" w:customStyle="1" w:styleId="ListNote">
    <w:name w:val="List Note"/>
    <w:basedOn w:val="List"/>
    <w:rsid w:val="000F3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4C1"/>
    <w:rPr>
      <w:rFonts w:ascii="Courier New" w:hAnsi="Courier New"/>
    </w:rPr>
  </w:style>
  <w:style w:type="paragraph" w:customStyle="1" w:styleId="NoteBullet">
    <w:name w:val="Note Bullet"/>
    <w:basedOn w:val="Note"/>
    <w:rsid w:val="000F3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4C1"/>
    <w:rPr>
      <w:b/>
      <w:smallCaps/>
    </w:rPr>
  </w:style>
  <w:style w:type="paragraph" w:customStyle="1" w:styleId="TableListNumber">
    <w:name w:val="Table List Number"/>
    <w:basedOn w:val="ListNumber"/>
    <w:rsid w:val="000F3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4C1"/>
    <w:pPr>
      <w:numPr>
        <w:numId w:val="9"/>
      </w:numPr>
    </w:pPr>
  </w:style>
  <w:style w:type="paragraph" w:customStyle="1" w:styleId="ListAlpha2">
    <w:name w:val="List Alpha 2"/>
    <w:basedOn w:val="List2"/>
    <w:rsid w:val="000F34C1"/>
    <w:pPr>
      <w:numPr>
        <w:numId w:val="8"/>
      </w:numPr>
    </w:pPr>
  </w:style>
  <w:style w:type="paragraph" w:styleId="List2">
    <w:name w:val="List 2"/>
    <w:basedOn w:val="BodyText"/>
    <w:rsid w:val="000F3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4C1"/>
    <w:pPr>
      <w:numPr>
        <w:numId w:val="4"/>
      </w:numPr>
    </w:pPr>
  </w:style>
  <w:style w:type="paragraph" w:styleId="ListContinue2">
    <w:name w:val="List Continue 2"/>
    <w:basedOn w:val="List2"/>
    <w:rsid w:val="000F34C1"/>
    <w:pPr>
      <w:ind w:firstLine="0"/>
    </w:pPr>
  </w:style>
  <w:style w:type="paragraph" w:styleId="ListContinue3">
    <w:name w:val="List Continue 3"/>
    <w:basedOn w:val="List3"/>
    <w:rsid w:val="000F34C1"/>
    <w:pPr>
      <w:ind w:left="1021" w:firstLine="0"/>
    </w:pPr>
  </w:style>
  <w:style w:type="paragraph" w:styleId="ListContinue4">
    <w:name w:val="List Continue 4"/>
    <w:basedOn w:val="List4"/>
    <w:rsid w:val="000F34C1"/>
    <w:pPr>
      <w:ind w:firstLine="0"/>
    </w:pPr>
  </w:style>
  <w:style w:type="paragraph" w:styleId="ListContinue5">
    <w:name w:val="List Continue 5"/>
    <w:basedOn w:val="List5"/>
    <w:rsid w:val="000F34C1"/>
    <w:pPr>
      <w:ind w:firstLine="0"/>
    </w:pPr>
  </w:style>
  <w:style w:type="paragraph" w:styleId="ListNumber3">
    <w:name w:val="List Number 3"/>
    <w:basedOn w:val="List3"/>
    <w:rsid w:val="000F34C1"/>
    <w:pPr>
      <w:numPr>
        <w:numId w:val="5"/>
      </w:numPr>
    </w:pPr>
  </w:style>
  <w:style w:type="paragraph" w:styleId="ListNumber4">
    <w:name w:val="List Number 4"/>
    <w:basedOn w:val="List4"/>
    <w:rsid w:val="000F34C1"/>
    <w:pPr>
      <w:numPr>
        <w:numId w:val="6"/>
      </w:numPr>
    </w:pPr>
  </w:style>
  <w:style w:type="paragraph" w:styleId="ListNumber5">
    <w:name w:val="List Number 5"/>
    <w:basedOn w:val="List5"/>
    <w:rsid w:val="000F34C1"/>
    <w:pPr>
      <w:numPr>
        <w:numId w:val="7"/>
      </w:numPr>
    </w:pPr>
  </w:style>
  <w:style w:type="paragraph" w:styleId="BlockText">
    <w:name w:val="Block Text"/>
    <w:basedOn w:val="Normal"/>
    <w:rsid w:val="000F3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4C1"/>
    <w:rPr>
      <w:sz w:val="16"/>
      <w:vertAlign w:val="superscript"/>
    </w:rPr>
  </w:style>
  <w:style w:type="character" w:customStyle="1" w:styleId="Symbols">
    <w:name w:val="Symbols"/>
    <w:basedOn w:val="DefaultParagraphFont"/>
    <w:rsid w:val="000F34C1"/>
    <w:rPr>
      <w:rFonts w:ascii="Symbol" w:hAnsi="Symbol"/>
    </w:rPr>
  </w:style>
  <w:style w:type="character" w:customStyle="1" w:styleId="MenuOptions">
    <w:name w:val="Menu Options"/>
    <w:basedOn w:val="DefaultParagraphFont"/>
    <w:rsid w:val="000F3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4C1"/>
    <w:rPr>
      <w:b/>
    </w:rPr>
  </w:style>
  <w:style w:type="character" w:customStyle="1" w:styleId="Underlined">
    <w:name w:val="Underlined"/>
    <w:basedOn w:val="DefaultParagraphFont"/>
    <w:rsid w:val="000F34C1"/>
    <w:rPr>
      <w:u w:val="single"/>
    </w:rPr>
  </w:style>
  <w:style w:type="paragraph" w:customStyle="1" w:styleId="TableBodyTextRight">
    <w:name w:val="Table Body Text Right"/>
    <w:basedOn w:val="TableBodyText"/>
    <w:rsid w:val="000F3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4C1"/>
    <w:rPr>
      <w:sz w:val="18"/>
    </w:rPr>
  </w:style>
  <w:style w:type="paragraph" w:customStyle="1" w:styleId="BodySmallRight">
    <w:name w:val="Body Small Right"/>
    <w:basedOn w:val="BodyTextRight"/>
    <w:rsid w:val="000F34C1"/>
    <w:rPr>
      <w:sz w:val="18"/>
      <w:szCs w:val="18"/>
    </w:rPr>
  </w:style>
  <w:style w:type="paragraph" w:customStyle="1" w:styleId="MarginEdition">
    <w:name w:val="Margin Edition"/>
    <w:basedOn w:val="MarginNote"/>
    <w:rsid w:val="000F3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4C1"/>
    <w:rPr>
      <w:sz w:val="2"/>
      <w:szCs w:val="2"/>
    </w:rPr>
  </w:style>
  <w:style w:type="character" w:customStyle="1" w:styleId="Small">
    <w:name w:val="Small"/>
    <w:basedOn w:val="DefaultParagraphFont"/>
    <w:rsid w:val="000F34C1"/>
    <w:rPr>
      <w:sz w:val="16"/>
    </w:rPr>
  </w:style>
  <w:style w:type="paragraph" w:customStyle="1" w:styleId="WideTable">
    <w:name w:val="Wide Table"/>
    <w:basedOn w:val="Normal"/>
    <w:rsid w:val="000F3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4C1"/>
  </w:style>
  <w:style w:type="paragraph" w:styleId="Quote">
    <w:name w:val="Quote"/>
    <w:basedOn w:val="Heading1"/>
    <w:link w:val="QuoteChar"/>
    <w:qFormat/>
    <w:rsid w:val="000F3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4C1"/>
    <w:pPr>
      <w:pageBreakBefore/>
    </w:pPr>
  </w:style>
  <w:style w:type="paragraph" w:customStyle="1" w:styleId="Border">
    <w:name w:val="Border"/>
    <w:basedOn w:val="Normal"/>
    <w:qFormat/>
    <w:rsid w:val="000F3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4C1"/>
    <w:rPr>
      <w:u w:val="single"/>
    </w:rPr>
  </w:style>
  <w:style w:type="character" w:customStyle="1" w:styleId="BoldandItalics">
    <w:name w:val="Bold and Italics"/>
    <w:qFormat/>
    <w:rsid w:val="000F34C1"/>
    <w:rPr>
      <w:b/>
      <w:i/>
      <w:u w:val="none"/>
    </w:rPr>
  </w:style>
  <w:style w:type="paragraph" w:styleId="BalloonText">
    <w:name w:val="Balloon Text"/>
    <w:basedOn w:val="Normal"/>
    <w:link w:val="BalloonTextChar"/>
    <w:rsid w:val="000F3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4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0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6109</Characters>
  <Application>Microsoft Office Word</Application>
  <DocSecurity>0</DocSecurity>
  <Lines>190</Lines>
  <Paragraphs>118</Paragraphs>
  <ScaleCrop>false</ScaleCrop>
  <Company>Author-it Software Corporation Ltd.</Company>
  <LinksUpToDate>false</LinksUpToDate>
  <CharactersWithSpaces>6888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AHCSOL409 Supervise acid sulphate soil remediation and management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