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D28" w:rsidP="00A71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AHCSOL409 Supervise acid sulphate soil remediation and management projects</w:t>
      </w:r>
      <w:r>
        <w:fldChar w:fldCharType="end"/>
      </w:r>
    </w:p>
    <w:p w:rsidR="00A71D28" w:rsidP="00A71D28">
      <w:pPr>
        <w:pStyle w:val="Version"/>
        <w:sectPr w:rsidSect="00BC3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2F9" w:rsidP="00BC32F9">
      <w:pPr>
        <w:pStyle w:val="SuperHeading"/>
      </w:pPr>
      <w:r w:rsidRPr="00BC32F9">
        <w:t>Assessment Requirements for AHCSOL409 Supervise acid sulphate soil remediation and management projects</w:t>
      </w:r>
    </w:p>
    <w:p w:rsidR="00000000" w:rsidRPr="00BC32F9" w:rsidP="00BC32F9">
      <w:pPr>
        <w:pStyle w:val="Heading1"/>
      </w:pPr>
      <w:bookmarkStart w:id="1" w:name="O_1155325"/>
      <w:bookmarkEnd w:id="1"/>
      <w:r w:rsidRPr="00BC32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F9">
            <w:pPr>
              <w:pStyle w:val="BodyTextBold"/>
              <w:rPr>
                <w:lang w:val="en-NZ"/>
              </w:rPr>
            </w:pPr>
            <w:r w:rsidRPr="00BC32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F9">
            <w:pPr>
              <w:pStyle w:val="BodyTextBold"/>
              <w:rPr>
                <w:lang w:val="en-NZ"/>
              </w:rPr>
            </w:pPr>
            <w:r w:rsidRPr="00BC32F9">
              <w:t>Comments</w:t>
            </w:r>
          </w:p>
        </w:tc>
      </w:tr>
      <w:tr w:rsidTr="00BC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F9">
            <w:pPr>
              <w:pStyle w:val="BodyText"/>
              <w:rPr>
                <w:lang w:val="en-NZ"/>
              </w:rPr>
            </w:pPr>
            <w:r w:rsidRPr="00BC32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F9" w:rsidP="00BC32F9">
            <w:pPr>
              <w:pStyle w:val="BodyText"/>
            </w:pPr>
            <w:r w:rsidRPr="00BC32F9">
              <w:t>This version released with AHC Agriculture, Horticulture and Conservation and Land Management Training Package Version 6.0.</w:t>
            </w:r>
          </w:p>
        </w:tc>
      </w:tr>
    </w:tbl>
    <w:p w:rsidR="00000000" w:rsidRPr="00BC32F9" w:rsidP="00BC32F9">
      <w:pPr>
        <w:pStyle w:val="BodyText"/>
      </w:pPr>
    </w:p>
    <w:p w:rsidR="00000000" w:rsidRPr="00BC32F9" w:rsidP="00BC32F9">
      <w:pPr>
        <w:pStyle w:val="AllowPageBreak"/>
      </w:pPr>
    </w:p>
    <w:p w:rsidR="00000000" w:rsidRPr="00BC32F9" w:rsidP="00BC32F9">
      <w:pPr>
        <w:pStyle w:val="Heading1"/>
      </w:pPr>
      <w:bookmarkStart w:id="2" w:name="O_1155326"/>
      <w:bookmarkEnd w:id="2"/>
      <w:r w:rsidRPr="00BC32F9">
        <w:t>Performance Evidence</w:t>
      </w:r>
    </w:p>
    <w:p w:rsidR="00000000" w:rsidRPr="00BC32F9" w:rsidP="00A71D28">
      <w:pPr>
        <w:pStyle w:val="BodyText"/>
      </w:pPr>
      <w:r w:rsidRPr="00BC32F9">
        <w:t>An individual demonstrating competency must satisfy all of the elements and performance cr</w:t>
      </w:r>
      <w:r w:rsidRPr="00BC32F9">
        <w:t xml:space="preserve">iteria in this unit. </w:t>
      </w:r>
    </w:p>
    <w:p w:rsidR="00000000" w:rsidRPr="00BC32F9" w:rsidP="00A71D28">
      <w:pPr>
        <w:pStyle w:val="BodyText"/>
      </w:pPr>
      <w:r w:rsidRPr="00BC32F9">
        <w:t>There must be evidence that the individual has supervised an acid sulphate soil (ASS) remediation and management project on at least one occasion, and has:</w:t>
      </w:r>
    </w:p>
    <w:p w:rsidR="00000000" w:rsidRPr="00BC32F9" w:rsidP="00BC32F9">
      <w:pPr>
        <w:pStyle w:val="ListBullet"/>
      </w:pPr>
      <w:r w:rsidRPr="00BC32F9">
        <w:t>reviewed ASS management plan and planned work schedule</w:t>
      </w:r>
    </w:p>
    <w:p w:rsidR="00000000" w:rsidRPr="00BC32F9" w:rsidP="00BC32F9">
      <w:pPr>
        <w:pStyle w:val="ListBullet"/>
      </w:pPr>
      <w:r w:rsidRPr="00BC32F9">
        <w:t>applied relevant consent authority standards, environmental legislation and industry guidelines applicable to ASS remediation management</w:t>
      </w:r>
    </w:p>
    <w:p w:rsidR="00000000" w:rsidRPr="00BC32F9" w:rsidP="00BC32F9">
      <w:pPr>
        <w:pStyle w:val="ListBullet"/>
      </w:pPr>
      <w:r w:rsidRPr="00BC32F9">
        <w:t>described and communicated objectives of the project, workplace health and safety and environmental issues to stakehold</w:t>
      </w:r>
      <w:r w:rsidRPr="00BC32F9">
        <w:t>ers and individual contractors</w:t>
      </w:r>
    </w:p>
    <w:p w:rsidR="00000000" w:rsidRPr="00BC32F9" w:rsidP="00BC32F9">
      <w:pPr>
        <w:pStyle w:val="ListBullet"/>
      </w:pPr>
      <w:r w:rsidRPr="00BC32F9">
        <w:t>monitored works identified in the ASS management plan and compliance with work schedule, specifications and regulatory requirements</w:t>
      </w:r>
    </w:p>
    <w:p w:rsidR="00000000" w:rsidRPr="00BC32F9" w:rsidP="00BC32F9">
      <w:pPr>
        <w:pStyle w:val="ListBullet"/>
      </w:pPr>
      <w:r w:rsidRPr="00BC32F9">
        <w:t>reviewed completed works and made changes in consultation with ASS management plan provider w</w:t>
      </w:r>
      <w:r w:rsidRPr="00BC32F9">
        <w:t>here necessary.</w:t>
      </w:r>
    </w:p>
    <w:p w:rsidR="00000000" w:rsidRPr="00BC32F9" w:rsidP="00BC32F9">
      <w:pPr>
        <w:pStyle w:val="AllowPageBreak"/>
      </w:pPr>
    </w:p>
    <w:p w:rsidR="00000000" w:rsidRPr="00BC32F9" w:rsidP="00BC32F9">
      <w:pPr>
        <w:pStyle w:val="Heading1"/>
      </w:pPr>
      <w:bookmarkStart w:id="3" w:name="O_1155327"/>
      <w:bookmarkEnd w:id="3"/>
      <w:r w:rsidRPr="00BC32F9">
        <w:t>Knowledge Evidence</w:t>
      </w:r>
    </w:p>
    <w:p w:rsidR="00000000" w:rsidRPr="00BC32F9" w:rsidP="00A71D28">
      <w:pPr>
        <w:pStyle w:val="BodyText"/>
      </w:pPr>
      <w:r w:rsidRPr="00BC32F9">
        <w:t>An individual must be able to demonstrate the knowledge required to perform the tasks outlined in the elements and performance criteria of this unit. This includes knowledge of:</w:t>
      </w:r>
    </w:p>
    <w:p w:rsidR="00000000" w:rsidRPr="00BC32F9" w:rsidP="00BC32F9">
      <w:pPr>
        <w:pStyle w:val="ListBullet"/>
      </w:pPr>
      <w:r w:rsidRPr="00BC32F9">
        <w:t>ASS management plan</w:t>
      </w:r>
    </w:p>
    <w:p w:rsidR="00000000" w:rsidRPr="00BC32F9" w:rsidP="00BC32F9">
      <w:pPr>
        <w:pStyle w:val="ListBullet"/>
      </w:pPr>
      <w:r w:rsidRPr="00BC32F9">
        <w:t>rel</w:t>
      </w:r>
      <w:r w:rsidRPr="00BC32F9">
        <w:t>evant consent authority standards, environmental legislation and industry guidelines applicable to ASS remediation management</w:t>
      </w:r>
    </w:p>
    <w:p w:rsidR="00000000" w:rsidRPr="00BC32F9" w:rsidP="00BC32F9">
      <w:pPr>
        <w:pStyle w:val="ListBullet"/>
      </w:pPr>
      <w:r w:rsidRPr="00BC32F9">
        <w:t>principles and practices of ASS remediation, including:</w:t>
      </w:r>
    </w:p>
    <w:p w:rsidR="00000000" w:rsidRPr="00BC32F9" w:rsidP="00BC32F9">
      <w:pPr>
        <w:pStyle w:val="ListBullet2"/>
      </w:pPr>
      <w:r w:rsidRPr="00BC32F9">
        <w:t>ASS and soil chemistry</w:t>
      </w:r>
    </w:p>
    <w:p w:rsidR="00000000" w:rsidRPr="00BC32F9" w:rsidP="00BC32F9">
      <w:pPr>
        <w:pStyle w:val="ListBullet2"/>
      </w:pPr>
      <w:r w:rsidRPr="00BC32F9">
        <w:t xml:space="preserve">equipment most suited to ASS site remediation and </w:t>
      </w:r>
      <w:r w:rsidRPr="00BC32F9">
        <w:t>management</w:t>
      </w:r>
    </w:p>
    <w:p w:rsidR="00000000" w:rsidRPr="00BC32F9" w:rsidP="00BC32F9">
      <w:pPr>
        <w:pStyle w:val="ListBullet2"/>
      </w:pPr>
      <w:r w:rsidRPr="00BC32F9">
        <w:t>quality assurance systems, processes and practices</w:t>
      </w:r>
    </w:p>
    <w:p w:rsidR="00000000" w:rsidRPr="00BC32F9" w:rsidP="00BC32F9">
      <w:pPr>
        <w:pStyle w:val="ListBullet2"/>
      </w:pPr>
      <w:r w:rsidRPr="00BC32F9">
        <w:t>relevant environmental, planning and groundwater legislation</w:t>
      </w:r>
    </w:p>
    <w:p w:rsidR="00000000" w:rsidRPr="00BC32F9" w:rsidP="00BC32F9">
      <w:pPr>
        <w:pStyle w:val="ListBullet2"/>
      </w:pPr>
      <w:r w:rsidRPr="00BC32F9">
        <w:t>subsurface and surface drainage principles and systems.</w:t>
      </w:r>
    </w:p>
    <w:p w:rsidR="00000000" w:rsidRPr="00BC32F9" w:rsidP="00BC32F9">
      <w:pPr>
        <w:pStyle w:val="AllowPageBreak"/>
      </w:pPr>
    </w:p>
    <w:p w:rsidR="00000000" w:rsidRPr="00BC32F9" w:rsidP="00BC32F9">
      <w:pPr>
        <w:pStyle w:val="Heading1"/>
      </w:pPr>
      <w:bookmarkStart w:id="4" w:name="O_1155328"/>
      <w:bookmarkEnd w:id="4"/>
      <w:r w:rsidRPr="00BC32F9">
        <w:t>Assessment Conditions</w:t>
      </w:r>
    </w:p>
    <w:p w:rsidR="00000000" w:rsidRPr="00BC32F9" w:rsidP="00A71D28">
      <w:pPr>
        <w:pStyle w:val="BodyText"/>
      </w:pPr>
      <w:r w:rsidRPr="00BC32F9">
        <w:t xml:space="preserve">Assessment of the skills in this unit of competency must take place under the following conditions: </w:t>
      </w:r>
    </w:p>
    <w:p w:rsidR="00000000" w:rsidRPr="00BC32F9" w:rsidP="00BC32F9">
      <w:pPr>
        <w:pStyle w:val="ListBullet"/>
      </w:pPr>
      <w:r w:rsidRPr="00BC32F9">
        <w:t>physical conditions:</w:t>
      </w:r>
    </w:p>
    <w:p w:rsidR="00000000" w:rsidRPr="00BC32F9" w:rsidP="00BC32F9">
      <w:pPr>
        <w:pStyle w:val="ListBullet2"/>
      </w:pPr>
      <w:r w:rsidRPr="00BC32F9">
        <w:t>a workplace setting or an environment that accurately represents workplace conditions</w:t>
      </w:r>
    </w:p>
    <w:p w:rsidR="00000000" w:rsidRPr="00BC32F9" w:rsidP="00BC32F9">
      <w:pPr>
        <w:pStyle w:val="ListBullet"/>
      </w:pPr>
      <w:r w:rsidRPr="00BC32F9">
        <w:t>resources, equipment and materials:</w:t>
      </w:r>
    </w:p>
    <w:p w:rsidR="00000000" w:rsidRPr="00BC32F9" w:rsidP="00BC32F9">
      <w:pPr>
        <w:pStyle w:val="ListBullet2"/>
      </w:pPr>
      <w:r w:rsidRPr="00BC32F9">
        <w:t>ASS mana</w:t>
      </w:r>
      <w:r w:rsidRPr="00BC32F9">
        <w:t>gement plan</w:t>
      </w:r>
    </w:p>
    <w:p w:rsidR="00000000" w:rsidRPr="00BC32F9" w:rsidP="00BC32F9">
      <w:pPr>
        <w:pStyle w:val="ListBullet2"/>
      </w:pPr>
      <w:r w:rsidRPr="00BC32F9">
        <w:t>principles and practices of ASS remediation</w:t>
      </w:r>
    </w:p>
    <w:p w:rsidR="00000000" w:rsidRPr="00BC32F9" w:rsidP="00BC32F9">
      <w:pPr>
        <w:pStyle w:val="ListBullet"/>
      </w:pPr>
      <w:r w:rsidRPr="00BC32F9">
        <w:t>specifications:</w:t>
      </w:r>
    </w:p>
    <w:p w:rsidR="00000000" w:rsidRPr="00BC32F9" w:rsidP="00BC32F9">
      <w:pPr>
        <w:pStyle w:val="ListBullet2"/>
      </w:pPr>
      <w:r w:rsidRPr="00BC32F9">
        <w:t>relevant consent authority standards, environmental legislation and industry guidelines applicable to ASS remediation management</w:t>
      </w:r>
    </w:p>
    <w:p w:rsidR="00000000" w:rsidRPr="00BC32F9" w:rsidP="00BC32F9">
      <w:pPr>
        <w:pStyle w:val="ListBullet"/>
      </w:pPr>
      <w:r w:rsidRPr="00BC32F9">
        <w:t>relationships:</w:t>
      </w:r>
    </w:p>
    <w:p w:rsidR="00000000" w:rsidRPr="00BC32F9" w:rsidP="00BC32F9">
      <w:pPr>
        <w:pStyle w:val="ListBullet2"/>
      </w:pPr>
      <w:r w:rsidRPr="00BC32F9">
        <w:t>stakeholders, plant operators, contractors, staff and ASS management plan provider</w:t>
      </w:r>
    </w:p>
    <w:p w:rsidR="00000000" w:rsidRPr="00BC32F9" w:rsidP="00BC32F9">
      <w:pPr>
        <w:pStyle w:val="ListBullet"/>
      </w:pPr>
      <w:r w:rsidRPr="00BC32F9">
        <w:t>timeframes:</w:t>
      </w:r>
    </w:p>
    <w:p w:rsidR="00000000" w:rsidRPr="00BC32F9" w:rsidP="00BC32F9">
      <w:pPr>
        <w:pStyle w:val="ListBullet2"/>
      </w:pPr>
      <w:r w:rsidRPr="00BC32F9">
        <w:t>according to job requirements.</w:t>
      </w:r>
    </w:p>
    <w:p w:rsidR="00000000" w:rsidRPr="00BC32F9" w:rsidP="00A71D28">
      <w:pPr>
        <w:pStyle w:val="BodyText"/>
      </w:pPr>
      <w:r w:rsidRPr="00BC32F9">
        <w:t xml:space="preserve">Assessors of this unit must satisfy the requirements for assessors in applicable vocational education and training legislation, </w:t>
      </w:r>
      <w:r w:rsidRPr="00BC32F9">
        <w:t>frameworks and/or standards.</w:t>
      </w:r>
    </w:p>
    <w:p w:rsidR="00000000" w:rsidRPr="00BC32F9" w:rsidP="00BC32F9">
      <w:pPr>
        <w:pStyle w:val="Heading1"/>
      </w:pPr>
      <w:bookmarkStart w:id="5" w:name="O_1155331"/>
      <w:bookmarkEnd w:id="5"/>
      <w:r w:rsidRPr="00BC32F9">
        <w:t>Links</w:t>
      </w:r>
    </w:p>
    <w:p w:rsidR="00000000" w:rsidRPr="00BC32F9" w:rsidP="00A71D28">
      <w:pPr>
        <w:pStyle w:val="BodyText"/>
      </w:pPr>
      <w:r w:rsidRPr="00BC32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75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32F9" w:rsidP="00BC32F9"/>
    <w:sectPr w:rsidSect="00BC3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F9" w:rsidRPr="00A71D28" w:rsidP="00A71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28" w:rsidP="00BC3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D28" w:rsidP="00BC3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1D28" w:rsidP="00BC3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2F9" w:rsidRPr="00A71D28" w:rsidP="00A71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28" w:rsidRPr="002D2AF8" w:rsidP="00BC3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AHCSOL409 Supervise acid sulphate soil remediation and management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1D28" w:rsidP="00BC3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DE57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A28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DA2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2F9"/>
  </w:style>
  <w:style w:type="character" w:customStyle="1" w:styleId="Heading1Char">
    <w:name w:val="Heading 1 Char"/>
    <w:basedOn w:val="DefaultParagraphFont"/>
    <w:link w:val="Heading1"/>
    <w:rsid w:val="00BC3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2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2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32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3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32F9"/>
    <w:rPr>
      <w:b/>
    </w:rPr>
  </w:style>
  <w:style w:type="character" w:customStyle="1" w:styleId="Heading2Char">
    <w:name w:val="Heading 2 Char"/>
    <w:basedOn w:val="DefaultParagraphFont"/>
    <w:link w:val="Heading2"/>
    <w:rsid w:val="00BC3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2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2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32F9"/>
    <w:rPr>
      <w:b/>
      <w:spacing w:val="0"/>
    </w:rPr>
  </w:style>
  <w:style w:type="paragraph" w:customStyle="1" w:styleId="SuperTitle">
    <w:name w:val="SuperTitle"/>
    <w:basedOn w:val="Title"/>
    <w:rsid w:val="00BC3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3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2F9"/>
    <w:rPr>
      <w:i/>
    </w:rPr>
  </w:style>
  <w:style w:type="paragraph" w:styleId="Caption">
    <w:name w:val="caption"/>
    <w:basedOn w:val="BodyText"/>
    <w:next w:val="Normal"/>
    <w:qFormat/>
    <w:rsid w:val="00BC3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2F9"/>
  </w:style>
  <w:style w:type="paragraph" w:styleId="TableofFigures">
    <w:name w:val="table of figures"/>
    <w:basedOn w:val="Normal"/>
    <w:next w:val="Normal"/>
    <w:semiHidden/>
    <w:rsid w:val="00BC3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2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32F9"/>
    <w:rPr>
      <w:rFonts w:ascii="Wingdings" w:hAnsi="Wingdings"/>
    </w:rPr>
  </w:style>
  <w:style w:type="paragraph" w:customStyle="1" w:styleId="TableHeading">
    <w:name w:val="Table Heading"/>
    <w:basedOn w:val="HeadingBase"/>
    <w:rsid w:val="00BC3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2F9"/>
    <w:rPr>
      <w:color w:val="0033CC"/>
      <w:u w:val="none"/>
    </w:rPr>
  </w:style>
  <w:style w:type="paragraph" w:customStyle="1" w:styleId="BodyTextRight">
    <w:name w:val="Body Text Right"/>
    <w:basedOn w:val="BodyText"/>
    <w:rsid w:val="00BC3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2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2F9"/>
    <w:rPr>
      <w:sz w:val="32"/>
    </w:rPr>
  </w:style>
  <w:style w:type="paragraph" w:customStyle="1" w:styleId="HeadingProcedure">
    <w:name w:val="Heading Procedure"/>
    <w:basedOn w:val="HeadingBase"/>
    <w:next w:val="Normal"/>
    <w:rsid w:val="00BC3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2F9"/>
    <w:pPr>
      <w:spacing w:before="60" w:after="60"/>
    </w:pPr>
  </w:style>
  <w:style w:type="paragraph" w:styleId="ListContinue">
    <w:name w:val="List Continue"/>
    <w:basedOn w:val="List"/>
    <w:rsid w:val="00BC32F9"/>
    <w:pPr>
      <w:ind w:firstLine="0"/>
    </w:pPr>
  </w:style>
  <w:style w:type="paragraph" w:customStyle="1" w:styleId="ListNote">
    <w:name w:val="List Note"/>
    <w:basedOn w:val="List"/>
    <w:rsid w:val="00BC3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2F9"/>
    <w:rPr>
      <w:rFonts w:ascii="Courier New" w:hAnsi="Courier New"/>
    </w:rPr>
  </w:style>
  <w:style w:type="paragraph" w:customStyle="1" w:styleId="NoteBullet">
    <w:name w:val="Note Bullet"/>
    <w:basedOn w:val="Note"/>
    <w:rsid w:val="00BC3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2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3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2F9"/>
    <w:rPr>
      <w:b/>
      <w:smallCaps/>
    </w:rPr>
  </w:style>
  <w:style w:type="paragraph" w:customStyle="1" w:styleId="TableListNumber">
    <w:name w:val="Table List Number"/>
    <w:basedOn w:val="ListNumber"/>
    <w:rsid w:val="00BC3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2F9"/>
    <w:pPr>
      <w:numPr>
        <w:numId w:val="9"/>
      </w:numPr>
    </w:pPr>
  </w:style>
  <w:style w:type="paragraph" w:customStyle="1" w:styleId="ListAlpha2">
    <w:name w:val="List Alpha 2"/>
    <w:basedOn w:val="List2"/>
    <w:rsid w:val="00BC32F9"/>
    <w:pPr>
      <w:numPr>
        <w:numId w:val="8"/>
      </w:numPr>
    </w:pPr>
  </w:style>
  <w:style w:type="paragraph" w:styleId="List2">
    <w:name w:val="List 2"/>
    <w:basedOn w:val="BodyText"/>
    <w:rsid w:val="00BC3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2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2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32F9"/>
    <w:pPr>
      <w:numPr>
        <w:numId w:val="4"/>
      </w:numPr>
    </w:pPr>
  </w:style>
  <w:style w:type="paragraph" w:styleId="ListContinue2">
    <w:name w:val="List Continue 2"/>
    <w:basedOn w:val="List2"/>
    <w:rsid w:val="00BC32F9"/>
    <w:pPr>
      <w:ind w:firstLine="0"/>
    </w:pPr>
  </w:style>
  <w:style w:type="paragraph" w:styleId="ListContinue3">
    <w:name w:val="List Continue 3"/>
    <w:basedOn w:val="List3"/>
    <w:rsid w:val="00BC32F9"/>
    <w:pPr>
      <w:ind w:left="1021" w:firstLine="0"/>
    </w:pPr>
  </w:style>
  <w:style w:type="paragraph" w:styleId="ListContinue4">
    <w:name w:val="List Continue 4"/>
    <w:basedOn w:val="List4"/>
    <w:rsid w:val="00BC32F9"/>
    <w:pPr>
      <w:ind w:firstLine="0"/>
    </w:pPr>
  </w:style>
  <w:style w:type="paragraph" w:styleId="ListContinue5">
    <w:name w:val="List Continue 5"/>
    <w:basedOn w:val="List5"/>
    <w:rsid w:val="00BC32F9"/>
    <w:pPr>
      <w:ind w:firstLine="0"/>
    </w:pPr>
  </w:style>
  <w:style w:type="paragraph" w:styleId="ListNumber3">
    <w:name w:val="List Number 3"/>
    <w:basedOn w:val="List3"/>
    <w:rsid w:val="00BC32F9"/>
    <w:pPr>
      <w:numPr>
        <w:numId w:val="5"/>
      </w:numPr>
    </w:pPr>
  </w:style>
  <w:style w:type="paragraph" w:styleId="ListNumber4">
    <w:name w:val="List Number 4"/>
    <w:basedOn w:val="List4"/>
    <w:rsid w:val="00BC32F9"/>
    <w:pPr>
      <w:numPr>
        <w:numId w:val="6"/>
      </w:numPr>
    </w:pPr>
  </w:style>
  <w:style w:type="paragraph" w:styleId="ListNumber5">
    <w:name w:val="List Number 5"/>
    <w:basedOn w:val="List5"/>
    <w:rsid w:val="00BC32F9"/>
    <w:pPr>
      <w:numPr>
        <w:numId w:val="7"/>
      </w:numPr>
    </w:pPr>
  </w:style>
  <w:style w:type="paragraph" w:styleId="BlockText">
    <w:name w:val="Block Text"/>
    <w:basedOn w:val="Normal"/>
    <w:rsid w:val="00BC3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2F9"/>
    <w:rPr>
      <w:sz w:val="16"/>
      <w:vertAlign w:val="superscript"/>
    </w:rPr>
  </w:style>
  <w:style w:type="character" w:customStyle="1" w:styleId="Symbols">
    <w:name w:val="Symbols"/>
    <w:basedOn w:val="DefaultParagraphFont"/>
    <w:rsid w:val="00BC32F9"/>
    <w:rPr>
      <w:rFonts w:ascii="Symbol" w:hAnsi="Symbol"/>
    </w:rPr>
  </w:style>
  <w:style w:type="character" w:customStyle="1" w:styleId="MenuOptions">
    <w:name w:val="Menu Options"/>
    <w:basedOn w:val="DefaultParagraphFont"/>
    <w:rsid w:val="00BC3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2F9"/>
    <w:rPr>
      <w:b/>
    </w:rPr>
  </w:style>
  <w:style w:type="character" w:customStyle="1" w:styleId="Underlined">
    <w:name w:val="Underlined"/>
    <w:basedOn w:val="DefaultParagraphFont"/>
    <w:rsid w:val="00BC32F9"/>
    <w:rPr>
      <w:u w:val="single"/>
    </w:rPr>
  </w:style>
  <w:style w:type="paragraph" w:customStyle="1" w:styleId="TableBodyTextRight">
    <w:name w:val="Table Body Text Right"/>
    <w:basedOn w:val="TableBodyText"/>
    <w:rsid w:val="00BC3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2F9"/>
    <w:rPr>
      <w:sz w:val="18"/>
    </w:rPr>
  </w:style>
  <w:style w:type="paragraph" w:customStyle="1" w:styleId="BodySmallRight">
    <w:name w:val="Body Small Right"/>
    <w:basedOn w:val="BodyTextRight"/>
    <w:rsid w:val="00BC32F9"/>
    <w:rPr>
      <w:sz w:val="18"/>
      <w:szCs w:val="18"/>
    </w:rPr>
  </w:style>
  <w:style w:type="paragraph" w:customStyle="1" w:styleId="MarginEdition">
    <w:name w:val="Margin Edition"/>
    <w:basedOn w:val="MarginNote"/>
    <w:rsid w:val="00BC3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2F9"/>
    <w:rPr>
      <w:sz w:val="2"/>
      <w:szCs w:val="2"/>
    </w:rPr>
  </w:style>
  <w:style w:type="character" w:customStyle="1" w:styleId="Small">
    <w:name w:val="Small"/>
    <w:basedOn w:val="DefaultParagraphFont"/>
    <w:rsid w:val="00BC32F9"/>
    <w:rPr>
      <w:sz w:val="16"/>
    </w:rPr>
  </w:style>
  <w:style w:type="paragraph" w:customStyle="1" w:styleId="WideTable">
    <w:name w:val="Wide Table"/>
    <w:basedOn w:val="Normal"/>
    <w:rsid w:val="00BC3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2F9"/>
  </w:style>
  <w:style w:type="paragraph" w:styleId="Quote">
    <w:name w:val="Quote"/>
    <w:basedOn w:val="Heading1"/>
    <w:link w:val="QuoteChar"/>
    <w:qFormat/>
    <w:rsid w:val="00BC3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2F9"/>
    <w:pPr>
      <w:pageBreakBefore/>
    </w:pPr>
  </w:style>
  <w:style w:type="paragraph" w:customStyle="1" w:styleId="Border">
    <w:name w:val="Border"/>
    <w:basedOn w:val="Normal"/>
    <w:qFormat/>
    <w:rsid w:val="00BC3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2F9"/>
    <w:rPr>
      <w:u w:val="single"/>
    </w:rPr>
  </w:style>
  <w:style w:type="character" w:customStyle="1" w:styleId="BoldandItalics">
    <w:name w:val="Bold and Italics"/>
    <w:qFormat/>
    <w:rsid w:val="00BC32F9"/>
    <w:rPr>
      <w:b/>
      <w:i/>
      <w:u w:val="none"/>
    </w:rPr>
  </w:style>
  <w:style w:type="paragraph" w:styleId="BalloonText">
    <w:name w:val="Balloon Text"/>
    <w:basedOn w:val="Normal"/>
    <w:link w:val="BalloonTextChar"/>
    <w:rsid w:val="00BC3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2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1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2658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AHCSOL409 Supervise acid sulphate soil remediation and management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