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DCE" w:rsidP="00DC4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AHCSOL405 Provide information on fertilisers and soil ameliorants</w:t>
      </w:r>
      <w:r>
        <w:fldChar w:fldCharType="end"/>
      </w:r>
    </w:p>
    <w:p w:rsidR="00DC4DCE" w:rsidP="00DC4DCE">
      <w:pPr>
        <w:pStyle w:val="Version"/>
        <w:sectPr w:rsidSect="00774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F9F" w:rsidP="00774F9F">
      <w:pPr>
        <w:pStyle w:val="SuperHeading"/>
      </w:pPr>
      <w:r w:rsidRPr="00774F9F">
        <w:t>AHCSOL405 Provide information on fertilisers and soil ameliorants</w:t>
      </w:r>
    </w:p>
    <w:p w:rsidR="00000000" w:rsidRPr="00774F9F" w:rsidP="00774F9F">
      <w:pPr>
        <w:pStyle w:val="Heading1"/>
      </w:pPr>
      <w:bookmarkStart w:id="1" w:name="O_1155220"/>
      <w:bookmarkEnd w:id="1"/>
      <w:r w:rsidRPr="00774F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4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Bold"/>
              <w:rPr>
                <w:lang w:val="en-NZ"/>
              </w:rPr>
            </w:pPr>
            <w:r w:rsidRPr="00774F9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Bold"/>
              <w:rPr>
                <w:lang w:val="en-NZ"/>
              </w:rPr>
            </w:pPr>
            <w:r w:rsidRPr="00774F9F">
              <w:t>Comments</w:t>
            </w:r>
          </w:p>
        </w:tc>
      </w:tr>
      <w:tr w:rsidTr="00774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"/>
              <w:rPr>
                <w:lang w:val="en-NZ"/>
              </w:rPr>
            </w:pPr>
            <w:r w:rsidRPr="00774F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9F" w:rsidP="00774F9F">
            <w:pPr>
              <w:pStyle w:val="BodyText"/>
            </w:pPr>
            <w:r w:rsidRPr="00774F9F">
              <w:t>This version released with AHC Agriculture, Horticulture and Conservation and Land Management Training Package Version 6.0.</w:t>
            </w:r>
          </w:p>
        </w:tc>
      </w:tr>
    </w:tbl>
    <w:p w:rsidR="00000000" w:rsidRPr="00774F9F" w:rsidP="00774F9F">
      <w:pPr>
        <w:pStyle w:val="BodyText"/>
      </w:pPr>
    </w:p>
    <w:p w:rsidR="00000000" w:rsidRPr="00774F9F" w:rsidP="00774F9F">
      <w:pPr>
        <w:pStyle w:val="AllowPageBreak"/>
      </w:pPr>
    </w:p>
    <w:p w:rsidR="00000000" w:rsidRPr="00774F9F" w:rsidP="00774F9F">
      <w:pPr>
        <w:pStyle w:val="Heading1"/>
      </w:pPr>
      <w:bookmarkStart w:id="2" w:name="O_1155221"/>
      <w:bookmarkEnd w:id="2"/>
      <w:r w:rsidRPr="00774F9F">
        <w:t>Application</w:t>
      </w:r>
    </w:p>
    <w:p w:rsidR="00000000" w:rsidRPr="00774F9F" w:rsidP="00DC4DCE">
      <w:pPr>
        <w:pStyle w:val="BodyText"/>
      </w:pPr>
      <w:r w:rsidRPr="00774F9F">
        <w:t>This unit of competency describes the skills and knowledge required to gather and provide informati</w:t>
      </w:r>
      <w:r w:rsidRPr="00774F9F">
        <w:t>on on fertilisers and soil ameliorants.</w:t>
      </w:r>
    </w:p>
    <w:p w:rsidR="00000000" w:rsidRPr="00774F9F" w:rsidP="00DC4DCE">
      <w:pPr>
        <w:pStyle w:val="BodyText"/>
      </w:pPr>
      <w:r w:rsidRPr="00774F9F">
        <w:t>The unit applies to individuals who apply specialist skills and knowledge to provide information on fertilisers, soil ameliorants and related environmental information. This includes applying and communicating non-ro</w:t>
      </w:r>
      <w:r w:rsidRPr="00774F9F">
        <w:t>utine technical solutions to predictable and unpredictable problems.</w:t>
      </w:r>
    </w:p>
    <w:p w:rsidR="00000000" w:rsidRPr="00774F9F" w:rsidP="00DC4DCE">
      <w:pPr>
        <w:pStyle w:val="BodyText"/>
      </w:pPr>
      <w:r w:rsidRPr="00774F9F">
        <w:t>All work must be carried out to comply with workplace procedures, health and safety in the workplace requirements, legislative and regulatory requirements, and sustainability and biosecur</w:t>
      </w:r>
      <w:r w:rsidRPr="00774F9F">
        <w:t>ity practices.</w:t>
      </w:r>
    </w:p>
    <w:p w:rsidR="00000000" w:rsidRPr="00774F9F" w:rsidP="00DC4DCE">
      <w:pPr>
        <w:pStyle w:val="BodyText"/>
      </w:pPr>
      <w:r w:rsidRPr="00774F9F">
        <w:t>No licensing, legislative or certification requirements apply to this unit at the time of publication.</w:t>
      </w:r>
    </w:p>
    <w:p w:rsidR="00000000" w:rsidRPr="00774F9F" w:rsidP="00774F9F">
      <w:pPr>
        <w:pStyle w:val="Heading1"/>
      </w:pPr>
      <w:bookmarkStart w:id="3" w:name="O_1155222"/>
      <w:bookmarkEnd w:id="3"/>
      <w:r w:rsidRPr="00774F9F">
        <w:t>Pre-requisite Unit</w:t>
      </w:r>
    </w:p>
    <w:p w:rsidR="00000000" w:rsidRPr="00774F9F" w:rsidP="00DC4DCE">
      <w:pPr>
        <w:pStyle w:val="BodyText"/>
      </w:pPr>
      <w:r w:rsidRPr="00774F9F">
        <w:t>Nil</w:t>
      </w:r>
    </w:p>
    <w:p w:rsidR="00000000" w:rsidRPr="00774F9F" w:rsidP="00774F9F">
      <w:pPr>
        <w:pStyle w:val="Heading1"/>
      </w:pPr>
      <w:bookmarkStart w:id="4" w:name="O_1155224"/>
      <w:bookmarkEnd w:id="4"/>
      <w:r w:rsidRPr="00774F9F">
        <w:t>Unit Sector</w:t>
      </w:r>
    </w:p>
    <w:p w:rsidR="00000000" w:rsidRPr="00774F9F" w:rsidP="00DC4DCE">
      <w:pPr>
        <w:pStyle w:val="BodyText"/>
      </w:pPr>
      <w:r w:rsidRPr="00774F9F">
        <w:t>Soils and Media (SOL)</w:t>
      </w:r>
    </w:p>
    <w:p w:rsidR="00000000" w:rsidRPr="00774F9F" w:rsidP="00774F9F">
      <w:pPr>
        <w:pStyle w:val="Heading1"/>
      </w:pPr>
      <w:bookmarkStart w:id="5" w:name="O_1155225"/>
      <w:bookmarkEnd w:id="5"/>
      <w:r w:rsidRPr="00774F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4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Bold"/>
              <w:rPr>
                <w:lang w:val="en-NZ"/>
              </w:rPr>
            </w:pPr>
            <w:r w:rsidRPr="00774F9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Bold"/>
              <w:rPr>
                <w:lang w:val="en-NZ"/>
              </w:rPr>
            </w:pPr>
            <w:r w:rsidRPr="00774F9F">
              <w:t>Performance Criteria</w:t>
            </w:r>
          </w:p>
        </w:tc>
      </w:tr>
      <w:tr w:rsidTr="00DC4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9F" w:rsidP="00774F9F">
            <w:pPr>
              <w:pStyle w:val="BodyText"/>
            </w:pPr>
            <w:r w:rsidRPr="00774F9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"/>
              <w:rPr>
                <w:lang w:val="en-NZ"/>
              </w:rPr>
            </w:pPr>
            <w:r w:rsidRPr="00774F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"/>
              <w:rPr>
                <w:lang w:val="en-NZ"/>
              </w:rPr>
            </w:pPr>
            <w:r w:rsidRPr="00774F9F">
              <w:t xml:space="preserve">1. Gather information on the requirements of the </w:t>
            </w:r>
            <w:r w:rsidRPr="00774F9F">
              <w:t>cus</w:t>
            </w:r>
            <w:r w:rsidRPr="00774F9F">
              <w:t>tomer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9F" w:rsidP="00774F9F">
            <w:pPr>
              <w:pStyle w:val="BodyText"/>
            </w:pPr>
            <w:r w:rsidRPr="00774F9F">
              <w:t>1.1 Identify fertiliser or soil ameliorant requirements</w:t>
            </w:r>
          </w:p>
          <w:p w:rsidR="00000000" w:rsidP="00774F9F">
            <w:pPr>
              <w:pStyle w:val="BodyText"/>
              <w:rPr>
                <w:lang w:val="en-NZ"/>
              </w:rPr>
            </w:pPr>
            <w:r w:rsidRPr="00774F9F">
              <w:t xml:space="preserve">1.2 Evaluate planned use of fertiliser or soil ameliorant according to legislative requirements, environmental guidelines and food safety regulations  </w:t>
            </w:r>
          </w:p>
        </w:tc>
      </w:tr>
      <w:tr w:rsidTr="00DC4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"/>
              <w:rPr>
                <w:lang w:val="en-NZ"/>
              </w:rPr>
            </w:pPr>
            <w:r w:rsidRPr="00774F9F">
              <w:t>2. Research and provide information on nutrient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9F" w:rsidP="00774F9F">
            <w:pPr>
              <w:pStyle w:val="BodyText"/>
            </w:pPr>
            <w:r w:rsidRPr="00774F9F">
              <w:t>2.1 Provide information on soil, plant tissue and water sampling to the customer</w:t>
            </w:r>
          </w:p>
          <w:p w:rsidR="00000000" w:rsidRPr="00774F9F" w:rsidP="00774F9F">
            <w:pPr>
              <w:pStyle w:val="BodyText"/>
            </w:pPr>
            <w:r w:rsidRPr="00774F9F">
              <w:t>2.2 Provide customer with relevant sampling kits and advice on sampling procedures</w:t>
            </w:r>
          </w:p>
          <w:p w:rsidR="00000000" w:rsidRPr="00774F9F" w:rsidP="00774F9F">
            <w:pPr>
              <w:pStyle w:val="BodyText"/>
            </w:pPr>
            <w:r w:rsidRPr="00774F9F">
              <w:t>2.3 Provide information o</w:t>
            </w:r>
            <w:r w:rsidRPr="00774F9F">
              <w:t>n fertiliser and soil ameliorant products, including workplace health and safety, biosecurity, food safety and environmental issues</w:t>
            </w:r>
          </w:p>
          <w:p w:rsidR="00000000" w:rsidRPr="00774F9F" w:rsidP="00774F9F">
            <w:pPr>
              <w:pStyle w:val="BodyText"/>
            </w:pPr>
            <w:r w:rsidRPr="00774F9F">
              <w:t>2.4 Provide information on use of nutrient management tools</w:t>
            </w:r>
          </w:p>
          <w:p w:rsidR="00000000" w:rsidRPr="00774F9F" w:rsidP="00774F9F">
            <w:pPr>
              <w:pStyle w:val="BodyText"/>
            </w:pPr>
            <w:r w:rsidRPr="00774F9F">
              <w:t>2.5 Provide information on application method or timing</w:t>
            </w:r>
          </w:p>
          <w:p w:rsidR="00000000" w:rsidRPr="00774F9F" w:rsidP="00774F9F">
            <w:pPr>
              <w:pStyle w:val="BodyText"/>
            </w:pPr>
            <w:r w:rsidRPr="00774F9F">
              <w:t>2.6 Rese</w:t>
            </w:r>
            <w:r w:rsidRPr="00774F9F">
              <w:t>arch and update knowledge and understanding of fertilisers, soil, ameliorants and related products from authoritative sources</w:t>
            </w:r>
          </w:p>
          <w:p w:rsidR="00000000" w:rsidP="00774F9F">
            <w:pPr>
              <w:pStyle w:val="BodyText"/>
              <w:rPr>
                <w:lang w:val="en-NZ"/>
              </w:rPr>
            </w:pPr>
            <w:r w:rsidRPr="00774F9F">
              <w:t>2.7 Research local workplace and district requirements for fertilisers, soil, ameliorants and related products</w:t>
            </w:r>
          </w:p>
        </w:tc>
      </w:tr>
      <w:tr w:rsidTr="00DC4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"/>
              <w:rPr>
                <w:lang w:val="en-NZ"/>
              </w:rPr>
            </w:pPr>
            <w:r w:rsidRPr="00774F9F">
              <w:t>3. Finalise custom</w:t>
            </w:r>
            <w:r w:rsidRPr="00774F9F">
              <w:t xml:space="preserve">er advice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9F" w:rsidP="00774F9F">
            <w:pPr>
              <w:pStyle w:val="BodyText"/>
            </w:pPr>
            <w:r w:rsidRPr="00774F9F">
              <w:t>3.1 Provide customer with information regarding transporting, storing and handling fertiliser and soil ameliorants</w:t>
            </w:r>
          </w:p>
          <w:p w:rsidR="00000000" w:rsidRPr="00774F9F" w:rsidP="00774F9F">
            <w:pPr>
              <w:pStyle w:val="BodyText"/>
            </w:pPr>
            <w:r w:rsidRPr="00774F9F">
              <w:t>3.2 Refer customer to a specialist adviser if required</w:t>
            </w:r>
          </w:p>
          <w:p w:rsidR="00000000" w:rsidRPr="00774F9F" w:rsidP="00774F9F">
            <w:pPr>
              <w:pStyle w:val="BodyText"/>
            </w:pPr>
            <w:r w:rsidRPr="00774F9F">
              <w:t>3.3 Record details of information provided</w:t>
            </w:r>
          </w:p>
        </w:tc>
      </w:tr>
    </w:tbl>
    <w:p w:rsidR="00000000" w:rsidRPr="00774F9F" w:rsidP="00774F9F">
      <w:pPr>
        <w:pStyle w:val="BodyText"/>
      </w:pPr>
    </w:p>
    <w:p w:rsidR="00000000" w:rsidRPr="00774F9F" w:rsidP="00774F9F">
      <w:pPr>
        <w:pStyle w:val="AllowPageBreak"/>
      </w:pPr>
    </w:p>
    <w:p w:rsidR="00000000" w:rsidRPr="00774F9F" w:rsidP="00774F9F">
      <w:pPr>
        <w:pStyle w:val="Heading1"/>
      </w:pPr>
      <w:bookmarkStart w:id="6" w:name="O_1155226"/>
      <w:bookmarkEnd w:id="6"/>
      <w:r w:rsidRPr="00774F9F">
        <w:t xml:space="preserve">Foundation </w:t>
      </w:r>
      <w:r w:rsidRPr="00774F9F">
        <w:t>Skills</w:t>
      </w:r>
    </w:p>
    <w:p w:rsidR="00000000" w:rsidRPr="00DC4DCE" w:rsidP="00DC4DCE">
      <w:pPr>
        <w:pStyle w:val="BodyText"/>
        <w:rPr>
          <w:i/>
        </w:rPr>
      </w:pPr>
      <w:r w:rsidRPr="00DC4DC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4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Bold"/>
              <w:rPr>
                <w:lang w:val="en-NZ"/>
              </w:rPr>
            </w:pPr>
            <w:r w:rsidRPr="00774F9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Bold"/>
              <w:rPr>
                <w:lang w:val="en-NZ"/>
              </w:rPr>
            </w:pPr>
            <w:r w:rsidRPr="00774F9F">
              <w:t>Description</w:t>
            </w:r>
          </w:p>
        </w:tc>
      </w:tr>
      <w:tr w:rsidTr="00774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"/>
              <w:rPr>
                <w:lang w:val="en-NZ"/>
              </w:rPr>
            </w:pPr>
            <w:r w:rsidRPr="00774F9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9F" w:rsidP="00774F9F">
            <w:pPr>
              <w:pStyle w:val="ListBullet"/>
            </w:pPr>
            <w:r w:rsidRPr="00774F9F">
              <w:t>Interpret textual information from a range of sources to identify relevant and key information about fertilisers, soil ameliorants and related products, and legislative requirements</w:t>
            </w:r>
          </w:p>
          <w:p w:rsidR="00000000" w:rsidP="00774F9F">
            <w:pPr>
              <w:pStyle w:val="ListBullet"/>
              <w:rPr>
                <w:lang w:val="en-NZ"/>
              </w:rPr>
            </w:pPr>
            <w:r w:rsidRPr="00774F9F">
              <w:t>Interpret fertiliser and soil ameliorant product labels</w:t>
            </w:r>
          </w:p>
        </w:tc>
      </w:tr>
      <w:tr w:rsidTr="00774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"/>
              <w:rPr>
                <w:lang w:val="en-NZ"/>
              </w:rPr>
            </w:pPr>
            <w:r w:rsidRPr="00774F9F">
              <w:t>Oral communicatio</w:t>
            </w:r>
            <w:r w:rsidRPr="00774F9F">
              <w:t>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9F" w:rsidP="00774F9F">
            <w:pPr>
              <w:pStyle w:val="ListBullet"/>
            </w:pPr>
            <w:r w:rsidRPr="00774F9F">
              <w:t xml:space="preserve">Use clear language with customers to gather information and evaluate planned product use, and explain sampling procedures </w:t>
            </w:r>
            <w:r w:rsidRPr="00774F9F">
              <w:t>and product use, transportation, storage and handling</w:t>
            </w:r>
          </w:p>
        </w:tc>
      </w:tr>
    </w:tbl>
    <w:p w:rsidR="00000000" w:rsidRPr="00774F9F" w:rsidP="00774F9F">
      <w:pPr>
        <w:pStyle w:val="BodyText"/>
      </w:pPr>
    </w:p>
    <w:p w:rsidR="00000000" w:rsidRPr="00774F9F" w:rsidP="00774F9F">
      <w:pPr>
        <w:pStyle w:val="AllowPageBreak"/>
      </w:pPr>
    </w:p>
    <w:p w:rsidR="00000000" w:rsidRPr="00774F9F" w:rsidP="00774F9F">
      <w:pPr>
        <w:pStyle w:val="Heading1"/>
      </w:pPr>
      <w:bookmarkStart w:id="7" w:name="O_1155228"/>
      <w:bookmarkEnd w:id="7"/>
      <w:r w:rsidRPr="00774F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4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Bold"/>
              <w:rPr>
                <w:lang w:val="en-NZ"/>
              </w:rPr>
            </w:pPr>
            <w:r w:rsidRPr="00774F9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Bold"/>
              <w:rPr>
                <w:lang w:val="en-NZ"/>
              </w:rPr>
            </w:pPr>
            <w:r w:rsidRPr="00774F9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Bold"/>
              <w:rPr>
                <w:lang w:val="en-NZ"/>
              </w:rPr>
            </w:pPr>
            <w:r w:rsidRPr="00774F9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9F">
            <w:pPr>
              <w:pStyle w:val="BodyTextBold"/>
              <w:rPr>
                <w:lang w:val="en-NZ"/>
              </w:rPr>
            </w:pPr>
            <w:r w:rsidRPr="00774F9F">
              <w:t>Equivalence status</w:t>
            </w:r>
          </w:p>
        </w:tc>
      </w:tr>
      <w:tr w:rsidTr="00774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9F" w:rsidP="00774F9F">
            <w:pPr>
              <w:pStyle w:val="BodyText"/>
            </w:pPr>
            <w:r w:rsidRPr="00774F9F">
              <w:t>AHCSOL405 Provide information on fertilisers and soil ameliorants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9F" w:rsidP="00774F9F">
            <w:pPr>
              <w:pStyle w:val="BodyText"/>
            </w:pPr>
            <w:r w:rsidRPr="00774F9F">
              <w:t>AHCMER406 Provide information on fertilisers and soil ameliorants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9F" w:rsidP="00774F9F">
            <w:pPr>
              <w:pStyle w:val="BodyText"/>
            </w:pPr>
            <w:r w:rsidRPr="00774F9F">
              <w:t xml:space="preserve">Unit code and sector changed </w:t>
            </w:r>
          </w:p>
          <w:p w:rsidR="00000000" w:rsidRPr="00774F9F" w:rsidP="00774F9F">
            <w:pPr>
              <w:pStyle w:val="BodyText"/>
            </w:pPr>
            <w:r w:rsidRPr="00774F9F">
              <w:t>Performance criteria clarified</w:t>
            </w:r>
          </w:p>
          <w:p w:rsidR="00000000" w:rsidRPr="00774F9F" w:rsidP="00774F9F">
            <w:pPr>
              <w:pStyle w:val="BodyText"/>
            </w:pPr>
            <w:r w:rsidRPr="00774F9F">
              <w:t>Foundation skills added</w:t>
            </w:r>
          </w:p>
          <w:p w:rsidR="00000000" w:rsidP="00774F9F">
            <w:pPr>
              <w:pStyle w:val="BodyText"/>
              <w:rPr>
                <w:lang w:val="en-NZ"/>
              </w:rPr>
            </w:pPr>
            <w:r w:rsidRPr="00774F9F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9F" w:rsidP="00774F9F">
            <w:pPr>
              <w:pStyle w:val="BodyText"/>
            </w:pPr>
            <w:r w:rsidRPr="00774F9F">
              <w:t xml:space="preserve">Equivalent </w:t>
            </w:r>
          </w:p>
        </w:tc>
      </w:tr>
    </w:tbl>
    <w:p w:rsidR="00000000" w:rsidRPr="00774F9F" w:rsidP="00774F9F">
      <w:pPr>
        <w:pStyle w:val="BodyText"/>
      </w:pPr>
    </w:p>
    <w:p w:rsidR="00000000" w:rsidRPr="00774F9F" w:rsidP="00774F9F">
      <w:pPr>
        <w:pStyle w:val="AllowPageBreak"/>
      </w:pPr>
    </w:p>
    <w:p w:rsidR="00000000" w:rsidRPr="00774F9F" w:rsidP="00774F9F">
      <w:pPr>
        <w:pStyle w:val="Heading1"/>
      </w:pPr>
      <w:bookmarkStart w:id="8" w:name="O_1155235"/>
      <w:bookmarkEnd w:id="8"/>
      <w:r w:rsidRPr="00774F9F">
        <w:t>Links</w:t>
      </w:r>
    </w:p>
    <w:p w:rsidR="00000000" w:rsidRPr="00774F9F" w:rsidP="00DC4DCE">
      <w:pPr>
        <w:pStyle w:val="BodyText"/>
      </w:pPr>
      <w:r w:rsidRPr="00774F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24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4F9F" w:rsidP="00774F9F"/>
    <w:sectPr w:rsidSect="00774F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9F" w:rsidRPr="00DC4DCE" w:rsidP="00DC4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CE" w:rsidP="00774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DCE" w:rsidP="00774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4DCE" w:rsidP="00774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F9F" w:rsidRPr="00DC4DCE" w:rsidP="00DC4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CE" w:rsidRPr="002D2AF8" w:rsidP="00774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AHCSOL405 Provide information on fertilisers and soil ameliorants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C4DCE" w:rsidP="00774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12B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BE4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F9F"/>
  </w:style>
  <w:style w:type="character" w:customStyle="1" w:styleId="Heading1Char">
    <w:name w:val="Heading 1 Char"/>
    <w:basedOn w:val="DefaultParagraphFont"/>
    <w:link w:val="Heading1"/>
    <w:rsid w:val="00774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F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F9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74F9F"/>
    <w:rPr>
      <w:i/>
    </w:rPr>
  </w:style>
  <w:style w:type="paragraph" w:customStyle="1" w:styleId="SuperHeading">
    <w:name w:val="SuperHeading"/>
    <w:basedOn w:val="Normal"/>
    <w:rsid w:val="00774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4F9F"/>
    <w:rPr>
      <w:b/>
    </w:rPr>
  </w:style>
  <w:style w:type="character" w:customStyle="1" w:styleId="Heading2Char">
    <w:name w:val="Heading 2 Char"/>
    <w:basedOn w:val="DefaultParagraphFont"/>
    <w:link w:val="Heading2"/>
    <w:rsid w:val="00774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F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F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4F9F"/>
    <w:rPr>
      <w:b/>
      <w:spacing w:val="0"/>
    </w:rPr>
  </w:style>
  <w:style w:type="paragraph" w:customStyle="1" w:styleId="SuperTitle">
    <w:name w:val="SuperTitle"/>
    <w:basedOn w:val="Title"/>
    <w:rsid w:val="00774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4F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4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F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4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F9F"/>
  </w:style>
  <w:style w:type="paragraph" w:styleId="TableofFigures">
    <w:name w:val="table of figures"/>
    <w:basedOn w:val="Normal"/>
    <w:next w:val="Normal"/>
    <w:semiHidden/>
    <w:rsid w:val="00774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F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4F9F"/>
    <w:rPr>
      <w:rFonts w:ascii="Wingdings" w:hAnsi="Wingdings"/>
    </w:rPr>
  </w:style>
  <w:style w:type="paragraph" w:customStyle="1" w:styleId="TableHeading">
    <w:name w:val="Table Heading"/>
    <w:basedOn w:val="HeadingBase"/>
    <w:rsid w:val="00774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F9F"/>
    <w:rPr>
      <w:color w:val="0033CC"/>
      <w:u w:val="none"/>
    </w:rPr>
  </w:style>
  <w:style w:type="paragraph" w:customStyle="1" w:styleId="BodyTextRight">
    <w:name w:val="Body Text Right"/>
    <w:basedOn w:val="BodyText"/>
    <w:rsid w:val="00774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F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F9F"/>
    <w:rPr>
      <w:sz w:val="32"/>
    </w:rPr>
  </w:style>
  <w:style w:type="paragraph" w:customStyle="1" w:styleId="HeadingProcedure">
    <w:name w:val="Heading Procedure"/>
    <w:basedOn w:val="HeadingBase"/>
    <w:next w:val="Normal"/>
    <w:rsid w:val="00774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F9F"/>
    <w:pPr>
      <w:spacing w:before="60" w:after="60"/>
    </w:pPr>
  </w:style>
  <w:style w:type="paragraph" w:styleId="ListContinue">
    <w:name w:val="List Continue"/>
    <w:basedOn w:val="List"/>
    <w:rsid w:val="00774F9F"/>
    <w:pPr>
      <w:ind w:firstLine="0"/>
    </w:pPr>
  </w:style>
  <w:style w:type="paragraph" w:customStyle="1" w:styleId="ListNote">
    <w:name w:val="List Note"/>
    <w:basedOn w:val="List"/>
    <w:rsid w:val="00774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F9F"/>
    <w:rPr>
      <w:rFonts w:ascii="Courier New" w:hAnsi="Courier New"/>
    </w:rPr>
  </w:style>
  <w:style w:type="paragraph" w:customStyle="1" w:styleId="NoteBullet">
    <w:name w:val="Note Bullet"/>
    <w:basedOn w:val="Note"/>
    <w:rsid w:val="00774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F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4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F9F"/>
    <w:rPr>
      <w:b/>
      <w:smallCaps/>
    </w:rPr>
  </w:style>
  <w:style w:type="paragraph" w:customStyle="1" w:styleId="TableListNumber">
    <w:name w:val="Table List Number"/>
    <w:basedOn w:val="ListNumber"/>
    <w:rsid w:val="00774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F9F"/>
    <w:pPr>
      <w:numPr>
        <w:numId w:val="8"/>
      </w:numPr>
    </w:pPr>
  </w:style>
  <w:style w:type="paragraph" w:customStyle="1" w:styleId="ListAlpha2">
    <w:name w:val="List Alpha 2"/>
    <w:basedOn w:val="List2"/>
    <w:rsid w:val="00774F9F"/>
    <w:pPr>
      <w:numPr>
        <w:numId w:val="7"/>
      </w:numPr>
    </w:pPr>
  </w:style>
  <w:style w:type="paragraph" w:styleId="List2">
    <w:name w:val="List 2"/>
    <w:basedOn w:val="BodyText"/>
    <w:rsid w:val="00774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F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F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F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4F9F"/>
    <w:pPr>
      <w:numPr>
        <w:numId w:val="3"/>
      </w:numPr>
    </w:pPr>
  </w:style>
  <w:style w:type="paragraph" w:styleId="ListContinue2">
    <w:name w:val="List Continue 2"/>
    <w:basedOn w:val="List2"/>
    <w:rsid w:val="00774F9F"/>
    <w:pPr>
      <w:ind w:firstLine="0"/>
    </w:pPr>
  </w:style>
  <w:style w:type="paragraph" w:styleId="ListContinue3">
    <w:name w:val="List Continue 3"/>
    <w:basedOn w:val="List3"/>
    <w:rsid w:val="00774F9F"/>
    <w:pPr>
      <w:ind w:left="1021" w:firstLine="0"/>
    </w:pPr>
  </w:style>
  <w:style w:type="paragraph" w:styleId="ListContinue4">
    <w:name w:val="List Continue 4"/>
    <w:basedOn w:val="List4"/>
    <w:rsid w:val="00774F9F"/>
    <w:pPr>
      <w:ind w:firstLine="0"/>
    </w:pPr>
  </w:style>
  <w:style w:type="paragraph" w:styleId="ListContinue5">
    <w:name w:val="List Continue 5"/>
    <w:basedOn w:val="List5"/>
    <w:rsid w:val="00774F9F"/>
    <w:pPr>
      <w:ind w:firstLine="0"/>
    </w:pPr>
  </w:style>
  <w:style w:type="paragraph" w:styleId="ListNumber3">
    <w:name w:val="List Number 3"/>
    <w:basedOn w:val="List3"/>
    <w:rsid w:val="00774F9F"/>
    <w:pPr>
      <w:numPr>
        <w:numId w:val="4"/>
      </w:numPr>
    </w:pPr>
  </w:style>
  <w:style w:type="paragraph" w:styleId="ListNumber4">
    <w:name w:val="List Number 4"/>
    <w:basedOn w:val="List4"/>
    <w:rsid w:val="00774F9F"/>
    <w:pPr>
      <w:numPr>
        <w:numId w:val="5"/>
      </w:numPr>
    </w:pPr>
  </w:style>
  <w:style w:type="paragraph" w:styleId="ListNumber5">
    <w:name w:val="List Number 5"/>
    <w:basedOn w:val="List5"/>
    <w:rsid w:val="00774F9F"/>
    <w:pPr>
      <w:numPr>
        <w:numId w:val="6"/>
      </w:numPr>
    </w:pPr>
  </w:style>
  <w:style w:type="paragraph" w:styleId="BlockText">
    <w:name w:val="Block Text"/>
    <w:basedOn w:val="Normal"/>
    <w:rsid w:val="00774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F9F"/>
    <w:rPr>
      <w:sz w:val="16"/>
      <w:vertAlign w:val="superscript"/>
    </w:rPr>
  </w:style>
  <w:style w:type="character" w:customStyle="1" w:styleId="Symbols">
    <w:name w:val="Symbols"/>
    <w:basedOn w:val="DefaultParagraphFont"/>
    <w:rsid w:val="00774F9F"/>
    <w:rPr>
      <w:rFonts w:ascii="Symbol" w:hAnsi="Symbol"/>
    </w:rPr>
  </w:style>
  <w:style w:type="character" w:customStyle="1" w:styleId="MenuOptions">
    <w:name w:val="Menu Options"/>
    <w:basedOn w:val="DefaultParagraphFont"/>
    <w:rsid w:val="00774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F9F"/>
    <w:rPr>
      <w:b/>
    </w:rPr>
  </w:style>
  <w:style w:type="character" w:customStyle="1" w:styleId="Underlined">
    <w:name w:val="Underlined"/>
    <w:basedOn w:val="DefaultParagraphFont"/>
    <w:rsid w:val="00774F9F"/>
    <w:rPr>
      <w:u w:val="single"/>
    </w:rPr>
  </w:style>
  <w:style w:type="paragraph" w:customStyle="1" w:styleId="TableBodyTextRight">
    <w:name w:val="Table Body Text Right"/>
    <w:basedOn w:val="TableBodyText"/>
    <w:rsid w:val="00774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F9F"/>
    <w:rPr>
      <w:sz w:val="18"/>
    </w:rPr>
  </w:style>
  <w:style w:type="paragraph" w:customStyle="1" w:styleId="BodySmallRight">
    <w:name w:val="Body Small Right"/>
    <w:basedOn w:val="BodyTextRight"/>
    <w:rsid w:val="00774F9F"/>
    <w:rPr>
      <w:sz w:val="18"/>
      <w:szCs w:val="18"/>
    </w:rPr>
  </w:style>
  <w:style w:type="paragraph" w:customStyle="1" w:styleId="MarginEdition">
    <w:name w:val="Margin Edition"/>
    <w:basedOn w:val="MarginNote"/>
    <w:rsid w:val="00774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F9F"/>
    <w:rPr>
      <w:sz w:val="2"/>
      <w:szCs w:val="2"/>
    </w:rPr>
  </w:style>
  <w:style w:type="character" w:customStyle="1" w:styleId="Small">
    <w:name w:val="Small"/>
    <w:basedOn w:val="DefaultParagraphFont"/>
    <w:rsid w:val="00774F9F"/>
    <w:rPr>
      <w:sz w:val="16"/>
    </w:rPr>
  </w:style>
  <w:style w:type="paragraph" w:customStyle="1" w:styleId="WideTable">
    <w:name w:val="Wide Table"/>
    <w:basedOn w:val="Normal"/>
    <w:rsid w:val="00774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F9F"/>
  </w:style>
  <w:style w:type="paragraph" w:styleId="Quote">
    <w:name w:val="Quote"/>
    <w:basedOn w:val="Heading1"/>
    <w:link w:val="QuoteChar"/>
    <w:qFormat/>
    <w:rsid w:val="00774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F9F"/>
    <w:pPr>
      <w:pageBreakBefore/>
    </w:pPr>
  </w:style>
  <w:style w:type="paragraph" w:customStyle="1" w:styleId="Border">
    <w:name w:val="Border"/>
    <w:basedOn w:val="Normal"/>
    <w:qFormat/>
    <w:rsid w:val="00774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F9F"/>
    <w:rPr>
      <w:u w:val="single"/>
    </w:rPr>
  </w:style>
  <w:style w:type="character" w:customStyle="1" w:styleId="BoldandItalics">
    <w:name w:val="Bold and Italics"/>
    <w:qFormat/>
    <w:rsid w:val="00774F9F"/>
    <w:rPr>
      <w:b/>
      <w:i/>
      <w:u w:val="none"/>
    </w:rPr>
  </w:style>
  <w:style w:type="paragraph" w:styleId="BalloonText">
    <w:name w:val="Balloon Text"/>
    <w:basedOn w:val="Normal"/>
    <w:link w:val="BalloonTextChar"/>
    <w:rsid w:val="00774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F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4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3467</Characters>
  <Application>Microsoft Office Word</Application>
  <DocSecurity>0</DocSecurity>
  <Lines>128</Lines>
  <Paragraphs>72</Paragraphs>
  <ScaleCrop>false</ScaleCrop>
  <Company>Author-it Software Corporation Ltd.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AHCSOL405 Provide information on fertilisers and soil ameliorants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