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3A4" w:rsidP="00DA7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AHCSOL405 Provide information on fertilisers and soil ameliorants</w:t>
      </w:r>
      <w:r>
        <w:fldChar w:fldCharType="end"/>
      </w:r>
    </w:p>
    <w:p w:rsidR="00DA73A4" w:rsidP="00DA73A4">
      <w:pPr>
        <w:pStyle w:val="Version"/>
        <w:sectPr w:rsidSect="00F94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BBA" w:rsidP="00F94BBA">
      <w:pPr>
        <w:pStyle w:val="SuperHeading"/>
      </w:pPr>
      <w:r w:rsidRPr="00F94BBA">
        <w:t>AHCSOL405 Provide information on fertilisers and soil ameliorants</w:t>
      </w:r>
    </w:p>
    <w:p w:rsidR="00000000" w:rsidRPr="00F94BBA" w:rsidP="00F94BBA">
      <w:pPr>
        <w:pStyle w:val="Heading1"/>
      </w:pPr>
      <w:bookmarkStart w:id="1" w:name="O_1155220"/>
      <w:bookmarkEnd w:id="1"/>
      <w:r w:rsidRPr="00F94B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Comments</w:t>
            </w:r>
          </w:p>
        </w:tc>
      </w:tr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This version released with AHC Agriculture, Horticulture and Conservation and Land Management Training Package Version 6.0.</w:t>
            </w:r>
          </w:p>
        </w:tc>
      </w:tr>
    </w:tbl>
    <w:p w:rsidR="00000000" w:rsidRPr="00F94BBA" w:rsidP="00F94BBA">
      <w:pPr>
        <w:pStyle w:val="BodyText"/>
      </w:pP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2" w:name="O_1155221"/>
      <w:bookmarkEnd w:id="2"/>
      <w:r w:rsidRPr="00F94BBA">
        <w:t>Application</w:t>
      </w:r>
    </w:p>
    <w:p w:rsidR="00000000" w:rsidRPr="00F94BBA" w:rsidP="00DA73A4">
      <w:pPr>
        <w:pStyle w:val="BodyText"/>
      </w:pPr>
      <w:r w:rsidRPr="00F94BBA">
        <w:t>This unit of competency describes the skills and knowledge required to gather and provide informati</w:t>
      </w:r>
      <w:r w:rsidRPr="00F94BBA">
        <w:t>on on fertilisers and soil ameliorants.</w:t>
      </w:r>
    </w:p>
    <w:p w:rsidR="00000000" w:rsidRPr="00F94BBA" w:rsidP="00DA73A4">
      <w:pPr>
        <w:pStyle w:val="BodyText"/>
      </w:pPr>
      <w:r w:rsidRPr="00F94BBA">
        <w:t>The unit applies to individuals who apply specialist skills and knowledge to provide information on fertilisers, soil ameliorants and related environmental information. This includes applying and communicating non-ro</w:t>
      </w:r>
      <w:r w:rsidRPr="00F94BBA">
        <w:t>utine technical solutions to predictable and unpredictable problems.</w:t>
      </w:r>
    </w:p>
    <w:p w:rsidR="00000000" w:rsidRPr="00F94BBA" w:rsidP="00DA73A4">
      <w:pPr>
        <w:pStyle w:val="BodyText"/>
      </w:pPr>
      <w:r w:rsidRPr="00F94BBA">
        <w:t>All work must be carried out to comply with workplace procedures, health and safety in the workplace requirements, legislative and regulatory requirements, and sustainability and biosecur</w:t>
      </w:r>
      <w:r w:rsidRPr="00F94BBA">
        <w:t>ity practices.</w:t>
      </w:r>
    </w:p>
    <w:p w:rsidR="00000000" w:rsidRPr="00F94BBA" w:rsidP="00DA73A4">
      <w:pPr>
        <w:pStyle w:val="BodyText"/>
      </w:pPr>
      <w:r w:rsidRPr="00F94BBA">
        <w:t>No licensing, legislative or certification requirements apply to this unit at the time of publication.</w:t>
      </w:r>
    </w:p>
    <w:p w:rsidR="00000000" w:rsidRPr="00F94BBA" w:rsidP="00F94BBA">
      <w:pPr>
        <w:pStyle w:val="Heading1"/>
      </w:pPr>
      <w:bookmarkStart w:id="3" w:name="O_1155222"/>
      <w:bookmarkEnd w:id="3"/>
      <w:r w:rsidRPr="00F94BBA">
        <w:t>Pre-requisite Unit</w:t>
      </w:r>
    </w:p>
    <w:p w:rsidR="00000000" w:rsidRPr="00F94BBA" w:rsidP="00DA73A4">
      <w:pPr>
        <w:pStyle w:val="BodyText"/>
      </w:pPr>
      <w:r w:rsidRPr="00F94BBA">
        <w:t>Nil</w:t>
      </w:r>
    </w:p>
    <w:p w:rsidR="00000000" w:rsidRPr="00F94BBA" w:rsidP="00F94BBA">
      <w:pPr>
        <w:pStyle w:val="Heading1"/>
      </w:pPr>
      <w:bookmarkStart w:id="4" w:name="O_1155224"/>
      <w:bookmarkEnd w:id="4"/>
      <w:r w:rsidRPr="00F94BBA">
        <w:t>Unit Sector</w:t>
      </w:r>
    </w:p>
    <w:p w:rsidR="00000000" w:rsidRPr="00F94BBA" w:rsidP="00DA73A4">
      <w:pPr>
        <w:pStyle w:val="BodyText"/>
      </w:pPr>
      <w:r w:rsidRPr="00F94BBA">
        <w:t>Soils and Media (SOL)</w:t>
      </w:r>
    </w:p>
    <w:p w:rsidR="00000000" w:rsidRPr="00F94BBA" w:rsidP="00F94BBA">
      <w:pPr>
        <w:pStyle w:val="Heading1"/>
      </w:pPr>
      <w:bookmarkStart w:id="5" w:name="O_1155225"/>
      <w:bookmarkEnd w:id="5"/>
      <w:r w:rsidRPr="00F94B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Performance Criteria</w:t>
            </w:r>
          </w:p>
        </w:tc>
      </w:tr>
      <w:tr w:rsidTr="00DA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 xml:space="preserve">1. Gather information on the requirements of the </w:t>
            </w:r>
            <w:r w:rsidRPr="00F94BBA">
              <w:t>cus</w:t>
            </w:r>
            <w:r w:rsidRPr="00F94BBA">
              <w:t>tomer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1.1 Identify fertiliser or soil ameliorant requirements</w:t>
            </w:r>
          </w:p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 xml:space="preserve">1.2 Evaluate planned use of fertiliser or soil ameliorant according to legislative requirements, environmental guidelines and food safety regulations  </w:t>
            </w:r>
          </w:p>
        </w:tc>
      </w:tr>
      <w:tr w:rsidTr="00DA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2. Research and provide information on nutrient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2.1 Provide information on soil, plant tissue and water sampling to the customer</w:t>
            </w:r>
          </w:p>
          <w:p w:rsidR="00000000" w:rsidRPr="00F94BBA" w:rsidP="00F94BBA">
            <w:pPr>
              <w:pStyle w:val="BodyText"/>
            </w:pPr>
            <w:r w:rsidRPr="00F94BBA">
              <w:t>2.2 Provide customer with relevant sampling kits and advice on sampling procedures</w:t>
            </w:r>
          </w:p>
          <w:p w:rsidR="00000000" w:rsidRPr="00F94BBA" w:rsidP="00F94BBA">
            <w:pPr>
              <w:pStyle w:val="BodyText"/>
            </w:pPr>
            <w:r w:rsidRPr="00F94BBA">
              <w:t>2.3 Provide information o</w:t>
            </w:r>
            <w:r w:rsidRPr="00F94BBA">
              <w:t>n fertiliser and soil ameliorant products, including workplace health and safety, biosecurity, food safety and environmental issues</w:t>
            </w:r>
          </w:p>
          <w:p w:rsidR="00000000" w:rsidRPr="00F94BBA" w:rsidP="00F94BBA">
            <w:pPr>
              <w:pStyle w:val="BodyText"/>
            </w:pPr>
            <w:r w:rsidRPr="00F94BBA">
              <w:t>2.4 Provide information on use of nutrient management tools</w:t>
            </w:r>
          </w:p>
          <w:p w:rsidR="00000000" w:rsidRPr="00F94BBA" w:rsidP="00F94BBA">
            <w:pPr>
              <w:pStyle w:val="BodyText"/>
            </w:pPr>
            <w:r w:rsidRPr="00F94BBA">
              <w:t>2.5 Provide information on application method or timing</w:t>
            </w:r>
          </w:p>
          <w:p w:rsidR="00000000" w:rsidRPr="00F94BBA" w:rsidP="00F94BBA">
            <w:pPr>
              <w:pStyle w:val="BodyText"/>
            </w:pPr>
            <w:r w:rsidRPr="00F94BBA">
              <w:t>2.6 Rese</w:t>
            </w:r>
            <w:r w:rsidRPr="00F94BBA">
              <w:t>arch and update knowledge and understanding of fertilisers, soil, ameliorants and related products from authoritative sources</w:t>
            </w:r>
          </w:p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2.7 Research local workplace and district requirements for fertilisers, soil, ameliorants and related products</w:t>
            </w:r>
          </w:p>
        </w:tc>
      </w:tr>
      <w:tr w:rsidTr="00DA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3. Finalise custom</w:t>
            </w:r>
            <w:r w:rsidRPr="00F94BBA">
              <w:t xml:space="preserve">er advice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3.1 Provide customer with information regarding transporting, storing and handling fertiliser and soil ameliorants</w:t>
            </w:r>
          </w:p>
          <w:p w:rsidR="00000000" w:rsidRPr="00F94BBA" w:rsidP="00F94BBA">
            <w:pPr>
              <w:pStyle w:val="BodyText"/>
            </w:pPr>
            <w:r w:rsidRPr="00F94BBA">
              <w:t>3.2 Refer customer to a specialist adviser if required</w:t>
            </w:r>
          </w:p>
          <w:p w:rsidR="00000000" w:rsidRPr="00F94BBA" w:rsidP="00F94BBA">
            <w:pPr>
              <w:pStyle w:val="BodyText"/>
            </w:pPr>
            <w:r w:rsidRPr="00F94BBA">
              <w:t>3.3 Record details of information provided</w:t>
            </w:r>
          </w:p>
        </w:tc>
      </w:tr>
    </w:tbl>
    <w:p w:rsidR="00000000" w:rsidRPr="00F94BBA" w:rsidP="00F94BBA">
      <w:pPr>
        <w:pStyle w:val="BodyText"/>
      </w:pP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6" w:name="O_1155226"/>
      <w:bookmarkEnd w:id="6"/>
      <w:r w:rsidRPr="00F94BBA">
        <w:t xml:space="preserve">Foundation </w:t>
      </w:r>
      <w:r w:rsidRPr="00F94BBA">
        <w:t>Skills</w:t>
      </w:r>
    </w:p>
    <w:p w:rsidR="00000000" w:rsidRPr="00DA73A4" w:rsidP="00DA73A4">
      <w:pPr>
        <w:pStyle w:val="BodyText"/>
        <w:rPr>
          <w:i/>
        </w:rPr>
      </w:pPr>
      <w:r w:rsidRPr="00DA73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Description</w:t>
            </w:r>
          </w:p>
        </w:tc>
      </w:tr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ListBullet"/>
            </w:pPr>
            <w:r w:rsidRPr="00F94BBA">
              <w:t>Interpret t</w:t>
            </w:r>
            <w:r w:rsidRPr="00F94BBA">
              <w:t>extual information from a range of sources to identify relevant and key information about fertilisers, soil ameliorants and related products, and legislative requirements</w:t>
            </w:r>
          </w:p>
          <w:p w:rsidR="00000000" w:rsidP="00F94BBA">
            <w:pPr>
              <w:pStyle w:val="ListBullet"/>
              <w:rPr>
                <w:lang w:val="en-NZ"/>
              </w:rPr>
            </w:pPr>
            <w:r w:rsidRPr="00F94BBA">
              <w:t>Interpret fertiliser and soil ameliorant product labels</w:t>
            </w:r>
          </w:p>
        </w:tc>
      </w:tr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ListBullet"/>
            </w:pPr>
            <w:r w:rsidRPr="00F94BBA">
              <w:t>Use clea</w:t>
            </w:r>
            <w:r w:rsidRPr="00F94BBA">
              <w:t xml:space="preserve">r language with customers to gather information and evaluate planned product use, and explain sampling procedures </w:t>
            </w:r>
            <w:r w:rsidRPr="00F94BBA">
              <w:t>and product use, transportation, storage and handling</w:t>
            </w:r>
          </w:p>
        </w:tc>
      </w:tr>
    </w:tbl>
    <w:p w:rsidR="00000000" w:rsidRPr="00F94BBA" w:rsidP="00F94BBA">
      <w:pPr>
        <w:pStyle w:val="BodyText"/>
      </w:pP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7" w:name="O_1155228"/>
      <w:bookmarkEnd w:id="7"/>
      <w:r w:rsidRPr="00F94B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Equivalence status</w:t>
            </w:r>
          </w:p>
        </w:tc>
      </w:tr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AHCSOL405 Provide information on fertilisers and soil ameliorants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AHCMER406 Provide information on fertilisers and soil ameliorants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 xml:space="preserve">Unit code and sector changed </w:t>
            </w:r>
          </w:p>
          <w:p w:rsidR="00000000" w:rsidRPr="00F94BBA" w:rsidP="00F94BBA">
            <w:pPr>
              <w:pStyle w:val="BodyText"/>
            </w:pPr>
            <w:r w:rsidRPr="00F94BBA">
              <w:t>Performance criteria clarified</w:t>
            </w:r>
          </w:p>
          <w:p w:rsidR="00000000" w:rsidRPr="00F94BBA" w:rsidP="00F94BBA">
            <w:pPr>
              <w:pStyle w:val="BodyText"/>
            </w:pPr>
            <w:r w:rsidRPr="00F94BBA">
              <w:t>Foundation skills added</w:t>
            </w:r>
          </w:p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 xml:space="preserve">Equivalent </w:t>
            </w:r>
          </w:p>
        </w:tc>
      </w:tr>
    </w:tbl>
    <w:p w:rsidR="00000000" w:rsidRPr="00F94BBA" w:rsidP="00F94BBA">
      <w:pPr>
        <w:pStyle w:val="BodyText"/>
      </w:pP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8" w:name="O_1155235"/>
      <w:bookmarkEnd w:id="8"/>
      <w:r w:rsidRPr="00F94BBA">
        <w:t>Links</w:t>
      </w:r>
    </w:p>
    <w:p w:rsidR="00000000" w:rsidRPr="00F94BBA" w:rsidP="00DA73A4">
      <w:pPr>
        <w:pStyle w:val="BodyText"/>
      </w:pPr>
      <w:r w:rsidRPr="00F94B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68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4BBA" w:rsidP="00DA73A4">
      <w:pPr>
        <w:pStyle w:val="BodyText"/>
        <w:sectPr w:rsidSect="00F94B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4BBA" w:rsidP="00F94BBA">
      <w:pPr>
        <w:pStyle w:val="SuperHeading"/>
      </w:pPr>
      <w:r w:rsidRPr="00F94BBA">
        <w:t>Assessment Requirements for AHCSOL405 Provide information on fertilisers and soil ameliorants</w:t>
      </w:r>
    </w:p>
    <w:p w:rsidR="00000000" w:rsidRPr="00F94BBA" w:rsidP="00F94BBA">
      <w:pPr>
        <w:pStyle w:val="Heading1"/>
      </w:pPr>
      <w:bookmarkStart w:id="9" w:name="O_1155230"/>
      <w:bookmarkEnd w:id="9"/>
      <w:r w:rsidRPr="00F94B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Bold"/>
              <w:rPr>
                <w:lang w:val="en-NZ"/>
              </w:rPr>
            </w:pPr>
            <w:r w:rsidRPr="00F94BBA">
              <w:t>Comments</w:t>
            </w:r>
          </w:p>
        </w:tc>
      </w:tr>
      <w:tr w:rsidTr="00F94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BA">
            <w:pPr>
              <w:pStyle w:val="BodyText"/>
              <w:rPr>
                <w:lang w:val="en-NZ"/>
              </w:rPr>
            </w:pPr>
            <w:r w:rsidRPr="00F94B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BA" w:rsidP="00F94BBA">
            <w:pPr>
              <w:pStyle w:val="BodyText"/>
            </w:pPr>
            <w:r w:rsidRPr="00F94BBA">
              <w:t>This version released with AHC Agriculture, Horticulture and Conservation and Land Management Training Package Version 6.0.</w:t>
            </w:r>
          </w:p>
        </w:tc>
      </w:tr>
    </w:tbl>
    <w:p w:rsidR="00000000" w:rsidRPr="00F94BBA" w:rsidP="00F94BBA">
      <w:pPr>
        <w:pStyle w:val="BodyText"/>
      </w:pP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10" w:name="O_1155231"/>
      <w:bookmarkEnd w:id="10"/>
      <w:r w:rsidRPr="00F94BBA">
        <w:t>Performance Evidence</w:t>
      </w:r>
    </w:p>
    <w:p w:rsidR="00000000" w:rsidRPr="00F94BBA" w:rsidP="00DA73A4">
      <w:pPr>
        <w:pStyle w:val="BodyText"/>
      </w:pPr>
      <w:r w:rsidRPr="00F94BBA">
        <w:t>An individual demonstrating competency must satisfy all of the elements and performance cr</w:t>
      </w:r>
      <w:r w:rsidRPr="00F94BBA">
        <w:t xml:space="preserve">iteria in this unit. </w:t>
      </w:r>
    </w:p>
    <w:p w:rsidR="00000000" w:rsidRPr="00F94BBA" w:rsidP="00DA73A4">
      <w:pPr>
        <w:pStyle w:val="BodyText"/>
      </w:pPr>
      <w:r w:rsidRPr="00F94BBA">
        <w:t>There must be evidence that the individual has provided information on fertilisers and soil ameliorants on at least three occasions, and has:</w:t>
      </w:r>
    </w:p>
    <w:p w:rsidR="00000000" w:rsidRPr="00F94BBA" w:rsidP="00F94BBA">
      <w:pPr>
        <w:pStyle w:val="ListBullet"/>
      </w:pPr>
      <w:r w:rsidRPr="00F94BBA">
        <w:t xml:space="preserve">considered the following when providing information: </w:t>
      </w:r>
    </w:p>
    <w:p w:rsidR="00000000" w:rsidRPr="00F94BBA" w:rsidP="00F94BBA">
      <w:pPr>
        <w:pStyle w:val="ListBullet2"/>
      </w:pPr>
      <w:r w:rsidRPr="00F94BBA">
        <w:t>applicable workplace health and safe</w:t>
      </w:r>
      <w:r w:rsidRPr="00F94BBA">
        <w:t>ty procedures</w:t>
      </w:r>
    </w:p>
    <w:p w:rsidR="00000000" w:rsidRPr="00F94BBA" w:rsidP="00F94BBA">
      <w:pPr>
        <w:pStyle w:val="ListBullet2"/>
      </w:pPr>
      <w:r w:rsidRPr="00F94BBA">
        <w:t>manufacturer requirements</w:t>
      </w:r>
    </w:p>
    <w:p w:rsidR="00000000" w:rsidRPr="00F94BBA" w:rsidP="00F94BBA">
      <w:pPr>
        <w:pStyle w:val="ListBullet2"/>
      </w:pPr>
      <w:r w:rsidRPr="00F94BBA">
        <w:t>chemical safety and food safety legislation and regulations</w:t>
      </w:r>
    </w:p>
    <w:p w:rsidR="00000000" w:rsidRPr="00F94BBA" w:rsidP="00F94BBA">
      <w:pPr>
        <w:pStyle w:val="ListBullet2"/>
      </w:pPr>
      <w:r w:rsidRPr="00F94BBA">
        <w:t xml:space="preserve">biosecurity and environmental guidelines for using </w:t>
      </w:r>
    </w:p>
    <w:p w:rsidR="00000000" w:rsidRPr="00F94BBA" w:rsidP="00F94BBA">
      <w:pPr>
        <w:pStyle w:val="ListBullet2"/>
      </w:pPr>
      <w:r w:rsidRPr="00F94BBA">
        <w:t>transportation, storage and handling of fertiliser and soil ameliorants</w:t>
      </w:r>
    </w:p>
    <w:p w:rsidR="00000000" w:rsidRPr="00F94BBA" w:rsidP="00F94BBA">
      <w:pPr>
        <w:pStyle w:val="ListBullet"/>
      </w:pPr>
      <w:r w:rsidRPr="00F94BBA">
        <w:t>explained the use of nutrient management tools</w:t>
      </w:r>
    </w:p>
    <w:p w:rsidR="00000000" w:rsidRPr="00F94BBA" w:rsidP="00F94BBA">
      <w:pPr>
        <w:pStyle w:val="ListBullet"/>
      </w:pPr>
      <w:r w:rsidRPr="00F94BBA">
        <w:t>recorded details of information provided to the customer.</w:t>
      </w: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11" w:name="O_1155232"/>
      <w:bookmarkEnd w:id="11"/>
      <w:r w:rsidRPr="00F94BBA">
        <w:t>Knowledge Evidence</w:t>
      </w:r>
    </w:p>
    <w:p w:rsidR="00000000" w:rsidRPr="00F94BBA" w:rsidP="00DA73A4">
      <w:pPr>
        <w:pStyle w:val="BodyText"/>
      </w:pPr>
      <w:r w:rsidRPr="00F94BBA">
        <w:t>An individual must be able to demonstrate the knowledge required to perform the tasks outlined in the elements and performance criteria of this unit. This includes knowledge of:</w:t>
      </w:r>
    </w:p>
    <w:p w:rsidR="00000000" w:rsidRPr="00F94BBA" w:rsidP="00F94BBA">
      <w:pPr>
        <w:pStyle w:val="ListBullet"/>
      </w:pPr>
      <w:r w:rsidRPr="00F94BBA">
        <w:t>crop nutrient requirements, including both macro and micro nutrients</w:t>
      </w:r>
    </w:p>
    <w:p w:rsidR="00000000" w:rsidRPr="00F94BBA" w:rsidP="00F94BBA">
      <w:pPr>
        <w:pStyle w:val="ListBullet"/>
      </w:pPr>
      <w:r w:rsidRPr="00F94BBA">
        <w:t>effect o</w:t>
      </w:r>
      <w:r w:rsidRPr="00F94BBA">
        <w:t>f soil ameliorants in dispersion and adjustment for acidity or alkalinity (pH)</w:t>
      </w:r>
    </w:p>
    <w:p w:rsidR="00000000" w:rsidRPr="00F94BBA" w:rsidP="00F94BBA">
      <w:pPr>
        <w:pStyle w:val="ListBullet"/>
      </w:pPr>
      <w:r w:rsidRPr="00F94BBA">
        <w:t>workplace health and safety procedures, manufacturer requirements, chemical safety and food safety legislation and regulations, biosecurity and environmental guidelines for usin</w:t>
      </w:r>
      <w:r w:rsidRPr="00F94BBA">
        <w:t>g, transportation, storage and handling of fertiliser and soil ameliorants</w:t>
      </w:r>
    </w:p>
    <w:p w:rsidR="00000000" w:rsidRPr="00F94BBA" w:rsidP="00F94BBA">
      <w:pPr>
        <w:pStyle w:val="ListBullet"/>
      </w:pPr>
      <w:r w:rsidRPr="00F94BBA">
        <w:t>packaging and dispatch procedures for samples</w:t>
      </w:r>
    </w:p>
    <w:p w:rsidR="00000000" w:rsidRPr="00F94BBA" w:rsidP="00F94BBA">
      <w:pPr>
        <w:pStyle w:val="ListBullet"/>
      </w:pPr>
      <w:r w:rsidRPr="00F94BBA">
        <w:t>physical, chemical and biological properties related to a healthy soil and environment</w:t>
      </w:r>
    </w:p>
    <w:p w:rsidR="00000000" w:rsidRPr="00F94BBA" w:rsidP="00F94BBA">
      <w:pPr>
        <w:pStyle w:val="ListBullet"/>
      </w:pPr>
      <w:r w:rsidRPr="00F94BBA">
        <w:t>sampling tools and methods, including:</w:t>
      </w:r>
    </w:p>
    <w:p w:rsidR="00000000" w:rsidRPr="00F94BBA" w:rsidP="00F94BBA">
      <w:pPr>
        <w:pStyle w:val="ListBullet2"/>
      </w:pPr>
      <w:r w:rsidRPr="00F94BBA">
        <w:t>soil, plant tissue and water tests</w:t>
      </w:r>
    </w:p>
    <w:p w:rsidR="00000000" w:rsidRPr="00F94BBA" w:rsidP="00F94BBA">
      <w:pPr>
        <w:pStyle w:val="ListBullet2"/>
      </w:pPr>
      <w:r w:rsidRPr="00F94BBA">
        <w:t>yield monitoring</w:t>
      </w:r>
    </w:p>
    <w:p w:rsidR="00000000" w:rsidRPr="00F94BBA" w:rsidP="00F94BBA">
      <w:pPr>
        <w:pStyle w:val="ListBullet2"/>
      </w:pPr>
      <w:r w:rsidRPr="00F94BBA">
        <w:t>electrical conductivity survey</w:t>
      </w:r>
    </w:p>
    <w:p w:rsidR="00000000" w:rsidRPr="00F94BBA" w:rsidP="00F94BBA">
      <w:pPr>
        <w:pStyle w:val="ListBullet"/>
      </w:pPr>
      <w:r w:rsidRPr="00F94BBA">
        <w:t>workplace health and safety and environmental procedures in operating sampling equipment</w:t>
      </w:r>
    </w:p>
    <w:p w:rsidR="00000000" w:rsidRPr="00F94BBA" w:rsidP="00F94BBA">
      <w:pPr>
        <w:pStyle w:val="ListBullet"/>
      </w:pPr>
      <w:r w:rsidRPr="00F94BBA">
        <w:t>impact of climate on soil productivity</w:t>
      </w:r>
    </w:p>
    <w:p w:rsidR="00000000" w:rsidRPr="00F94BBA" w:rsidP="00F94BBA">
      <w:pPr>
        <w:pStyle w:val="ListBullet"/>
      </w:pPr>
      <w:r w:rsidRPr="00F94BBA">
        <w:t>environmental impacts, including:</w:t>
      </w:r>
    </w:p>
    <w:p w:rsidR="00000000" w:rsidRPr="00F94BBA" w:rsidP="00F94BBA">
      <w:pPr>
        <w:pStyle w:val="ListBullet2"/>
      </w:pPr>
      <w:r w:rsidRPr="00F94BBA">
        <w:t>soil stru</w:t>
      </w:r>
      <w:r w:rsidRPr="00F94BBA">
        <w:t>ctural decline</w:t>
      </w:r>
    </w:p>
    <w:p w:rsidR="00000000" w:rsidRPr="00F94BBA" w:rsidP="00F94BBA">
      <w:pPr>
        <w:pStyle w:val="ListBullet2"/>
      </w:pPr>
      <w:r w:rsidRPr="00F94BBA">
        <w:t>fertility decline</w:t>
      </w:r>
    </w:p>
    <w:p w:rsidR="00000000" w:rsidRPr="00F94BBA" w:rsidP="00F94BBA">
      <w:pPr>
        <w:pStyle w:val="ListBullet2"/>
      </w:pPr>
      <w:r w:rsidRPr="00F94BBA">
        <w:t>acidification and salinity</w:t>
      </w:r>
    </w:p>
    <w:p w:rsidR="00000000" w:rsidRPr="00F94BBA" w:rsidP="00F94BBA">
      <w:pPr>
        <w:pStyle w:val="ListBullet2"/>
      </w:pPr>
      <w:r w:rsidRPr="00F94BBA">
        <w:t>erosion</w:t>
      </w:r>
    </w:p>
    <w:p w:rsidR="00000000" w:rsidRPr="00F94BBA" w:rsidP="00F94BBA">
      <w:pPr>
        <w:pStyle w:val="ListBullet2"/>
      </w:pPr>
      <w:r w:rsidRPr="00F94BBA">
        <w:t>loss of organic matter</w:t>
      </w:r>
    </w:p>
    <w:p w:rsidR="00000000" w:rsidRPr="00F94BBA" w:rsidP="00F94BBA">
      <w:pPr>
        <w:pStyle w:val="ListBullet2"/>
      </w:pPr>
      <w:r w:rsidRPr="00F94BBA">
        <w:t>water quality</w:t>
      </w:r>
    </w:p>
    <w:p w:rsidR="00000000" w:rsidRPr="00F94BBA" w:rsidP="00F94BBA">
      <w:pPr>
        <w:pStyle w:val="ListBullet2"/>
      </w:pPr>
      <w:r w:rsidRPr="00F94BBA">
        <w:t>fertiliser and soil ameliorant impurities</w:t>
      </w:r>
    </w:p>
    <w:p w:rsidR="00000000" w:rsidRPr="00F94BBA" w:rsidP="00F94BBA">
      <w:pPr>
        <w:pStyle w:val="ListBullet2"/>
      </w:pPr>
      <w:r w:rsidRPr="00F94BBA">
        <w:t>greenhouse gas emissions</w:t>
      </w:r>
    </w:p>
    <w:p w:rsidR="00000000" w:rsidRPr="00F94BBA" w:rsidP="00F94BBA">
      <w:pPr>
        <w:pStyle w:val="ListBullet"/>
      </w:pPr>
      <w:r w:rsidRPr="00F94BBA">
        <w:t>major nutrient management risks of leach, run-off, load, blow, and mine, and how these impact on the environment</w:t>
      </w:r>
    </w:p>
    <w:p w:rsidR="00000000" w:rsidRPr="00F94BBA" w:rsidP="00F94BBA">
      <w:pPr>
        <w:pStyle w:val="ListBullet"/>
      </w:pPr>
      <w:r w:rsidRPr="00F94BBA">
        <w:t>nutrient management advisory tools and processes used by advisers in making a crop nutrition recommendation</w:t>
      </w:r>
    </w:p>
    <w:p w:rsidR="00000000" w:rsidRPr="00F94BBA" w:rsidP="00F94BBA">
      <w:pPr>
        <w:pStyle w:val="ListBullet"/>
      </w:pPr>
      <w:r w:rsidRPr="00F94BBA">
        <w:t>fertiliser and soil ameliorant appl</w:t>
      </w:r>
      <w:r w:rsidRPr="00F94BBA">
        <w:t>ication methods, including timing and frequency of fertiliser and soil ameliorant application to minimise losses</w:t>
      </w:r>
    </w:p>
    <w:p w:rsidR="00000000" w:rsidRPr="00F94BBA" w:rsidP="00F94BBA">
      <w:pPr>
        <w:pStyle w:val="ListBullet"/>
      </w:pPr>
      <w:r w:rsidRPr="00F94BBA">
        <w:t>industry production regimes and fertiliser practices.</w:t>
      </w:r>
    </w:p>
    <w:p w:rsidR="00000000" w:rsidRPr="00F94BBA" w:rsidP="00F94BBA">
      <w:pPr>
        <w:pStyle w:val="AllowPageBreak"/>
      </w:pPr>
    </w:p>
    <w:p w:rsidR="00000000" w:rsidRPr="00F94BBA" w:rsidP="00F94BBA">
      <w:pPr>
        <w:pStyle w:val="Heading1"/>
      </w:pPr>
      <w:bookmarkStart w:id="12" w:name="O_1155233"/>
      <w:bookmarkEnd w:id="12"/>
      <w:r w:rsidRPr="00F94BBA">
        <w:t>Assessment Conditions</w:t>
      </w:r>
    </w:p>
    <w:p w:rsidR="00000000" w:rsidRPr="00F94BBA" w:rsidP="00DA73A4">
      <w:pPr>
        <w:pStyle w:val="BodyText"/>
      </w:pPr>
      <w:r w:rsidRPr="00F94BBA">
        <w:t>Assessment of the skills in this unit of compete</w:t>
      </w:r>
      <w:r w:rsidRPr="00F94BBA">
        <w:t xml:space="preserve">ncy must take place under the following conditions: </w:t>
      </w:r>
    </w:p>
    <w:p w:rsidR="00000000" w:rsidRPr="00F94BBA" w:rsidP="00F94BBA">
      <w:pPr>
        <w:pStyle w:val="ListBullet"/>
      </w:pPr>
      <w:r w:rsidRPr="00F94BBA">
        <w:t>physical conditions:</w:t>
      </w:r>
    </w:p>
    <w:p w:rsidR="00000000" w:rsidRPr="00F94BBA" w:rsidP="00F94BBA">
      <w:pPr>
        <w:pStyle w:val="ListBullet2"/>
      </w:pPr>
      <w:r w:rsidRPr="00F94BBA">
        <w:t>a workplace setting or an environment that accurately represents workplace conditions</w:t>
      </w:r>
    </w:p>
    <w:p w:rsidR="00000000" w:rsidRPr="00F94BBA" w:rsidP="00F94BBA">
      <w:pPr>
        <w:pStyle w:val="ListBullet"/>
      </w:pPr>
      <w:r w:rsidRPr="00F94BBA">
        <w:t>resources, equipment and materials:</w:t>
      </w:r>
    </w:p>
    <w:p w:rsidR="00000000" w:rsidRPr="00F94BBA" w:rsidP="00F94BBA">
      <w:pPr>
        <w:pStyle w:val="ListBullet2"/>
      </w:pPr>
      <w:r w:rsidRPr="00F94BBA">
        <w:t>fertilisers and soil ameliorants</w:t>
      </w:r>
    </w:p>
    <w:p w:rsidR="00000000" w:rsidRPr="00F94BBA" w:rsidP="00F94BBA">
      <w:pPr>
        <w:pStyle w:val="ListBullet2"/>
      </w:pPr>
      <w:r w:rsidRPr="00F94BBA">
        <w:t>soil, plant tissue and water sampling tools</w:t>
      </w:r>
    </w:p>
    <w:p w:rsidR="00000000" w:rsidRPr="00F94BBA" w:rsidP="00F94BBA">
      <w:pPr>
        <w:pStyle w:val="ListBullet2"/>
      </w:pPr>
      <w:r w:rsidRPr="00F94BBA">
        <w:t>nutrient management tools</w:t>
      </w:r>
    </w:p>
    <w:p w:rsidR="00000000" w:rsidRPr="00F94BBA" w:rsidP="00F94BBA">
      <w:pPr>
        <w:pStyle w:val="ListBullet"/>
      </w:pPr>
      <w:r w:rsidRPr="00F94BBA">
        <w:t>specifications:</w:t>
      </w:r>
    </w:p>
    <w:p w:rsidR="00000000" w:rsidRPr="00F94BBA" w:rsidP="00F94BBA">
      <w:pPr>
        <w:pStyle w:val="ListBullet2"/>
      </w:pPr>
      <w:r w:rsidRPr="00F94BBA">
        <w:t>workplace health and safety procedures, manufacturer requirements, chemical safety and food safety legislation and regulations, biosecurity and environmental guidelines</w:t>
      </w:r>
      <w:r w:rsidRPr="00F94BBA">
        <w:t xml:space="preserve"> applicable to fertiliser and soil ameliorant use, transportation, storage and handling</w:t>
      </w:r>
    </w:p>
    <w:p w:rsidR="00000000" w:rsidRPr="00F94BBA" w:rsidP="00F94BBA">
      <w:pPr>
        <w:pStyle w:val="ListBullet"/>
      </w:pPr>
      <w:r w:rsidRPr="00F94BBA">
        <w:t>relationships:</w:t>
      </w:r>
    </w:p>
    <w:p w:rsidR="00000000" w:rsidRPr="00F94BBA" w:rsidP="00F94BBA">
      <w:pPr>
        <w:pStyle w:val="ListBullet2"/>
      </w:pPr>
      <w:r w:rsidRPr="00F94BBA">
        <w:t>customers, specialist adviser.</w:t>
      </w:r>
    </w:p>
    <w:p w:rsidR="00000000" w:rsidRPr="00F94BBA" w:rsidP="00DA73A4">
      <w:pPr>
        <w:pStyle w:val="BodyText"/>
      </w:pPr>
      <w:r w:rsidRPr="00F94BBA">
        <w:t>Assessors of this unit must satisfy the requirements for assessors in applicable vocational education and training legis</w:t>
      </w:r>
      <w:r w:rsidRPr="00F94BBA">
        <w:t>lation, frameworks and/or standards.</w:t>
      </w:r>
    </w:p>
    <w:p w:rsidR="00000000" w:rsidRPr="00F94BBA" w:rsidP="00F94BBA">
      <w:pPr>
        <w:pStyle w:val="Heading1"/>
      </w:pPr>
      <w:bookmarkStart w:id="13" w:name="O_1155236"/>
      <w:bookmarkEnd w:id="13"/>
      <w:r w:rsidRPr="00F94BBA">
        <w:t>Links</w:t>
      </w:r>
    </w:p>
    <w:p w:rsidR="00000000" w:rsidRPr="00F94BBA" w:rsidP="00DA73A4">
      <w:pPr>
        <w:pStyle w:val="BodyText"/>
      </w:pPr>
      <w:r w:rsidRPr="00F94B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68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4BBA" w:rsidP="00F94BBA"/>
    <w:sectPr w:rsidSect="00F94B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 w:rsidRPr="00DA73A4" w:rsidP="00DA7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A4" w:rsidP="00F94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3A4" w:rsidP="00F94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73A4" w:rsidP="00F94B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 w:rsidP="00F94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3A4">
      <w:t>Approved</w:t>
    </w:r>
    <w:r w:rsidR="00DA73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3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3A4">
      <w:rPr>
        <w:noProof/>
      </w:rPr>
      <w:t>4</w:t>
    </w:r>
    <w:r>
      <w:rPr>
        <w:noProof/>
      </w:rPr>
      <w:fldChar w:fldCharType="end"/>
    </w:r>
  </w:p>
  <w:p w:rsidR="00F94BBA" w:rsidP="00F94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3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3A4">
      <w:t>Skills Insight</w:t>
    </w:r>
    <w:r w:rsidR="00DA73A4">
      <w:fldChar w:fldCharType="end"/>
    </w:r>
  </w:p>
  <w:p w:rsidR="00F94BBA" w:rsidP="00F94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BBA" w:rsidRPr="00DA73A4" w:rsidP="00DA7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3A4" w:rsidRPr="002D2AF8" w:rsidP="00F94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AHCSOL405 Provide information on fertilisers and soil ameliorants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73A4" w:rsidP="00F94B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BA" w:rsidRPr="002D2AF8" w:rsidP="00F94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3A4">
      <w:t>AHCSOL405 Provide information on fertilisers and soil ameliorants</w:t>
    </w:r>
    <w:r w:rsidR="00DA73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3A4">
      <w:rPr>
        <w:noProof/>
      </w:rPr>
      <w:t>2 March 2025</w:t>
    </w:r>
    <w:r>
      <w:fldChar w:fldCharType="end"/>
    </w:r>
  </w:p>
  <w:p w:rsidR="00F94BBA" w:rsidP="00F94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2CF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F67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8E8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BBA"/>
  </w:style>
  <w:style w:type="character" w:customStyle="1" w:styleId="Heading1Char">
    <w:name w:val="Heading 1 Char"/>
    <w:basedOn w:val="DefaultParagraphFont"/>
    <w:link w:val="Heading1"/>
    <w:rsid w:val="00F94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B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B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4BBA"/>
    <w:rPr>
      <w:i/>
    </w:rPr>
  </w:style>
  <w:style w:type="paragraph" w:customStyle="1" w:styleId="SuperHeading">
    <w:name w:val="SuperHeading"/>
    <w:basedOn w:val="Normal"/>
    <w:rsid w:val="00F94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4BBA"/>
    <w:rPr>
      <w:b/>
    </w:rPr>
  </w:style>
  <w:style w:type="character" w:customStyle="1" w:styleId="Heading2Char">
    <w:name w:val="Heading 2 Char"/>
    <w:basedOn w:val="DefaultParagraphFont"/>
    <w:link w:val="Heading2"/>
    <w:rsid w:val="00F94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BBA"/>
    <w:rPr>
      <w:b/>
      <w:spacing w:val="0"/>
    </w:rPr>
  </w:style>
  <w:style w:type="paragraph" w:customStyle="1" w:styleId="SuperTitle">
    <w:name w:val="SuperTitle"/>
    <w:basedOn w:val="Title"/>
    <w:rsid w:val="00F94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B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BBA"/>
  </w:style>
  <w:style w:type="paragraph" w:styleId="TableofFigures">
    <w:name w:val="table of figures"/>
    <w:basedOn w:val="Normal"/>
    <w:next w:val="Normal"/>
    <w:semiHidden/>
    <w:rsid w:val="00F94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BBA"/>
    <w:rPr>
      <w:rFonts w:ascii="Wingdings" w:hAnsi="Wingdings"/>
    </w:rPr>
  </w:style>
  <w:style w:type="paragraph" w:customStyle="1" w:styleId="TableHeading">
    <w:name w:val="Table Heading"/>
    <w:basedOn w:val="HeadingBase"/>
    <w:rsid w:val="00F94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BBA"/>
    <w:rPr>
      <w:color w:val="0033CC"/>
      <w:u w:val="none"/>
    </w:rPr>
  </w:style>
  <w:style w:type="paragraph" w:customStyle="1" w:styleId="BodyTextRight">
    <w:name w:val="Body Text Right"/>
    <w:basedOn w:val="BodyText"/>
    <w:rsid w:val="00F94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BBA"/>
    <w:rPr>
      <w:sz w:val="32"/>
    </w:rPr>
  </w:style>
  <w:style w:type="paragraph" w:customStyle="1" w:styleId="HeadingProcedure">
    <w:name w:val="Heading Procedure"/>
    <w:basedOn w:val="HeadingBase"/>
    <w:next w:val="Normal"/>
    <w:rsid w:val="00F94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BBA"/>
    <w:pPr>
      <w:spacing w:before="60" w:after="60"/>
    </w:pPr>
  </w:style>
  <w:style w:type="paragraph" w:styleId="ListContinue">
    <w:name w:val="List Continue"/>
    <w:basedOn w:val="List"/>
    <w:rsid w:val="00F94BBA"/>
    <w:pPr>
      <w:ind w:firstLine="0"/>
    </w:pPr>
  </w:style>
  <w:style w:type="paragraph" w:customStyle="1" w:styleId="ListNote">
    <w:name w:val="List Note"/>
    <w:basedOn w:val="List"/>
    <w:rsid w:val="00F94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BBA"/>
    <w:rPr>
      <w:rFonts w:ascii="Courier New" w:hAnsi="Courier New"/>
    </w:rPr>
  </w:style>
  <w:style w:type="paragraph" w:customStyle="1" w:styleId="NoteBullet">
    <w:name w:val="Note Bullet"/>
    <w:basedOn w:val="Note"/>
    <w:rsid w:val="00F94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BBA"/>
    <w:rPr>
      <w:b/>
      <w:smallCaps/>
    </w:rPr>
  </w:style>
  <w:style w:type="paragraph" w:customStyle="1" w:styleId="TableListNumber">
    <w:name w:val="Table List Number"/>
    <w:basedOn w:val="ListNumber"/>
    <w:rsid w:val="00F94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BBA"/>
    <w:pPr>
      <w:numPr>
        <w:numId w:val="9"/>
      </w:numPr>
    </w:pPr>
  </w:style>
  <w:style w:type="paragraph" w:customStyle="1" w:styleId="ListAlpha2">
    <w:name w:val="List Alpha 2"/>
    <w:basedOn w:val="List2"/>
    <w:rsid w:val="00F94BBA"/>
    <w:pPr>
      <w:numPr>
        <w:numId w:val="8"/>
      </w:numPr>
    </w:pPr>
  </w:style>
  <w:style w:type="paragraph" w:styleId="List2">
    <w:name w:val="List 2"/>
    <w:basedOn w:val="BodyText"/>
    <w:rsid w:val="00F94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BBA"/>
    <w:pPr>
      <w:numPr>
        <w:numId w:val="4"/>
      </w:numPr>
    </w:pPr>
  </w:style>
  <w:style w:type="paragraph" w:styleId="ListContinue2">
    <w:name w:val="List Continue 2"/>
    <w:basedOn w:val="List2"/>
    <w:rsid w:val="00F94BBA"/>
    <w:pPr>
      <w:ind w:firstLine="0"/>
    </w:pPr>
  </w:style>
  <w:style w:type="paragraph" w:styleId="ListContinue3">
    <w:name w:val="List Continue 3"/>
    <w:basedOn w:val="List3"/>
    <w:rsid w:val="00F94BBA"/>
    <w:pPr>
      <w:ind w:left="1021" w:firstLine="0"/>
    </w:pPr>
  </w:style>
  <w:style w:type="paragraph" w:styleId="ListContinue4">
    <w:name w:val="List Continue 4"/>
    <w:basedOn w:val="List4"/>
    <w:rsid w:val="00F94BBA"/>
    <w:pPr>
      <w:ind w:firstLine="0"/>
    </w:pPr>
  </w:style>
  <w:style w:type="paragraph" w:styleId="ListContinue5">
    <w:name w:val="List Continue 5"/>
    <w:basedOn w:val="List5"/>
    <w:rsid w:val="00F94BBA"/>
    <w:pPr>
      <w:ind w:firstLine="0"/>
    </w:pPr>
  </w:style>
  <w:style w:type="paragraph" w:styleId="ListNumber3">
    <w:name w:val="List Number 3"/>
    <w:basedOn w:val="List3"/>
    <w:rsid w:val="00F94BBA"/>
    <w:pPr>
      <w:numPr>
        <w:numId w:val="5"/>
      </w:numPr>
    </w:pPr>
  </w:style>
  <w:style w:type="paragraph" w:styleId="ListNumber4">
    <w:name w:val="List Number 4"/>
    <w:basedOn w:val="List4"/>
    <w:rsid w:val="00F94BBA"/>
    <w:pPr>
      <w:numPr>
        <w:numId w:val="6"/>
      </w:numPr>
    </w:pPr>
  </w:style>
  <w:style w:type="paragraph" w:styleId="ListNumber5">
    <w:name w:val="List Number 5"/>
    <w:basedOn w:val="List5"/>
    <w:rsid w:val="00F94BBA"/>
    <w:pPr>
      <w:numPr>
        <w:numId w:val="7"/>
      </w:numPr>
    </w:pPr>
  </w:style>
  <w:style w:type="paragraph" w:styleId="BlockText">
    <w:name w:val="Block Text"/>
    <w:basedOn w:val="Normal"/>
    <w:rsid w:val="00F94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BBA"/>
    <w:rPr>
      <w:sz w:val="16"/>
      <w:vertAlign w:val="superscript"/>
    </w:rPr>
  </w:style>
  <w:style w:type="character" w:customStyle="1" w:styleId="Symbols">
    <w:name w:val="Symbols"/>
    <w:basedOn w:val="DefaultParagraphFont"/>
    <w:rsid w:val="00F94BBA"/>
    <w:rPr>
      <w:rFonts w:ascii="Symbol" w:hAnsi="Symbol"/>
    </w:rPr>
  </w:style>
  <w:style w:type="character" w:customStyle="1" w:styleId="MenuOptions">
    <w:name w:val="Menu Options"/>
    <w:basedOn w:val="DefaultParagraphFont"/>
    <w:rsid w:val="00F94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BBA"/>
    <w:rPr>
      <w:b/>
    </w:rPr>
  </w:style>
  <w:style w:type="character" w:customStyle="1" w:styleId="Underlined">
    <w:name w:val="Underlined"/>
    <w:basedOn w:val="DefaultParagraphFont"/>
    <w:rsid w:val="00F94BBA"/>
    <w:rPr>
      <w:u w:val="single"/>
    </w:rPr>
  </w:style>
  <w:style w:type="paragraph" w:customStyle="1" w:styleId="TableBodyTextRight">
    <w:name w:val="Table Body Text Right"/>
    <w:basedOn w:val="TableBodyText"/>
    <w:rsid w:val="00F94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BBA"/>
    <w:rPr>
      <w:sz w:val="18"/>
    </w:rPr>
  </w:style>
  <w:style w:type="paragraph" w:customStyle="1" w:styleId="BodySmallRight">
    <w:name w:val="Body Small Right"/>
    <w:basedOn w:val="BodyTextRight"/>
    <w:rsid w:val="00F94BBA"/>
    <w:rPr>
      <w:sz w:val="18"/>
      <w:szCs w:val="18"/>
    </w:rPr>
  </w:style>
  <w:style w:type="paragraph" w:customStyle="1" w:styleId="MarginEdition">
    <w:name w:val="Margin Edition"/>
    <w:basedOn w:val="MarginNote"/>
    <w:rsid w:val="00F94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BBA"/>
    <w:rPr>
      <w:sz w:val="2"/>
      <w:szCs w:val="2"/>
    </w:rPr>
  </w:style>
  <w:style w:type="character" w:customStyle="1" w:styleId="Small">
    <w:name w:val="Small"/>
    <w:basedOn w:val="DefaultParagraphFont"/>
    <w:rsid w:val="00F94BBA"/>
    <w:rPr>
      <w:sz w:val="16"/>
    </w:rPr>
  </w:style>
  <w:style w:type="paragraph" w:customStyle="1" w:styleId="WideTable">
    <w:name w:val="Wide Table"/>
    <w:basedOn w:val="Normal"/>
    <w:rsid w:val="00F94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BBA"/>
  </w:style>
  <w:style w:type="paragraph" w:styleId="Quote">
    <w:name w:val="Quote"/>
    <w:basedOn w:val="Heading1"/>
    <w:link w:val="QuoteChar"/>
    <w:qFormat/>
    <w:rsid w:val="00F94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BBA"/>
    <w:pPr>
      <w:pageBreakBefore/>
    </w:pPr>
  </w:style>
  <w:style w:type="paragraph" w:customStyle="1" w:styleId="Border">
    <w:name w:val="Border"/>
    <w:basedOn w:val="Normal"/>
    <w:qFormat/>
    <w:rsid w:val="00F94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BBA"/>
    <w:rPr>
      <w:u w:val="single"/>
    </w:rPr>
  </w:style>
  <w:style w:type="character" w:customStyle="1" w:styleId="BoldandItalics">
    <w:name w:val="Bold and Italics"/>
    <w:qFormat/>
    <w:rsid w:val="00F94BBA"/>
    <w:rPr>
      <w:b/>
      <w:i/>
      <w:u w:val="none"/>
    </w:rPr>
  </w:style>
  <w:style w:type="paragraph" w:styleId="BalloonText">
    <w:name w:val="Balloon Text"/>
    <w:basedOn w:val="Normal"/>
    <w:link w:val="BalloonTextChar"/>
    <w:rsid w:val="00F94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B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7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6708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AHCSOL405 Provide information on fertilisers and soil ameliorants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