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B11" w:rsidP="00915B11">
      <w:pPr>
        <w:pStyle w:val="Title"/>
      </w:pPr>
      <w:r>
        <w:fldChar w:fldCharType="begin"/>
      </w:r>
      <w:r>
        <w:instrText xml:space="preserve"> TITLE   \* MERGEFORMAT </w:instrText>
      </w:r>
      <w:r>
        <w:fldChar w:fldCharType="separate"/>
      </w:r>
      <w:r>
        <w:t>AHCSOL403 Prepare acid sulphate soil management plans</w:t>
      </w:r>
      <w:r>
        <w:fldChar w:fldCharType="end"/>
      </w:r>
    </w:p>
    <w:p w:rsidR="00915B11" w:rsidP="00915B11">
      <w:pPr>
        <w:pStyle w:val="Version"/>
        <w:sectPr w:rsidSect="00105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DC4" w:rsidP="00105DC4">
      <w:pPr>
        <w:pStyle w:val="SuperHeading"/>
      </w:pPr>
      <w:r w:rsidRPr="00105DC4">
        <w:t>AHCSOL403 Prepare acid sulphate soil management plans</w:t>
      </w:r>
    </w:p>
    <w:p w:rsidR="00000000" w:rsidRPr="00105DC4" w:rsidP="00105DC4">
      <w:pPr>
        <w:pStyle w:val="Heading1"/>
      </w:pPr>
      <w:bookmarkStart w:id="1" w:name="O_876893"/>
      <w:bookmarkEnd w:id="1"/>
      <w:r w:rsidRPr="00105DC4">
        <w:t>Modification History</w:t>
      </w:r>
    </w:p>
    <w:tbl>
      <w:tblPr>
        <w:tblW w:w="0" w:type="auto"/>
        <w:tblLayout w:type="fixed"/>
        <w:tblCellMar>
          <w:left w:w="62" w:type="dxa"/>
          <w:right w:w="62" w:type="dxa"/>
        </w:tblCellMar>
        <w:tblLook w:val="0000"/>
      </w:tblPr>
      <w:tblGrid>
        <w:gridCol w:w="1179"/>
        <w:gridCol w:w="1524"/>
        <w:gridCol w:w="4869"/>
      </w:tblGrid>
      <w:tr w:rsidTr="00105DC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Comment</w:t>
            </w:r>
          </w:p>
        </w:tc>
      </w:tr>
      <w:tr w:rsidTr="00105DC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DC4">
            <w:pPr>
              <w:pStyle w:val="BodyText"/>
              <w:rPr>
                <w:lang w:val="en-NZ"/>
              </w:rPr>
            </w:pPr>
            <w:r w:rsidRPr="00105DC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05DC4">
            <w:pPr>
              <w:pStyle w:val="BodyText"/>
              <w:rPr>
                <w:lang w:val="en-NZ"/>
              </w:rPr>
            </w:pPr>
            <w:r w:rsidRPr="00105DC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05DC4" w:rsidP="00105DC4">
            <w:pPr>
              <w:pStyle w:val="BodyText"/>
            </w:pPr>
            <w:r w:rsidRPr="00105DC4">
              <w:t>Initial release</w:t>
            </w:r>
          </w:p>
        </w:tc>
      </w:tr>
    </w:tbl>
    <w:p w:rsidR="00000000" w:rsidRPr="00105DC4" w:rsidP="00105DC4">
      <w:pPr>
        <w:pStyle w:val="BodyText"/>
      </w:pPr>
    </w:p>
    <w:p w:rsidR="00000000" w:rsidRPr="00105DC4" w:rsidP="00105DC4">
      <w:pPr>
        <w:pStyle w:val="AllowPageBreak"/>
      </w:pPr>
    </w:p>
    <w:p w:rsidR="00000000" w:rsidRPr="00105DC4" w:rsidP="00105DC4">
      <w:pPr>
        <w:pStyle w:val="Heading1"/>
      </w:pPr>
      <w:bookmarkStart w:id="2" w:name="O_876894"/>
      <w:bookmarkEnd w:id="2"/>
      <w:r w:rsidRPr="00105DC4">
        <w:t>Application</w:t>
      </w:r>
    </w:p>
    <w:p w:rsidR="00000000" w:rsidRPr="00105DC4" w:rsidP="00915B11">
      <w:pPr>
        <w:pStyle w:val="BodyText"/>
      </w:pPr>
      <w:r w:rsidRPr="00105DC4">
        <w:t>This unit of competency describes the skills and knowledge required to develop management plans that address the relevant legislation and issues associated with land and ground water disturbing activities for acid sulphate soil (ASS).</w:t>
      </w:r>
    </w:p>
    <w:p w:rsidR="00000000" w:rsidRPr="00105DC4" w:rsidP="00915B11">
      <w:pPr>
        <w:pStyle w:val="BodyText"/>
      </w:pPr>
      <w:r w:rsidRPr="00105DC4">
        <w:t>This unit applies to</w:t>
      </w:r>
      <w:r w:rsidRPr="00105DC4">
        <w:t xml:space="preserve"> individuals who analyse information and exercise judgement to complete a range of advanced skilled activities and demonstrate deep knowledge in a specific technical area. They have accountability for the work of others and analyse, design and communicate </w:t>
      </w:r>
      <w:r w:rsidRPr="00105DC4">
        <w:t>solutions to a range of complex problems. All work is carried out to comply with workplace procedures.</w:t>
      </w:r>
    </w:p>
    <w:p w:rsidR="00000000" w:rsidRPr="00105DC4" w:rsidP="00915B11">
      <w:pPr>
        <w:pStyle w:val="BodyText"/>
      </w:pPr>
      <w:r w:rsidRPr="00105DC4">
        <w:t>No occupational licensing, legislative or certification requirements are known to apply to this unit at the time of publication.</w:t>
      </w:r>
    </w:p>
    <w:p w:rsidR="00000000" w:rsidRPr="00105DC4" w:rsidP="00105DC4">
      <w:pPr>
        <w:pStyle w:val="Heading1"/>
      </w:pPr>
      <w:bookmarkStart w:id="3" w:name="O_876895"/>
      <w:bookmarkEnd w:id="3"/>
      <w:r w:rsidRPr="00105DC4">
        <w:t>Pre-re</w:t>
      </w:r>
      <w:r w:rsidRPr="00105DC4">
        <w:t>quisite Unit</w:t>
      </w:r>
    </w:p>
    <w:p w:rsidR="00000000" w:rsidRPr="00105DC4" w:rsidP="00915B11">
      <w:pPr>
        <w:pStyle w:val="BodyText"/>
      </w:pPr>
      <w:r w:rsidRPr="00105DC4">
        <w:t>Nil.</w:t>
      </w:r>
    </w:p>
    <w:p w:rsidR="00000000" w:rsidRPr="00105DC4" w:rsidP="00105DC4">
      <w:pPr>
        <w:pStyle w:val="Heading1"/>
      </w:pPr>
      <w:bookmarkStart w:id="4" w:name="O_876897"/>
      <w:bookmarkEnd w:id="4"/>
      <w:r w:rsidRPr="00105DC4">
        <w:t>Unit Sector</w:t>
      </w:r>
    </w:p>
    <w:p w:rsidR="00000000" w:rsidRPr="00105DC4" w:rsidP="00915B11">
      <w:pPr>
        <w:pStyle w:val="BodyText"/>
      </w:pPr>
      <w:r w:rsidRPr="00105DC4">
        <w:t>Soils and media [SOL]</w:t>
      </w:r>
    </w:p>
    <w:p w:rsidR="00000000" w:rsidRPr="00105DC4" w:rsidP="00105DC4">
      <w:pPr>
        <w:pStyle w:val="Heading1"/>
      </w:pPr>
      <w:bookmarkStart w:id="5" w:name="O_876898"/>
      <w:bookmarkEnd w:id="5"/>
      <w:r w:rsidRPr="00105DC4">
        <w:t>Elements and Performance Criteria</w:t>
      </w:r>
    </w:p>
    <w:tbl>
      <w:tblPr>
        <w:tblW w:w="9570" w:type="dxa"/>
        <w:tblLayout w:type="fixed"/>
        <w:tblCellMar>
          <w:left w:w="62" w:type="dxa"/>
          <w:right w:w="62" w:type="dxa"/>
        </w:tblCellMar>
        <w:tblLook w:val="0000"/>
      </w:tblPr>
      <w:tblGrid>
        <w:gridCol w:w="2731"/>
        <w:gridCol w:w="6839"/>
      </w:tblGrid>
      <w:tr w:rsidTr="00915B1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5DC4">
            <w:pPr>
              <w:pStyle w:val="TableHeading"/>
              <w:rPr>
                <w:lang w:val="en-NZ"/>
              </w:rPr>
            </w:pPr>
            <w:r w:rsidRPr="00105DC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5DC4">
            <w:pPr>
              <w:pStyle w:val="TableHeading"/>
              <w:rPr>
                <w:lang w:val="en-NZ"/>
              </w:rPr>
            </w:pPr>
            <w:r w:rsidRPr="00105DC4">
              <w:t>Performance criteria</w:t>
            </w:r>
          </w:p>
        </w:tc>
      </w:tr>
      <w:tr w:rsidTr="00915B1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5DC4">
            <w:pPr>
              <w:pStyle w:val="BodyText"/>
              <w:rPr>
                <w:lang w:val="en-NZ"/>
              </w:rPr>
            </w:pPr>
            <w:r w:rsidRPr="00105DC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5DC4">
            <w:pPr>
              <w:pStyle w:val="BodyText"/>
              <w:rPr>
                <w:lang w:val="en-NZ"/>
              </w:rPr>
            </w:pPr>
            <w:r w:rsidRPr="00105DC4">
              <w:t>Performance criteria describe the performance needed to demonstrate achievement of the element.</w:t>
            </w:r>
          </w:p>
        </w:tc>
      </w:tr>
      <w:tr w:rsidTr="00915B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C4">
            <w:pPr>
              <w:pStyle w:val="List"/>
              <w:rPr>
                <w:lang w:val="en-NZ"/>
              </w:rPr>
            </w:pPr>
            <w:r w:rsidRPr="00105DC4">
              <w:t>1.</w:t>
            </w:r>
            <w:r w:rsidRPr="00105DC4">
              <w:tab/>
              <w:t xml:space="preserve">Conduct assessment of the disturbing activity </w:t>
            </w:r>
            <w:r w:rsidRPr="00105DC4">
              <w:t>for ASS risk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C4" w:rsidP="00105DC4">
            <w:pPr>
              <w:pStyle w:val="List"/>
            </w:pPr>
            <w:r w:rsidRPr="00105DC4">
              <w:t>1.1</w:t>
            </w:r>
            <w:r w:rsidRPr="00105DC4">
              <w:tab/>
              <w:t>Establish and document current or proposed land use following discussions with landholder and</w:t>
            </w:r>
            <w:r w:rsidRPr="00105DC4">
              <w:t xml:space="preserve"> relevant consent authority</w:t>
            </w:r>
          </w:p>
          <w:p w:rsidR="00000000" w:rsidRPr="00105DC4" w:rsidP="00105DC4">
            <w:pPr>
              <w:pStyle w:val="List"/>
            </w:pPr>
            <w:r w:rsidRPr="00105DC4">
              <w:t>1.2</w:t>
            </w:r>
            <w:r w:rsidRPr="00105DC4">
              <w:tab/>
              <w:t>Assess site data following industry guidelines and relevant consent authority standards</w:t>
            </w:r>
          </w:p>
          <w:p w:rsidR="00000000" w:rsidRPr="00105DC4" w:rsidP="00105DC4">
            <w:pPr>
              <w:pStyle w:val="List"/>
            </w:pPr>
            <w:r w:rsidRPr="00105DC4">
              <w:t>1.3</w:t>
            </w:r>
            <w:r w:rsidRPr="00105DC4">
              <w:tab/>
              <w:t>Establish compliance issues with relevant regulatory authority or environmental legislation or industry procedures</w:t>
            </w:r>
          </w:p>
          <w:p w:rsidR="00000000" w:rsidP="00105DC4">
            <w:pPr>
              <w:pStyle w:val="List"/>
              <w:rPr>
                <w:lang w:val="en-NZ"/>
              </w:rPr>
            </w:pPr>
            <w:r w:rsidRPr="00105DC4">
              <w:t>1.4</w:t>
            </w:r>
            <w:r w:rsidRPr="00105DC4">
              <w:tab/>
              <w:t>Communicate s</w:t>
            </w:r>
            <w:r w:rsidRPr="00105DC4">
              <w:t>ite investigations to landholder and establish agreement to develop a management plan in accordance with relevant consent authority requirements</w:t>
            </w:r>
          </w:p>
        </w:tc>
      </w:tr>
      <w:tr w:rsidTr="00915B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C4">
            <w:pPr>
              <w:pStyle w:val="List"/>
              <w:rPr>
                <w:lang w:val="en-NZ"/>
              </w:rPr>
            </w:pPr>
            <w:r w:rsidRPr="00105DC4">
              <w:t>2.</w:t>
            </w:r>
            <w:r w:rsidRPr="00105DC4">
              <w:tab/>
              <w:t>Develop ASS remediation or management strategy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C4" w:rsidP="00105DC4">
            <w:pPr>
              <w:pStyle w:val="List"/>
            </w:pPr>
            <w:r w:rsidRPr="00105DC4">
              <w:t>2.1</w:t>
            </w:r>
            <w:r w:rsidRPr="00105DC4">
              <w:tab/>
              <w:t xml:space="preserve">Review field investigation and laboratory test data and </w:t>
            </w:r>
            <w:r w:rsidRPr="00105DC4">
              <w:t>match to strategy options consistent with industry principles and relevant consent authority standards</w:t>
            </w:r>
          </w:p>
          <w:p w:rsidR="00000000" w:rsidRPr="00105DC4" w:rsidP="00105DC4">
            <w:pPr>
              <w:pStyle w:val="List"/>
            </w:pPr>
            <w:r w:rsidRPr="00105DC4">
              <w:t>2.2</w:t>
            </w:r>
            <w:r w:rsidRPr="00105DC4">
              <w:tab/>
              <w:t>Identify ASS management options consistent with industry guidelines and relevant consent authority requirements</w:t>
            </w:r>
          </w:p>
          <w:p w:rsidR="00000000" w:rsidP="00105DC4">
            <w:pPr>
              <w:pStyle w:val="List"/>
              <w:rPr>
                <w:lang w:val="en-NZ"/>
              </w:rPr>
            </w:pPr>
            <w:r w:rsidRPr="00105DC4">
              <w:t>2.3</w:t>
            </w:r>
            <w:r w:rsidRPr="00105DC4">
              <w:tab/>
              <w:t>Identify and document remediation</w:t>
            </w:r>
            <w:r w:rsidRPr="00105DC4">
              <w:t xml:space="preserve"> or management strategies in consultation with the landholder and relevant consent authority</w:t>
            </w:r>
          </w:p>
        </w:tc>
      </w:tr>
      <w:tr w:rsidTr="00915B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DC4">
            <w:pPr>
              <w:pStyle w:val="List"/>
              <w:rPr>
                <w:lang w:val="en-NZ"/>
              </w:rPr>
            </w:pPr>
            <w:r w:rsidRPr="00105DC4">
              <w:t>3.</w:t>
            </w:r>
            <w:r w:rsidRPr="00105DC4">
              <w:tab/>
              <w:t>Prepare an ASS site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DC4" w:rsidP="00105DC4">
            <w:pPr>
              <w:pStyle w:val="List"/>
            </w:pPr>
            <w:r w:rsidRPr="00105DC4">
              <w:t>3.1</w:t>
            </w:r>
            <w:r w:rsidRPr="00105DC4">
              <w:tab/>
              <w:t>Check remediation or management strategies against industry guidelines and relevant consent authority requirements</w:t>
            </w:r>
          </w:p>
          <w:p w:rsidR="00000000" w:rsidRPr="00105DC4" w:rsidP="00105DC4">
            <w:pPr>
              <w:pStyle w:val="List"/>
            </w:pPr>
            <w:r w:rsidRPr="00105DC4">
              <w:t>3.2</w:t>
            </w:r>
            <w:r w:rsidRPr="00105DC4">
              <w:tab/>
            </w:r>
            <w:r w:rsidRPr="00105DC4">
              <w:t>Incorporate design specifications for structures in management plan details</w:t>
            </w:r>
          </w:p>
          <w:p w:rsidR="00000000" w:rsidRPr="00105DC4" w:rsidP="00105DC4">
            <w:pPr>
              <w:pStyle w:val="List"/>
            </w:pPr>
            <w:r w:rsidRPr="00105DC4">
              <w:t>3.3</w:t>
            </w:r>
            <w:r w:rsidRPr="00105DC4">
              <w:tab/>
              <w:t>Detail monitoring strategies for the site in line with prevailing site factors and relevant consent authority standards</w:t>
            </w:r>
          </w:p>
          <w:p w:rsidR="00000000" w:rsidRPr="00105DC4" w:rsidP="00105DC4">
            <w:pPr>
              <w:pStyle w:val="List"/>
            </w:pPr>
            <w:r w:rsidRPr="00105DC4">
              <w:t>3.4</w:t>
            </w:r>
            <w:r w:rsidRPr="00105DC4">
              <w:tab/>
              <w:t>List on site responsibilities following industry gui</w:t>
            </w:r>
            <w:r w:rsidRPr="00105DC4">
              <w:t>delines and relevant consent authority requirements</w:t>
            </w:r>
          </w:p>
          <w:p w:rsidR="00000000" w:rsidRPr="00105DC4" w:rsidP="00105DC4">
            <w:pPr>
              <w:pStyle w:val="List"/>
            </w:pPr>
            <w:r w:rsidRPr="00105DC4">
              <w:t>3.5</w:t>
            </w:r>
            <w:r w:rsidRPr="00105DC4">
              <w:tab/>
              <w:t>Ensure contingency procedures in accordance with industry guidelines and relevant consent authority requirements</w:t>
            </w:r>
          </w:p>
        </w:tc>
      </w:tr>
    </w:tbl>
    <w:p w:rsidR="00000000" w:rsidRPr="00105DC4" w:rsidP="00105DC4">
      <w:pPr>
        <w:pStyle w:val="BodyText"/>
      </w:pPr>
    </w:p>
    <w:p w:rsidR="00000000" w:rsidRPr="00105DC4" w:rsidP="00105DC4">
      <w:pPr>
        <w:pStyle w:val="AllowPageBreak"/>
      </w:pPr>
    </w:p>
    <w:p w:rsidR="00000000" w:rsidRPr="00105DC4" w:rsidP="00105DC4">
      <w:pPr>
        <w:pStyle w:val="Heading1"/>
      </w:pPr>
      <w:bookmarkStart w:id="6" w:name="O_876899"/>
      <w:bookmarkEnd w:id="6"/>
      <w:r w:rsidRPr="00105DC4">
        <w:t>Foundation Skills</w:t>
      </w:r>
    </w:p>
    <w:p w:rsidR="00000000" w:rsidRPr="00105DC4" w:rsidP="00915B11">
      <w:pPr>
        <w:pStyle w:val="BodyText"/>
      </w:pPr>
      <w:r w:rsidRPr="00105DC4">
        <w:t>Foundation Skills essential to performance are exp</w:t>
      </w:r>
      <w:r w:rsidRPr="00105DC4">
        <w:t>licit in the performance criteria of this unit of competency.</w:t>
      </w:r>
    </w:p>
    <w:p w:rsidR="00000000" w:rsidRPr="00105DC4" w:rsidP="00105DC4">
      <w:pPr>
        <w:pStyle w:val="Heading1"/>
      </w:pPr>
      <w:bookmarkStart w:id="7" w:name="O_876900"/>
      <w:bookmarkEnd w:id="7"/>
      <w:r w:rsidRPr="00105DC4">
        <w:t>Range of Conditions</w:t>
      </w:r>
    </w:p>
    <w:p w:rsidR="00000000" w:rsidRPr="00105DC4" w:rsidP="00105DC4">
      <w:pPr>
        <w:pStyle w:val="Heading1"/>
      </w:pPr>
      <w:bookmarkStart w:id="8" w:name="O_876901"/>
      <w:bookmarkEnd w:id="8"/>
      <w:r w:rsidRPr="00105DC4">
        <w:t>Unit Mapping Information</w:t>
      </w:r>
    </w:p>
    <w:p w:rsidR="00000000" w:rsidRPr="00105DC4" w:rsidP="00915B11">
      <w:pPr>
        <w:pStyle w:val="BodyText"/>
      </w:pPr>
      <w:r w:rsidRPr="00105DC4">
        <w:t>This unit is equivalent to AHCSOL403A Prepare acid sulphate soil management plans.</w:t>
      </w:r>
    </w:p>
    <w:p w:rsidR="00000000" w:rsidRPr="00105DC4" w:rsidP="00105DC4">
      <w:pPr>
        <w:pStyle w:val="Heading1"/>
      </w:pPr>
      <w:bookmarkStart w:id="9" w:name="O_876908"/>
      <w:bookmarkEnd w:id="9"/>
      <w:r w:rsidRPr="00105DC4">
        <w:t>Links</w:t>
      </w:r>
    </w:p>
    <w:p w:rsidR="00000000" w:rsidRPr="00105DC4" w:rsidP="00915B11">
      <w:pPr>
        <w:pStyle w:val="BodyText"/>
      </w:pPr>
      <w:r w:rsidRPr="00105DC4">
        <w:t xml:space="preserve">Companion </w:t>
      </w:r>
      <w:r w:rsidRPr="00105DC4">
        <w:t xml:space="preserve">Volume implementation guides are found in VETNet - </w:t>
      </w:r>
      <w:r>
        <w:fldChar w:fldCharType="begin"/>
      </w:r>
      <w:r>
        <w:instrText xml:space="preserve"> HYPERLINK "https://vetnet.gov.au/Pages/TrainingDocs.aspx?q=c6399549-9c62-4a5e-bf1a-524b2322cf72" </w:instrText>
      </w:r>
      <w:r>
        <w:fldChar w:fldCharType="separate"/>
      </w:r>
      <w:r w:rsidRPr="009B3F57">
        <w:rPr>
          <w:rStyle w:val="Hyperlink"/>
        </w:rPr>
        <w:t>https://vetnet.gov.au/Pages/TrainingDocs.aspx?q=c6399549-9c62-4a5e-bf1a-524b2322cf72</w:t>
      </w:r>
      <w:r>
        <w:fldChar w:fldCharType="end"/>
      </w:r>
    </w:p>
    <w:p w:rsidR="00000000" w:rsidRPr="00105DC4" w:rsidP="00915B11">
      <w:pPr>
        <w:pStyle w:val="BodyText"/>
        <w:sectPr w:rsidSect="00105DC4">
          <w:headerReference w:type="default" r:id="rId10"/>
          <w:footerReference w:type="default" r:id="rId11"/>
          <w:pgSz w:w="11908" w:h="16833"/>
          <w:pgMar w:top="1702" w:right="1418" w:bottom="1702" w:left="1418" w:header="992" w:footer="992" w:gutter="0"/>
          <w:cols w:space="720"/>
          <w:noEndnote/>
          <w:docGrid w:linePitch="299"/>
        </w:sectPr>
      </w:pPr>
    </w:p>
    <w:p w:rsidR="00000000" w:rsidRPr="00105DC4" w:rsidP="00105DC4">
      <w:pPr>
        <w:pStyle w:val="SuperHeading"/>
      </w:pPr>
      <w:r w:rsidRPr="00105DC4">
        <w:t xml:space="preserve">Assessment </w:t>
      </w:r>
      <w:r w:rsidRPr="00105DC4">
        <w:t>Requirements for AHCSOL403 Prepare acid sulphate soil management plans</w:t>
      </w:r>
    </w:p>
    <w:p w:rsidR="00000000" w:rsidRPr="00105DC4" w:rsidP="00105DC4">
      <w:pPr>
        <w:pStyle w:val="Heading1"/>
      </w:pPr>
      <w:bookmarkStart w:id="10" w:name="O_876903"/>
      <w:bookmarkEnd w:id="10"/>
      <w:r w:rsidRPr="00105DC4">
        <w:t>Modification History</w:t>
      </w:r>
    </w:p>
    <w:tbl>
      <w:tblPr>
        <w:tblW w:w="0" w:type="auto"/>
        <w:tblLayout w:type="fixed"/>
        <w:tblCellMar>
          <w:left w:w="62" w:type="dxa"/>
          <w:right w:w="62" w:type="dxa"/>
        </w:tblCellMar>
        <w:tblLook w:val="0000"/>
      </w:tblPr>
      <w:tblGrid>
        <w:gridCol w:w="1179"/>
        <w:gridCol w:w="1524"/>
        <w:gridCol w:w="4869"/>
      </w:tblGrid>
      <w:tr w:rsidTr="00105DC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5DC4">
            <w:pPr>
              <w:pStyle w:val="TableHeading"/>
              <w:rPr>
                <w:lang w:val="en-NZ"/>
              </w:rPr>
            </w:pPr>
            <w:r w:rsidRPr="00105DC4">
              <w:t>Comment</w:t>
            </w:r>
          </w:p>
        </w:tc>
      </w:tr>
      <w:tr w:rsidTr="00105DC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5DC4">
            <w:pPr>
              <w:pStyle w:val="BodyText"/>
              <w:rPr>
                <w:lang w:val="en-NZ"/>
              </w:rPr>
            </w:pPr>
            <w:r w:rsidRPr="00105DC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05DC4">
            <w:pPr>
              <w:pStyle w:val="BodyText"/>
              <w:rPr>
                <w:lang w:val="en-NZ"/>
              </w:rPr>
            </w:pPr>
            <w:r w:rsidRPr="00105DC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05DC4" w:rsidP="00105DC4">
            <w:pPr>
              <w:pStyle w:val="BodyText"/>
            </w:pPr>
            <w:r w:rsidRPr="00105DC4">
              <w:t>Initial release</w:t>
            </w:r>
          </w:p>
        </w:tc>
      </w:tr>
    </w:tbl>
    <w:p w:rsidR="00000000" w:rsidRPr="00105DC4" w:rsidP="00105DC4">
      <w:pPr>
        <w:pStyle w:val="BodyText"/>
      </w:pPr>
    </w:p>
    <w:p w:rsidR="00000000" w:rsidRPr="00105DC4" w:rsidP="00105DC4">
      <w:pPr>
        <w:pStyle w:val="AllowPageBreak"/>
      </w:pPr>
    </w:p>
    <w:p w:rsidR="00000000" w:rsidRPr="00105DC4" w:rsidP="00105DC4">
      <w:pPr>
        <w:pStyle w:val="Heading1"/>
      </w:pPr>
      <w:bookmarkStart w:id="11" w:name="O_876904"/>
      <w:bookmarkEnd w:id="11"/>
      <w:r w:rsidRPr="00105DC4">
        <w:t>Performance Evidence</w:t>
      </w:r>
    </w:p>
    <w:p w:rsidR="00000000" w:rsidRPr="00105DC4" w:rsidP="00915B11">
      <w:pPr>
        <w:pStyle w:val="BodyText"/>
      </w:pPr>
      <w:r w:rsidRPr="00105DC4">
        <w:t>The candidate must be assessed on their ability to integrate and apply the performance requirements of this unit in a workplace setting. Performance must be demonstrated consistently over time and in a suitable range of contexts.</w:t>
      </w:r>
    </w:p>
    <w:p w:rsidR="00000000" w:rsidRPr="00105DC4" w:rsidP="00915B11">
      <w:pPr>
        <w:pStyle w:val="BodyText"/>
      </w:pPr>
      <w:r w:rsidRPr="00105DC4">
        <w:t>The candidate must provid</w:t>
      </w:r>
      <w:r w:rsidRPr="00105DC4">
        <w:t>e evidence that they can:</w:t>
      </w:r>
    </w:p>
    <w:p w:rsidR="00000000" w:rsidRPr="00105DC4" w:rsidP="00105DC4">
      <w:pPr>
        <w:pStyle w:val="ListBullet"/>
      </w:pPr>
      <w:r w:rsidRPr="00105DC4">
        <w:t>collect and use field and test data to identify strategies to remediate and manage the site</w:t>
      </w:r>
    </w:p>
    <w:p w:rsidR="00000000" w:rsidRPr="00105DC4" w:rsidP="00105DC4">
      <w:pPr>
        <w:pStyle w:val="ListBullet"/>
      </w:pPr>
      <w:r w:rsidRPr="00105DC4">
        <w:t>complete a desktop assessment of the land for actual and potential ASS risk based on current and proposed land use, site data and complia</w:t>
      </w:r>
      <w:r w:rsidRPr="00105DC4">
        <w:t>nce issues</w:t>
      </w:r>
    </w:p>
    <w:p w:rsidR="00000000" w:rsidRPr="00105DC4" w:rsidP="00105DC4">
      <w:pPr>
        <w:pStyle w:val="ListBullet"/>
      </w:pPr>
      <w:r w:rsidRPr="00105DC4">
        <w:t>document an ASS management plan and effectively communicate it to the landowner, relevant consent authority and contractors</w:t>
      </w:r>
    </w:p>
    <w:p w:rsidR="00000000" w:rsidRPr="00105DC4" w:rsidP="00105DC4">
      <w:pPr>
        <w:pStyle w:val="ListBullet"/>
      </w:pPr>
      <w:r w:rsidRPr="00105DC4">
        <w:t>support implementation of ASS management plan by reports on materials management and remediation and site rehabilitation</w:t>
      </w:r>
    </w:p>
    <w:p w:rsidR="00000000" w:rsidRPr="00105DC4" w:rsidP="00105DC4">
      <w:pPr>
        <w:pStyle w:val="AllowPageBreak"/>
      </w:pPr>
    </w:p>
    <w:p w:rsidR="00000000" w:rsidRPr="00105DC4" w:rsidP="00105DC4">
      <w:pPr>
        <w:pStyle w:val="Heading1"/>
      </w:pPr>
      <w:bookmarkStart w:id="12" w:name="O_876905"/>
      <w:bookmarkEnd w:id="12"/>
      <w:r w:rsidRPr="00105DC4">
        <w:t>Knowledge Evidence</w:t>
      </w:r>
    </w:p>
    <w:p w:rsidR="00000000" w:rsidRPr="00105DC4" w:rsidP="00915B11">
      <w:pPr>
        <w:pStyle w:val="BodyText"/>
      </w:pPr>
      <w:r w:rsidRPr="00105DC4">
        <w:t>The candidate must demonstrate knowledge of:</w:t>
      </w:r>
    </w:p>
    <w:p w:rsidR="00000000" w:rsidRPr="00105DC4" w:rsidP="00105DC4">
      <w:pPr>
        <w:pStyle w:val="ListBullet"/>
      </w:pPr>
      <w:r w:rsidRPr="00105DC4">
        <w:t>principles and practices for preparing acid sulphate soil management plans</w:t>
      </w:r>
    </w:p>
    <w:p w:rsidR="00000000" w:rsidRPr="00105DC4" w:rsidP="00105DC4">
      <w:pPr>
        <w:pStyle w:val="ListBullet2"/>
      </w:pPr>
      <w:r w:rsidRPr="00105DC4">
        <w:t>ASS assessment tools</w:t>
      </w:r>
    </w:p>
    <w:p w:rsidR="00000000" w:rsidRPr="00105DC4" w:rsidP="00105DC4">
      <w:pPr>
        <w:pStyle w:val="ListBullet2"/>
      </w:pPr>
      <w:r w:rsidRPr="00105DC4">
        <w:t>earthmoving principles</w:t>
      </w:r>
    </w:p>
    <w:p w:rsidR="00000000" w:rsidRPr="00105DC4" w:rsidP="00105DC4">
      <w:pPr>
        <w:pStyle w:val="ListBullet2"/>
      </w:pPr>
      <w:r w:rsidRPr="00105DC4">
        <w:t>environmental impact issues</w:t>
      </w:r>
    </w:p>
    <w:p w:rsidR="00000000" w:rsidRPr="00105DC4" w:rsidP="00105DC4">
      <w:pPr>
        <w:pStyle w:val="ListBullet2"/>
      </w:pPr>
      <w:r w:rsidRPr="00105DC4">
        <w:t>environmental impacts of ASS</w:t>
      </w:r>
    </w:p>
    <w:p w:rsidR="00000000" w:rsidRPr="00105DC4" w:rsidP="00105DC4">
      <w:pPr>
        <w:pStyle w:val="ListBullet2"/>
      </w:pPr>
      <w:r w:rsidRPr="00105DC4">
        <w:t xml:space="preserve">environmental plans, strategies and options for management and remediation </w:t>
      </w:r>
    </w:p>
    <w:p w:rsidR="00000000" w:rsidRPr="00105DC4" w:rsidP="00105DC4">
      <w:pPr>
        <w:pStyle w:val="ListBullet2"/>
      </w:pPr>
      <w:r w:rsidRPr="00105DC4">
        <w:t>managing acid leachate water flows</w:t>
      </w:r>
    </w:p>
    <w:p w:rsidR="00000000" w:rsidRPr="00105DC4" w:rsidP="00105DC4">
      <w:pPr>
        <w:pStyle w:val="ListBullet2"/>
      </w:pPr>
      <w:r w:rsidRPr="00105DC4">
        <w:t>planning process for remediation and management plans</w:t>
      </w:r>
    </w:p>
    <w:p w:rsidR="00000000" w:rsidRPr="00105DC4" w:rsidP="00105DC4">
      <w:pPr>
        <w:pStyle w:val="ListBullet2"/>
      </w:pPr>
      <w:r w:rsidRPr="00105DC4">
        <w:t>principles of duty of care and due diligence</w:t>
      </w:r>
    </w:p>
    <w:p w:rsidR="00000000" w:rsidRPr="00105DC4" w:rsidP="00105DC4">
      <w:pPr>
        <w:pStyle w:val="ListBullet2"/>
      </w:pPr>
      <w:r w:rsidRPr="00105DC4">
        <w:t>relevant environm</w:t>
      </w:r>
      <w:r w:rsidRPr="00105DC4">
        <w:t>ental, planning and groundwater legislation</w:t>
      </w:r>
    </w:p>
    <w:p w:rsidR="00000000" w:rsidRPr="00105DC4" w:rsidP="00105DC4">
      <w:pPr>
        <w:pStyle w:val="ListBullet2"/>
      </w:pPr>
      <w:r w:rsidRPr="00105DC4">
        <w:t>soils and soil chemistry</w:t>
      </w:r>
    </w:p>
    <w:p w:rsidR="00000000" w:rsidRPr="00105DC4" w:rsidP="00105DC4">
      <w:pPr>
        <w:pStyle w:val="ListBullet2"/>
      </w:pPr>
      <w:r w:rsidRPr="00105DC4">
        <w:t>subsurface and surface drainage principles and systems</w:t>
      </w:r>
    </w:p>
    <w:p w:rsidR="00000000" w:rsidRPr="00105DC4" w:rsidP="00105DC4">
      <w:pPr>
        <w:pStyle w:val="ListBullet2"/>
      </w:pPr>
      <w:r w:rsidRPr="00105DC4">
        <w:t>total catchment issues</w:t>
      </w:r>
    </w:p>
    <w:p w:rsidR="00000000" w:rsidRPr="00105DC4" w:rsidP="00105DC4">
      <w:pPr>
        <w:pStyle w:val="AllowPageBreak"/>
      </w:pPr>
    </w:p>
    <w:p w:rsidR="00000000" w:rsidRPr="00105DC4" w:rsidP="00105DC4">
      <w:pPr>
        <w:pStyle w:val="Heading1"/>
      </w:pPr>
      <w:bookmarkStart w:id="13" w:name="O_876906"/>
      <w:bookmarkEnd w:id="13"/>
      <w:r w:rsidRPr="00105DC4">
        <w:t>Assessment Conditions</w:t>
      </w:r>
    </w:p>
    <w:p w:rsidR="00000000" w:rsidRPr="00105DC4" w:rsidP="00915B11">
      <w:pPr>
        <w:pStyle w:val="BodyText"/>
      </w:pPr>
      <w:r w:rsidRPr="00105DC4">
        <w:t>Assessors must satisfy current standards for RTOs.</w:t>
      </w:r>
    </w:p>
    <w:p w:rsidR="00000000" w:rsidRPr="00105DC4" w:rsidP="00105DC4">
      <w:pPr>
        <w:pStyle w:val="Heading1"/>
      </w:pPr>
      <w:bookmarkStart w:id="14" w:name="O_876909"/>
      <w:bookmarkEnd w:id="14"/>
      <w:r w:rsidRPr="00105DC4">
        <w:t>Links</w:t>
      </w:r>
    </w:p>
    <w:p w:rsidR="00000000" w:rsidRPr="00105DC4" w:rsidP="00915B11">
      <w:pPr>
        <w:pStyle w:val="BodyText"/>
      </w:pPr>
      <w:r w:rsidRPr="00105DC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B3F57">
        <w:rPr>
          <w:rStyle w:val="Hyperlink"/>
        </w:rPr>
        <w:t>https://vetnet.gov.au/Pages/TrainingDocs.aspx?q=c6399549-9c62-4a5e-bf1a-524b2322cf72</w:t>
      </w:r>
      <w:r>
        <w:fldChar w:fldCharType="end"/>
      </w:r>
    </w:p>
    <w:p w:rsidR="00000000" w:rsidRPr="00105DC4" w:rsidP="00105DC4"/>
    <w:sectPr w:rsidSect="00105D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rsidRPr="00915B11" w:rsidP="00915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11" w:rsidP="00105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5B11" w:rsidP="00105D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5B11" w:rsidP="00105D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rsidP="00105DC4">
    <w:pPr>
      <w:pStyle w:val="Footer"/>
      <w:framePr w:wrap="around"/>
    </w:pPr>
    <w:r>
      <w:fldChar w:fldCharType="begin"/>
    </w:r>
    <w:r>
      <w:instrText xml:space="preserve"> DOCPROPERTY  Subject  \* MERGEFORMAT </w:instrText>
    </w:r>
    <w:r>
      <w:fldChar w:fldCharType="separate"/>
    </w:r>
    <w:r w:rsidR="00915B11">
      <w:t>Approved</w:t>
    </w:r>
    <w:r w:rsidR="00915B11">
      <w:fldChar w:fldCharType="end"/>
    </w:r>
    <w:r>
      <w:tab/>
      <w:t xml:space="preserve">Page </w:t>
    </w:r>
    <w:r>
      <w:fldChar w:fldCharType="begin"/>
    </w:r>
    <w:r>
      <w:instrText xml:space="preserve"> PAGE  \* Arabic  \* MERGEFORMAT </w:instrText>
    </w:r>
    <w:r>
      <w:fldChar w:fldCharType="separate"/>
    </w:r>
    <w:r w:rsidR="00915B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5B11">
      <w:rPr>
        <w:noProof/>
      </w:rPr>
      <w:t>4</w:t>
    </w:r>
    <w:r>
      <w:rPr>
        <w:noProof/>
      </w:rPr>
      <w:fldChar w:fldCharType="end"/>
    </w:r>
  </w:p>
  <w:p w:rsidR="00105DC4" w:rsidP="00105DC4">
    <w:pPr>
      <w:pStyle w:val="Footer"/>
      <w:framePr w:wrap="around"/>
    </w:pPr>
    <w:r>
      <w:t xml:space="preserve">© Commonwealth of Australia, </w:t>
    </w:r>
    <w:r>
      <w:fldChar w:fldCharType="begin"/>
    </w:r>
    <w:r>
      <w:instrText xml:space="preserve"> DATE  \@ "yyyy"  \* MERGEFORMAT </w:instrText>
    </w:r>
    <w:r>
      <w:fldChar w:fldCharType="separate"/>
    </w:r>
    <w:r w:rsidR="00915B11">
      <w:rPr>
        <w:noProof/>
      </w:rPr>
      <w:t>2025</w:t>
    </w:r>
    <w:r>
      <w:fldChar w:fldCharType="end"/>
    </w:r>
    <w:r>
      <w:tab/>
    </w:r>
    <w:r>
      <w:fldChar w:fldCharType="begin"/>
    </w:r>
    <w:r>
      <w:instrText xml:space="preserve"> DOCPROPERTY  Author  \* MERGEFORMAT </w:instrText>
    </w:r>
    <w:r>
      <w:fldChar w:fldCharType="separate"/>
    </w:r>
    <w:r w:rsidR="00915B11">
      <w:t>Skills Insight</w:t>
    </w:r>
    <w:r w:rsidR="00915B11">
      <w:fldChar w:fldCharType="end"/>
    </w:r>
  </w:p>
  <w:p w:rsidR="00105DC4" w:rsidP="00105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DC4" w:rsidRPr="00915B11" w:rsidP="00915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B11" w:rsidRPr="002D2AF8" w:rsidP="00105DC4">
    <w:pPr>
      <w:pStyle w:val="Header"/>
      <w:framePr w:wrap="around"/>
    </w:pPr>
    <w:r>
      <w:fldChar w:fldCharType="begin"/>
    </w:r>
    <w:r>
      <w:instrText xml:space="preserve"> TITLE   \* MERGEFORMAT </w:instrText>
    </w:r>
    <w:r>
      <w:fldChar w:fldCharType="separate"/>
    </w:r>
    <w:r>
      <w:t>AHCSOL403 Prepare acid sulphate soil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5B11" w:rsidP="00105D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DC4" w:rsidRPr="002D2AF8" w:rsidP="00105DC4">
    <w:pPr>
      <w:pStyle w:val="Header"/>
      <w:framePr w:wrap="around"/>
    </w:pPr>
    <w:r>
      <w:fldChar w:fldCharType="begin"/>
    </w:r>
    <w:r>
      <w:instrText xml:space="preserve"> TITLE   \* MERGEFORMAT </w:instrText>
    </w:r>
    <w:r>
      <w:fldChar w:fldCharType="separate"/>
    </w:r>
    <w:r w:rsidR="00915B11">
      <w:t>AHCSOL403 Prepare acid sulphate soil management plans</w:t>
    </w:r>
    <w:r w:rsidR="00915B11">
      <w:fldChar w:fldCharType="end"/>
    </w:r>
    <w:r>
      <w:tab/>
      <w:t xml:space="preserve">Date this document was generated: </w:t>
    </w:r>
    <w:r>
      <w:fldChar w:fldCharType="begin"/>
    </w:r>
    <w:r>
      <w:instrText xml:space="preserve"> CREATEDATE  \@ "d MMMM yyyy"  \* MERGEFORMAT </w:instrText>
    </w:r>
    <w:r>
      <w:fldChar w:fldCharType="separate"/>
    </w:r>
    <w:r w:rsidR="00915B11">
      <w:rPr>
        <w:noProof/>
      </w:rPr>
      <w:t>2 March 2025</w:t>
    </w:r>
    <w:r>
      <w:fldChar w:fldCharType="end"/>
    </w:r>
  </w:p>
  <w:p w:rsidR="00105DC4" w:rsidP="00105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1C3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63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0E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DC4"/>
    <w:pPr>
      <w:spacing w:before="360" w:after="60"/>
      <w:outlineLvl w:val="0"/>
    </w:pPr>
    <w:rPr>
      <w:sz w:val="32"/>
    </w:rPr>
  </w:style>
  <w:style w:type="paragraph" w:styleId="Heading2">
    <w:name w:val="heading 2"/>
    <w:basedOn w:val="HeadingBase"/>
    <w:next w:val="BodyText"/>
    <w:link w:val="Heading2Char"/>
    <w:qFormat/>
    <w:rsid w:val="00105DC4"/>
    <w:pPr>
      <w:keepLines/>
      <w:spacing w:before="240" w:after="120"/>
      <w:outlineLvl w:val="1"/>
    </w:pPr>
    <w:rPr>
      <w:sz w:val="28"/>
      <w:szCs w:val="40"/>
    </w:rPr>
  </w:style>
  <w:style w:type="paragraph" w:styleId="Heading3">
    <w:name w:val="heading 3"/>
    <w:basedOn w:val="HeadingBase"/>
    <w:next w:val="BodyText"/>
    <w:link w:val="Heading3Char"/>
    <w:qFormat/>
    <w:rsid w:val="00105DC4"/>
    <w:pPr>
      <w:spacing w:before="180" w:after="120"/>
      <w:outlineLvl w:val="2"/>
    </w:pPr>
    <w:rPr>
      <w:spacing w:val="-10"/>
      <w:kern w:val="32"/>
    </w:rPr>
  </w:style>
  <w:style w:type="paragraph" w:styleId="Heading4">
    <w:name w:val="heading 4"/>
    <w:basedOn w:val="HeadingBase"/>
    <w:next w:val="BodyText"/>
    <w:link w:val="Heading4Char"/>
    <w:qFormat/>
    <w:rsid w:val="00105DC4"/>
    <w:pPr>
      <w:spacing w:before="160" w:after="120"/>
      <w:outlineLvl w:val="3"/>
    </w:pPr>
    <w:rPr>
      <w:sz w:val="22"/>
    </w:rPr>
  </w:style>
  <w:style w:type="paragraph" w:styleId="Heading5">
    <w:name w:val="heading 5"/>
    <w:basedOn w:val="HeadingBase"/>
    <w:next w:val="Normal"/>
    <w:link w:val="Heading5Char"/>
    <w:qFormat/>
    <w:rsid w:val="00105DC4"/>
    <w:pPr>
      <w:spacing w:before="80"/>
      <w:outlineLvl w:val="4"/>
    </w:pPr>
    <w:rPr>
      <w:color w:val="918585"/>
      <w:sz w:val="20"/>
    </w:rPr>
  </w:style>
  <w:style w:type="paragraph" w:styleId="Heading6">
    <w:name w:val="heading 6"/>
    <w:basedOn w:val="HeadingBase"/>
    <w:next w:val="Normal"/>
    <w:link w:val="Heading6Char"/>
    <w:qFormat/>
    <w:rsid w:val="00105DC4"/>
    <w:pPr>
      <w:spacing w:before="60"/>
      <w:outlineLvl w:val="5"/>
    </w:pPr>
    <w:rPr>
      <w:color w:val="918585"/>
      <w:sz w:val="20"/>
    </w:rPr>
  </w:style>
  <w:style w:type="paragraph" w:styleId="Heading7">
    <w:name w:val="heading 7"/>
    <w:basedOn w:val="Normal"/>
    <w:next w:val="Normal"/>
    <w:link w:val="Heading7Char"/>
    <w:qFormat/>
    <w:rsid w:val="00105DC4"/>
    <w:pPr>
      <w:ind w:left="720"/>
      <w:outlineLvl w:val="6"/>
    </w:pPr>
    <w:rPr>
      <w:i/>
    </w:rPr>
  </w:style>
  <w:style w:type="paragraph" w:styleId="Heading8">
    <w:name w:val="heading 8"/>
    <w:basedOn w:val="Normal"/>
    <w:next w:val="Normal"/>
    <w:link w:val="Heading8Char"/>
    <w:qFormat/>
    <w:rsid w:val="00105DC4"/>
    <w:pPr>
      <w:ind w:left="720"/>
      <w:outlineLvl w:val="7"/>
    </w:pPr>
    <w:rPr>
      <w:i/>
    </w:rPr>
  </w:style>
  <w:style w:type="paragraph" w:styleId="Heading9">
    <w:name w:val="heading 9"/>
    <w:basedOn w:val="Normal"/>
    <w:next w:val="Normal"/>
    <w:link w:val="Heading9Char"/>
    <w:qFormat/>
    <w:rsid w:val="00105DC4"/>
    <w:pPr>
      <w:ind w:left="720"/>
      <w:outlineLvl w:val="8"/>
    </w:pPr>
    <w:rPr>
      <w:i/>
    </w:rPr>
  </w:style>
  <w:style w:type="character" w:default="1" w:styleId="DefaultParagraphFont">
    <w:name w:val="Default Paragraph Font"/>
    <w:uiPriority w:val="1"/>
    <w:unhideWhenUsed/>
    <w:rsid w:val="00105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DC4"/>
  </w:style>
  <w:style w:type="character" w:customStyle="1" w:styleId="Heading1Char">
    <w:name w:val="Heading 1 Char"/>
    <w:basedOn w:val="DefaultParagraphFont"/>
    <w:link w:val="Heading1"/>
    <w:rsid w:val="00105DC4"/>
    <w:rPr>
      <w:rFonts w:ascii="Times New Roman" w:eastAsia="Times New Roman" w:hAnsi="Times New Roman" w:cs="Times New Roman"/>
      <w:b/>
      <w:sz w:val="32"/>
      <w:szCs w:val="20"/>
      <w:lang w:eastAsia="en-US"/>
    </w:rPr>
  </w:style>
  <w:style w:type="paragraph" w:styleId="BodyText">
    <w:name w:val="Body Text"/>
    <w:basedOn w:val="Normal"/>
    <w:link w:val="BodyTextChar"/>
    <w:rsid w:val="00105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DC4"/>
    <w:rPr>
      <w:rFonts w:ascii="Times New Roman" w:eastAsia="Times New Roman" w:hAnsi="Times New Roman" w:cs="Times New Roman"/>
      <w:sz w:val="24"/>
      <w:lang w:eastAsia="en-US"/>
    </w:rPr>
  </w:style>
  <w:style w:type="paragraph" w:styleId="List">
    <w:name w:val="List"/>
    <w:basedOn w:val="BodyText"/>
    <w:next w:val="BodyText"/>
    <w:rsid w:val="00105DC4"/>
    <w:pPr>
      <w:tabs>
        <w:tab w:val="left" w:pos="340"/>
      </w:tabs>
      <w:spacing w:before="60" w:after="60"/>
      <w:ind w:left="340" w:hanging="340"/>
    </w:pPr>
  </w:style>
  <w:style w:type="paragraph" w:styleId="ListBullet">
    <w:name w:val="List Bullet"/>
    <w:basedOn w:val="List"/>
    <w:rsid w:val="00105DC4"/>
    <w:pPr>
      <w:numPr>
        <w:numId w:val="12"/>
      </w:numPr>
      <w:tabs>
        <w:tab w:val="clear" w:pos="340"/>
      </w:tabs>
      <w:spacing w:before="40" w:after="40"/>
    </w:pPr>
  </w:style>
  <w:style w:type="paragraph" w:styleId="ListBullet2">
    <w:name w:val="List Bullet 2"/>
    <w:basedOn w:val="List2"/>
    <w:rsid w:val="00105DC4"/>
    <w:pPr>
      <w:numPr>
        <w:numId w:val="13"/>
      </w:numPr>
      <w:tabs>
        <w:tab w:val="clear" w:pos="680"/>
      </w:tabs>
    </w:pPr>
  </w:style>
  <w:style w:type="paragraph" w:customStyle="1" w:styleId="SuperHeading">
    <w:name w:val="SuperHeading"/>
    <w:basedOn w:val="Normal"/>
    <w:rsid w:val="00105DC4"/>
    <w:pPr>
      <w:spacing w:before="240" w:after="120"/>
      <w:outlineLvl w:val="0"/>
    </w:pPr>
    <w:rPr>
      <w:rFonts w:ascii="Times New Roman" w:hAnsi="Times New Roman"/>
      <w:b/>
      <w:sz w:val="32"/>
    </w:rPr>
  </w:style>
  <w:style w:type="paragraph" w:customStyle="1" w:styleId="TableHeading">
    <w:name w:val="Table Heading"/>
    <w:basedOn w:val="HeadingBase"/>
    <w:rsid w:val="00105DC4"/>
    <w:pPr>
      <w:keepLines/>
      <w:pBdr>
        <w:bottom w:val="single" w:sz="6" w:space="1" w:color="918585"/>
      </w:pBdr>
      <w:spacing w:before="240"/>
    </w:pPr>
  </w:style>
  <w:style w:type="paragraph" w:customStyle="1" w:styleId="AllowPageBreak">
    <w:name w:val="AllowPageBreak"/>
    <w:rsid w:val="00105D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DC4"/>
    <w:rPr>
      <w:rFonts w:ascii="Courier New" w:eastAsia="Times New Roman" w:hAnsi="Courier New" w:cs="Times New Roman"/>
      <w:i/>
      <w:szCs w:val="20"/>
      <w:lang w:eastAsia="en-US"/>
    </w:rPr>
  </w:style>
  <w:style w:type="paragraph" w:customStyle="1" w:styleId="HeadingBase">
    <w:name w:val="Heading Base"/>
    <w:rsid w:val="00105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DC4"/>
    <w:pPr>
      <w:tabs>
        <w:tab w:val="right" w:leader="dot" w:pos="9072"/>
      </w:tabs>
      <w:ind w:left="567"/>
    </w:pPr>
    <w:rPr>
      <w:szCs w:val="22"/>
    </w:rPr>
  </w:style>
  <w:style w:type="paragraph" w:customStyle="1" w:styleId="TOCBase">
    <w:name w:val="TOC Base"/>
    <w:rsid w:val="00105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DC4"/>
    <w:pPr>
      <w:tabs>
        <w:tab w:val="right" w:leader="dot" w:pos="9072"/>
      </w:tabs>
      <w:spacing w:before="40" w:after="40"/>
      <w:ind w:left="284"/>
    </w:pPr>
    <w:rPr>
      <w:rFonts w:ascii="Times New Roman" w:hAnsi="Times New Roman"/>
    </w:rPr>
  </w:style>
  <w:style w:type="paragraph" w:styleId="TOC1">
    <w:name w:val="toc 1"/>
    <w:basedOn w:val="TOCBase"/>
    <w:next w:val="Normal"/>
    <w:rsid w:val="00105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DC4"/>
    <w:rPr>
      <w:rFonts w:ascii="Times New Roman" w:eastAsia="Times New Roman" w:hAnsi="Times New Roman" w:cs="Times New Roman"/>
      <w:sz w:val="16"/>
      <w:lang w:eastAsia="en-US"/>
    </w:rPr>
  </w:style>
  <w:style w:type="paragraph" w:styleId="Title">
    <w:name w:val="Title"/>
    <w:basedOn w:val="HeadingBase"/>
    <w:link w:val="TitleChar"/>
    <w:qFormat/>
    <w:rsid w:val="00105DC4"/>
    <w:pPr>
      <w:spacing w:before="5040"/>
      <w:jc w:val="center"/>
    </w:pPr>
    <w:rPr>
      <w:sz w:val="48"/>
      <w:szCs w:val="72"/>
      <w:lang w:val="en-US"/>
    </w:rPr>
  </w:style>
  <w:style w:type="character" w:customStyle="1" w:styleId="TitleChar">
    <w:name w:val="Title Char"/>
    <w:basedOn w:val="DefaultParagraphFont"/>
    <w:link w:val="Title"/>
    <w:rsid w:val="00105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DC4"/>
    <w:pPr>
      <w:tabs>
        <w:tab w:val="left" w:pos="3600"/>
        <w:tab w:val="left" w:pos="3958"/>
      </w:tabs>
    </w:pPr>
  </w:style>
  <w:style w:type="paragraph" w:customStyle="1" w:styleId="Note">
    <w:name w:val="Note"/>
    <w:basedOn w:val="BodyText"/>
    <w:rsid w:val="00105D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5DC4"/>
    <w:rPr>
      <w:b/>
      <w:spacing w:val="0"/>
    </w:rPr>
  </w:style>
  <w:style w:type="paragraph" w:customStyle="1" w:styleId="SuperTitle">
    <w:name w:val="SuperTitle"/>
    <w:basedOn w:val="Title"/>
    <w:rsid w:val="00105DC4"/>
    <w:pPr>
      <w:framePr w:wrap="auto" w:hAnchor="text" w:y="6049"/>
    </w:pPr>
    <w:rPr>
      <w:color w:val="000000"/>
      <w:sz w:val="40"/>
    </w:rPr>
  </w:style>
  <w:style w:type="paragraph" w:customStyle="1" w:styleId="TOCTitle">
    <w:name w:val="TOCTitle"/>
    <w:basedOn w:val="Heading1"/>
    <w:rsid w:val="00105DC4"/>
    <w:pPr>
      <w:spacing w:after="240"/>
      <w:jc w:val="center"/>
      <w:outlineLvl w:val="9"/>
    </w:pPr>
    <w:rPr>
      <w:caps/>
    </w:rPr>
  </w:style>
  <w:style w:type="paragraph" w:customStyle="1" w:styleId="Version">
    <w:name w:val="Version"/>
    <w:rsid w:val="00105D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DC4"/>
    <w:pPr>
      <w:keepNext w:val="0"/>
      <w:tabs>
        <w:tab w:val="right" w:pos="4176"/>
      </w:tabs>
      <w:ind w:left="198" w:hanging="198"/>
    </w:pPr>
    <w:rPr>
      <w:rFonts w:ascii="Garamond" w:hAnsi="Garamond"/>
    </w:rPr>
  </w:style>
  <w:style w:type="paragraph" w:styleId="IndexHeading">
    <w:name w:val="index heading"/>
    <w:basedOn w:val="Normal"/>
    <w:next w:val="Index1"/>
    <w:semiHidden/>
    <w:rsid w:val="00105DC4"/>
    <w:pPr>
      <w:spacing w:before="120" w:after="120"/>
    </w:pPr>
    <w:rPr>
      <w:rFonts w:ascii="Arial" w:hAnsi="Arial"/>
      <w:b/>
      <w:color w:val="918585"/>
      <w:sz w:val="24"/>
    </w:rPr>
  </w:style>
  <w:style w:type="paragraph" w:styleId="Header">
    <w:name w:val="header"/>
    <w:basedOn w:val="Normal"/>
    <w:link w:val="HeaderChar"/>
    <w:rsid w:val="00105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DC4"/>
    <w:rPr>
      <w:rFonts w:ascii="Times New Roman" w:eastAsia="Times New Roman" w:hAnsi="Times New Roman" w:cs="Times New Roman"/>
      <w:sz w:val="16"/>
      <w:szCs w:val="20"/>
      <w:lang w:val="en-GB" w:eastAsia="en-US"/>
    </w:rPr>
  </w:style>
  <w:style w:type="paragraph" w:customStyle="1" w:styleId="Chapter">
    <w:name w:val="Chapter"/>
    <w:basedOn w:val="Normal"/>
    <w:rsid w:val="00105DC4"/>
    <w:pPr>
      <w:spacing w:before="240"/>
    </w:pPr>
    <w:rPr>
      <w:rFonts w:ascii="Times New Roman" w:hAnsi="Times New Roman"/>
      <w:smallCaps/>
      <w:spacing w:val="80"/>
      <w:sz w:val="28"/>
    </w:rPr>
  </w:style>
  <w:style w:type="paragraph" w:customStyle="1" w:styleId="InChapter">
    <w:name w:val="InChapter"/>
    <w:basedOn w:val="Heading3"/>
    <w:rsid w:val="00105DC4"/>
    <w:pPr>
      <w:spacing w:after="240"/>
      <w:outlineLvl w:val="9"/>
    </w:pPr>
    <w:rPr>
      <w:noProof/>
    </w:rPr>
  </w:style>
  <w:style w:type="paragraph" w:styleId="Index2">
    <w:name w:val="index 2"/>
    <w:basedOn w:val="Normal"/>
    <w:next w:val="Normal"/>
    <w:semiHidden/>
    <w:rsid w:val="00105DC4"/>
    <w:pPr>
      <w:tabs>
        <w:tab w:val="right" w:pos="4176"/>
      </w:tabs>
      <w:ind w:left="568" w:hanging="284"/>
    </w:pPr>
    <w:rPr>
      <w:rFonts w:ascii="Garamond" w:hAnsi="Garamond"/>
    </w:rPr>
  </w:style>
  <w:style w:type="paragraph" w:customStyle="1" w:styleId="Byline">
    <w:name w:val="Byline"/>
    <w:rsid w:val="00105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DC4"/>
    <w:pPr>
      <w:tabs>
        <w:tab w:val="clear" w:pos="3600"/>
        <w:tab w:val="clear" w:pos="3958"/>
      </w:tabs>
      <w:jc w:val="right"/>
    </w:pPr>
  </w:style>
  <w:style w:type="character" w:styleId="Emphasis">
    <w:name w:val="Emphasis"/>
    <w:basedOn w:val="DefaultParagraphFont"/>
    <w:qFormat/>
    <w:rsid w:val="00105DC4"/>
    <w:rPr>
      <w:i/>
    </w:rPr>
  </w:style>
  <w:style w:type="paragraph" w:styleId="Caption">
    <w:name w:val="caption"/>
    <w:basedOn w:val="BodyText"/>
    <w:next w:val="Normal"/>
    <w:qFormat/>
    <w:rsid w:val="00105DC4"/>
    <w:pPr>
      <w:framePr w:w="2268" w:hSpace="181" w:vSpace="181" w:wrap="around" w:vAnchor="text" w:hAnchor="page" w:x="1135" w:y="285" w:anchorLock="1"/>
    </w:pPr>
    <w:rPr>
      <w:i/>
    </w:rPr>
  </w:style>
  <w:style w:type="paragraph" w:customStyle="1" w:styleId="MiniTOCTitle">
    <w:name w:val="MiniTOCTitle"/>
    <w:basedOn w:val="Heading4"/>
    <w:rsid w:val="00105DC4"/>
    <w:pPr>
      <w:spacing w:before="240"/>
      <w:outlineLvl w:val="9"/>
    </w:pPr>
    <w:rPr>
      <w:noProof/>
      <w:sz w:val="24"/>
    </w:rPr>
  </w:style>
  <w:style w:type="paragraph" w:customStyle="1" w:styleId="MiniTOCItem">
    <w:name w:val="MiniTOCItem"/>
    <w:basedOn w:val="ListBullet"/>
    <w:rsid w:val="00105DC4"/>
    <w:pPr>
      <w:numPr>
        <w:numId w:val="0"/>
      </w:numPr>
      <w:tabs>
        <w:tab w:val="right" w:leader="dot" w:pos="6521"/>
      </w:tabs>
      <w:spacing w:before="0" w:after="0"/>
    </w:pPr>
  </w:style>
  <w:style w:type="paragraph" w:customStyle="1" w:styleId="TOFTitle">
    <w:name w:val="TOFTitle"/>
    <w:basedOn w:val="TOCTitle"/>
    <w:rsid w:val="00105DC4"/>
  </w:style>
  <w:style w:type="paragraph" w:styleId="TableofFigures">
    <w:name w:val="table of figures"/>
    <w:basedOn w:val="Normal"/>
    <w:next w:val="Normal"/>
    <w:semiHidden/>
    <w:rsid w:val="00105DC4"/>
    <w:pPr>
      <w:tabs>
        <w:tab w:val="right" w:leader="dot" w:pos="9072"/>
      </w:tabs>
      <w:ind w:left="970" w:hanging="403"/>
    </w:pPr>
    <w:rPr>
      <w:rFonts w:ascii="Times New Roman" w:hAnsi="Times New Roman"/>
      <w:b/>
    </w:rPr>
  </w:style>
  <w:style w:type="paragraph" w:styleId="ListNumber">
    <w:name w:val="List Number"/>
    <w:basedOn w:val="List"/>
    <w:rsid w:val="00105DC4"/>
    <w:pPr>
      <w:numPr>
        <w:numId w:val="15"/>
      </w:numPr>
      <w:tabs>
        <w:tab w:val="clear" w:pos="340"/>
      </w:tabs>
    </w:pPr>
  </w:style>
  <w:style w:type="character" w:customStyle="1" w:styleId="WingdingSymbols">
    <w:name w:val="Wingding Symbols"/>
    <w:rsid w:val="00105DC4"/>
    <w:rPr>
      <w:rFonts w:ascii="Wingdings" w:hAnsi="Wingdings"/>
    </w:rPr>
  </w:style>
  <w:style w:type="character" w:customStyle="1" w:styleId="HotSpot">
    <w:name w:val="HotSpot"/>
    <w:rsid w:val="00105DC4"/>
    <w:rPr>
      <w:color w:val="0033CC"/>
      <w:u w:val="none"/>
    </w:rPr>
  </w:style>
  <w:style w:type="paragraph" w:customStyle="1" w:styleId="BodyTextRight">
    <w:name w:val="Body Text Right"/>
    <w:basedOn w:val="BodyText"/>
    <w:rsid w:val="00105DC4"/>
    <w:pPr>
      <w:spacing w:before="0" w:after="0"/>
      <w:jc w:val="right"/>
    </w:pPr>
  </w:style>
  <w:style w:type="paragraph" w:styleId="Index3">
    <w:name w:val="index 3"/>
    <w:basedOn w:val="ListNumber2"/>
    <w:next w:val="Normal"/>
    <w:semiHidden/>
    <w:rsid w:val="00105DC4"/>
    <w:pPr>
      <w:numPr>
        <w:numId w:val="0"/>
      </w:numPr>
      <w:tabs>
        <w:tab w:val="right" w:leader="dot" w:pos="4176"/>
      </w:tabs>
    </w:pPr>
  </w:style>
  <w:style w:type="paragraph" w:styleId="ListNumber2">
    <w:name w:val="List Number 2"/>
    <w:basedOn w:val="List2"/>
    <w:rsid w:val="00105DC4"/>
    <w:pPr>
      <w:numPr>
        <w:numId w:val="10"/>
      </w:numPr>
      <w:tabs>
        <w:tab w:val="clear" w:pos="1060"/>
      </w:tabs>
    </w:pPr>
  </w:style>
  <w:style w:type="paragraph" w:customStyle="1" w:styleId="MarginNote">
    <w:name w:val="Margin Note"/>
    <w:basedOn w:val="BodyText"/>
    <w:rsid w:val="00105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DC4"/>
    <w:rPr>
      <w:sz w:val="32"/>
    </w:rPr>
  </w:style>
  <w:style w:type="paragraph" w:customStyle="1" w:styleId="HeadingProcedure">
    <w:name w:val="Heading Procedure"/>
    <w:basedOn w:val="HeadingBase"/>
    <w:next w:val="Normal"/>
    <w:rsid w:val="00105DC4"/>
    <w:pPr>
      <w:tabs>
        <w:tab w:val="left" w:pos="0"/>
      </w:tabs>
      <w:spacing w:before="120" w:after="60"/>
    </w:pPr>
    <w:rPr>
      <w:i/>
      <w:color w:val="918585"/>
      <w:sz w:val="22"/>
    </w:rPr>
  </w:style>
  <w:style w:type="paragraph" w:customStyle="1" w:styleId="TableBodyText">
    <w:name w:val="Table Body Text"/>
    <w:basedOn w:val="BodyText"/>
    <w:rsid w:val="00105DC4"/>
    <w:pPr>
      <w:spacing w:before="60" w:after="60"/>
    </w:pPr>
  </w:style>
  <w:style w:type="paragraph" w:styleId="ListContinue">
    <w:name w:val="List Continue"/>
    <w:basedOn w:val="List"/>
    <w:rsid w:val="00105DC4"/>
    <w:pPr>
      <w:ind w:firstLine="0"/>
    </w:pPr>
  </w:style>
  <w:style w:type="paragraph" w:customStyle="1" w:styleId="ListNote">
    <w:name w:val="List Note"/>
    <w:basedOn w:val="List"/>
    <w:rsid w:val="00105DC4"/>
    <w:pPr>
      <w:pBdr>
        <w:top w:val="single" w:sz="6" w:space="2" w:color="918585"/>
        <w:bottom w:val="single" w:sz="6" w:space="2" w:color="918585"/>
      </w:pBdr>
      <w:tabs>
        <w:tab w:val="left" w:pos="1021"/>
      </w:tabs>
      <w:ind w:firstLine="0"/>
    </w:pPr>
  </w:style>
  <w:style w:type="paragraph" w:customStyle="1" w:styleId="Warning">
    <w:name w:val="Warning"/>
    <w:basedOn w:val="BodyText"/>
    <w:rsid w:val="00105DC4"/>
    <w:pPr>
      <w:shd w:val="clear" w:color="auto" w:fill="D9D9D9"/>
      <w:tabs>
        <w:tab w:val="left" w:pos="992"/>
      </w:tabs>
      <w:ind w:left="119" w:right="119"/>
    </w:pPr>
    <w:rPr>
      <w:sz w:val="20"/>
    </w:rPr>
  </w:style>
  <w:style w:type="paragraph" w:customStyle="1" w:styleId="MarginIcons">
    <w:name w:val="Margin Icons"/>
    <w:basedOn w:val="BodyText"/>
    <w:rsid w:val="00105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DC4"/>
    <w:rPr>
      <w:rFonts w:ascii="Courier New" w:hAnsi="Courier New"/>
    </w:rPr>
  </w:style>
  <w:style w:type="paragraph" w:customStyle="1" w:styleId="NoteBullet">
    <w:name w:val="Note Bullet"/>
    <w:basedOn w:val="Note"/>
    <w:rsid w:val="00105DC4"/>
    <w:pPr>
      <w:tabs>
        <w:tab w:val="clear" w:pos="680"/>
      </w:tabs>
      <w:spacing w:before="60" w:after="60"/>
    </w:pPr>
  </w:style>
  <w:style w:type="paragraph" w:customStyle="1" w:styleId="SubHeading2">
    <w:name w:val="SubHeading2"/>
    <w:basedOn w:val="HeadingBase"/>
    <w:rsid w:val="00105DC4"/>
    <w:pPr>
      <w:spacing w:before="240" w:after="60"/>
    </w:pPr>
    <w:rPr>
      <w:sz w:val="20"/>
    </w:rPr>
  </w:style>
  <w:style w:type="paragraph" w:customStyle="1" w:styleId="SubHeading1">
    <w:name w:val="SubHeading1"/>
    <w:basedOn w:val="HeadingBase"/>
    <w:rsid w:val="00105DC4"/>
    <w:pPr>
      <w:spacing w:before="240" w:after="60"/>
    </w:pPr>
    <w:rPr>
      <w:color w:val="918585"/>
      <w:sz w:val="22"/>
    </w:rPr>
  </w:style>
  <w:style w:type="paragraph" w:customStyle="1" w:styleId="SideHeading">
    <w:name w:val="Side Heading"/>
    <w:basedOn w:val="HeadingBase"/>
    <w:rsid w:val="00105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DC4"/>
    <w:pPr>
      <w:tabs>
        <w:tab w:val="num" w:pos="360"/>
      </w:tabs>
    </w:pPr>
  </w:style>
  <w:style w:type="paragraph" w:styleId="PlainText">
    <w:name w:val="Plain Text"/>
    <w:basedOn w:val="Normal"/>
    <w:link w:val="PlainTextChar"/>
    <w:rsid w:val="00105DC4"/>
    <w:rPr>
      <w:sz w:val="20"/>
    </w:rPr>
  </w:style>
  <w:style w:type="character" w:customStyle="1" w:styleId="PlainTextChar">
    <w:name w:val="Plain Text Char"/>
    <w:basedOn w:val="DefaultParagraphFont"/>
    <w:link w:val="PlainText"/>
    <w:rsid w:val="00105DC4"/>
    <w:rPr>
      <w:rFonts w:ascii="Courier New" w:eastAsia="Times New Roman" w:hAnsi="Courier New" w:cs="Times New Roman"/>
      <w:sz w:val="20"/>
      <w:szCs w:val="20"/>
      <w:lang w:eastAsia="en-US"/>
    </w:rPr>
  </w:style>
  <w:style w:type="character" w:customStyle="1" w:styleId="MenuOption">
    <w:name w:val="Menu Option"/>
    <w:basedOn w:val="DefaultParagraphFont"/>
    <w:rsid w:val="00105DC4"/>
    <w:rPr>
      <w:b/>
      <w:smallCaps/>
    </w:rPr>
  </w:style>
  <w:style w:type="paragraph" w:customStyle="1" w:styleId="TableListNumber">
    <w:name w:val="Table List Number"/>
    <w:basedOn w:val="ListNumber"/>
    <w:rsid w:val="00105DC4"/>
    <w:pPr>
      <w:numPr>
        <w:numId w:val="0"/>
      </w:numPr>
    </w:pPr>
  </w:style>
  <w:style w:type="paragraph" w:styleId="TOC4">
    <w:name w:val="toc 4"/>
    <w:basedOn w:val="TOCBase"/>
    <w:next w:val="Normal"/>
    <w:semiHidden/>
    <w:rsid w:val="00105DC4"/>
    <w:pPr>
      <w:tabs>
        <w:tab w:val="right" w:leader="dot" w:pos="9071"/>
      </w:tabs>
      <w:ind w:left="1701"/>
    </w:pPr>
  </w:style>
  <w:style w:type="paragraph" w:customStyle="1" w:styleId="ListAlpha">
    <w:name w:val="List Alpha"/>
    <w:basedOn w:val="List"/>
    <w:rsid w:val="00105DC4"/>
    <w:pPr>
      <w:numPr>
        <w:numId w:val="9"/>
      </w:numPr>
    </w:pPr>
  </w:style>
  <w:style w:type="paragraph" w:customStyle="1" w:styleId="ListAlpha2">
    <w:name w:val="List Alpha 2"/>
    <w:basedOn w:val="List2"/>
    <w:rsid w:val="00105DC4"/>
    <w:pPr>
      <w:numPr>
        <w:numId w:val="8"/>
      </w:numPr>
    </w:pPr>
  </w:style>
  <w:style w:type="paragraph" w:styleId="List2">
    <w:name w:val="List 2"/>
    <w:basedOn w:val="BodyText"/>
    <w:rsid w:val="00105DC4"/>
    <w:pPr>
      <w:tabs>
        <w:tab w:val="left" w:pos="680"/>
      </w:tabs>
      <w:spacing w:before="60" w:after="60"/>
      <w:ind w:left="680" w:hanging="340"/>
    </w:pPr>
  </w:style>
  <w:style w:type="paragraph" w:styleId="List3">
    <w:name w:val="List 3"/>
    <w:basedOn w:val="BodyText"/>
    <w:rsid w:val="00105DC4"/>
    <w:pPr>
      <w:tabs>
        <w:tab w:val="left" w:pos="1021"/>
      </w:tabs>
      <w:spacing w:before="60" w:after="60"/>
      <w:ind w:left="1020" w:hanging="340"/>
    </w:pPr>
  </w:style>
  <w:style w:type="paragraph" w:styleId="List4">
    <w:name w:val="List 4"/>
    <w:basedOn w:val="BodyText"/>
    <w:rsid w:val="00105DC4"/>
    <w:pPr>
      <w:tabs>
        <w:tab w:val="left" w:pos="1361"/>
      </w:tabs>
      <w:spacing w:before="60" w:after="60"/>
      <w:ind w:left="1361" w:hanging="340"/>
    </w:pPr>
  </w:style>
  <w:style w:type="paragraph" w:styleId="List5">
    <w:name w:val="List 5"/>
    <w:basedOn w:val="BodyText"/>
    <w:rsid w:val="00105DC4"/>
    <w:pPr>
      <w:tabs>
        <w:tab w:val="left" w:pos="1701"/>
      </w:tabs>
      <w:spacing w:before="60" w:after="60"/>
      <w:ind w:left="1701" w:hanging="340"/>
    </w:pPr>
  </w:style>
  <w:style w:type="paragraph" w:styleId="ListBullet3">
    <w:name w:val="List Bullet 3"/>
    <w:basedOn w:val="List3"/>
    <w:rsid w:val="00105DC4"/>
    <w:pPr>
      <w:numPr>
        <w:numId w:val="14"/>
      </w:numPr>
      <w:tabs>
        <w:tab w:val="clear" w:pos="1021"/>
      </w:tabs>
      <w:ind w:left="1037" w:hanging="357"/>
    </w:pPr>
  </w:style>
  <w:style w:type="paragraph" w:styleId="ListBullet4">
    <w:name w:val="List Bullet 4"/>
    <w:basedOn w:val="List4"/>
    <w:rsid w:val="00105DC4"/>
    <w:pPr>
      <w:numPr>
        <w:numId w:val="3"/>
      </w:numPr>
      <w:tabs>
        <w:tab w:val="clear" w:pos="1361"/>
      </w:tabs>
    </w:pPr>
  </w:style>
  <w:style w:type="paragraph" w:styleId="ListBullet5">
    <w:name w:val="List Bullet 5"/>
    <w:basedOn w:val="List5"/>
    <w:rsid w:val="00105DC4"/>
    <w:pPr>
      <w:numPr>
        <w:numId w:val="4"/>
      </w:numPr>
    </w:pPr>
  </w:style>
  <w:style w:type="paragraph" w:styleId="ListContinue2">
    <w:name w:val="List Continue 2"/>
    <w:basedOn w:val="List2"/>
    <w:rsid w:val="00105DC4"/>
    <w:pPr>
      <w:ind w:firstLine="0"/>
    </w:pPr>
  </w:style>
  <w:style w:type="paragraph" w:styleId="ListContinue3">
    <w:name w:val="List Continue 3"/>
    <w:basedOn w:val="List3"/>
    <w:rsid w:val="00105DC4"/>
    <w:pPr>
      <w:ind w:left="1021" w:firstLine="0"/>
    </w:pPr>
  </w:style>
  <w:style w:type="paragraph" w:styleId="ListContinue4">
    <w:name w:val="List Continue 4"/>
    <w:basedOn w:val="List4"/>
    <w:rsid w:val="00105DC4"/>
    <w:pPr>
      <w:ind w:firstLine="0"/>
    </w:pPr>
  </w:style>
  <w:style w:type="paragraph" w:styleId="ListContinue5">
    <w:name w:val="List Continue 5"/>
    <w:basedOn w:val="List5"/>
    <w:rsid w:val="00105DC4"/>
    <w:pPr>
      <w:ind w:firstLine="0"/>
    </w:pPr>
  </w:style>
  <w:style w:type="paragraph" w:styleId="ListNumber3">
    <w:name w:val="List Number 3"/>
    <w:basedOn w:val="List3"/>
    <w:rsid w:val="00105DC4"/>
    <w:pPr>
      <w:numPr>
        <w:numId w:val="5"/>
      </w:numPr>
    </w:pPr>
  </w:style>
  <w:style w:type="paragraph" w:styleId="ListNumber4">
    <w:name w:val="List Number 4"/>
    <w:basedOn w:val="List4"/>
    <w:rsid w:val="00105DC4"/>
    <w:pPr>
      <w:numPr>
        <w:numId w:val="6"/>
      </w:numPr>
    </w:pPr>
  </w:style>
  <w:style w:type="paragraph" w:styleId="ListNumber5">
    <w:name w:val="List Number 5"/>
    <w:basedOn w:val="List5"/>
    <w:rsid w:val="00105DC4"/>
    <w:pPr>
      <w:numPr>
        <w:numId w:val="7"/>
      </w:numPr>
    </w:pPr>
  </w:style>
  <w:style w:type="paragraph" w:styleId="BlockText">
    <w:name w:val="Block Text"/>
    <w:basedOn w:val="Normal"/>
    <w:rsid w:val="00105DC4"/>
    <w:pPr>
      <w:spacing w:after="120"/>
      <w:ind w:left="1440" w:right="1440"/>
    </w:pPr>
  </w:style>
  <w:style w:type="character" w:customStyle="1" w:styleId="Subscript">
    <w:name w:val="Subscript"/>
    <w:basedOn w:val="DefaultParagraphFont"/>
    <w:rsid w:val="00105DC4"/>
    <w:rPr>
      <w:sz w:val="16"/>
      <w:vertAlign w:val="subscript"/>
    </w:rPr>
  </w:style>
  <w:style w:type="character" w:customStyle="1" w:styleId="Superscript">
    <w:name w:val="Superscript"/>
    <w:basedOn w:val="DefaultParagraphFont"/>
    <w:rsid w:val="00105DC4"/>
    <w:rPr>
      <w:sz w:val="16"/>
      <w:vertAlign w:val="superscript"/>
    </w:rPr>
  </w:style>
  <w:style w:type="character" w:customStyle="1" w:styleId="Symbols">
    <w:name w:val="Symbols"/>
    <w:basedOn w:val="DefaultParagraphFont"/>
    <w:rsid w:val="00105DC4"/>
    <w:rPr>
      <w:rFonts w:ascii="Symbol" w:hAnsi="Symbol"/>
    </w:rPr>
  </w:style>
  <w:style w:type="character" w:customStyle="1" w:styleId="MenuOptions">
    <w:name w:val="Menu Options"/>
    <w:basedOn w:val="DefaultParagraphFont"/>
    <w:rsid w:val="00105DC4"/>
    <w:rPr>
      <w:rFonts w:ascii="Arial Narrow" w:hAnsi="Arial Narrow"/>
      <w:smallCaps/>
    </w:rPr>
  </w:style>
  <w:style w:type="character" w:customStyle="1" w:styleId="Buttons">
    <w:name w:val="Buttons"/>
    <w:basedOn w:val="DefaultParagraphFont"/>
    <w:rsid w:val="00105DC4"/>
    <w:rPr>
      <w:b/>
    </w:rPr>
  </w:style>
  <w:style w:type="character" w:customStyle="1" w:styleId="Underlined">
    <w:name w:val="Underlined"/>
    <w:basedOn w:val="DefaultParagraphFont"/>
    <w:rsid w:val="00105DC4"/>
    <w:rPr>
      <w:u w:val="single"/>
    </w:rPr>
  </w:style>
  <w:style w:type="paragraph" w:customStyle="1" w:styleId="TableBodyTextRight">
    <w:name w:val="Table Body Text Right"/>
    <w:basedOn w:val="TableBodyText"/>
    <w:rsid w:val="00105DC4"/>
    <w:pPr>
      <w:widowControl w:val="0"/>
      <w:autoSpaceDE w:val="0"/>
      <w:autoSpaceDN w:val="0"/>
      <w:adjustRightInd w:val="0"/>
      <w:jc w:val="right"/>
    </w:pPr>
    <w:rPr>
      <w:rFonts w:cs="Arial"/>
      <w:szCs w:val="18"/>
    </w:rPr>
  </w:style>
  <w:style w:type="paragraph" w:customStyle="1" w:styleId="CopyrightText">
    <w:name w:val="Copyright Text"/>
    <w:basedOn w:val="BodyText"/>
    <w:rsid w:val="00105DC4"/>
    <w:rPr>
      <w:sz w:val="18"/>
    </w:rPr>
  </w:style>
  <w:style w:type="paragraph" w:customStyle="1" w:styleId="BodySmallRight">
    <w:name w:val="Body Small Right"/>
    <w:basedOn w:val="BodyTextRight"/>
    <w:rsid w:val="00105DC4"/>
    <w:rPr>
      <w:sz w:val="18"/>
      <w:szCs w:val="18"/>
    </w:rPr>
  </w:style>
  <w:style w:type="paragraph" w:customStyle="1" w:styleId="MarginEdition">
    <w:name w:val="Margin Edition"/>
    <w:basedOn w:val="MarginNote"/>
    <w:rsid w:val="00105DC4"/>
    <w:pPr>
      <w:spacing w:before="0" w:after="0"/>
    </w:pPr>
    <w:rPr>
      <w:rFonts w:ascii="Times New Roman" w:hAnsi="Times New Roman"/>
      <w:color w:val="999999"/>
    </w:rPr>
  </w:style>
  <w:style w:type="paragraph" w:customStyle="1" w:styleId="Spacer">
    <w:name w:val="Spacer"/>
    <w:basedOn w:val="Normal"/>
    <w:rsid w:val="00105DC4"/>
    <w:rPr>
      <w:sz w:val="2"/>
      <w:szCs w:val="2"/>
    </w:rPr>
  </w:style>
  <w:style w:type="character" w:customStyle="1" w:styleId="Small">
    <w:name w:val="Small"/>
    <w:basedOn w:val="DefaultParagraphFont"/>
    <w:rsid w:val="00105DC4"/>
    <w:rPr>
      <w:sz w:val="16"/>
    </w:rPr>
  </w:style>
  <w:style w:type="paragraph" w:customStyle="1" w:styleId="WideTable">
    <w:name w:val="Wide Table"/>
    <w:basedOn w:val="Normal"/>
    <w:rsid w:val="00105DC4"/>
    <w:pPr>
      <w:ind w:left="-1418"/>
    </w:pPr>
    <w:rPr>
      <w:sz w:val="2"/>
      <w:szCs w:val="2"/>
    </w:rPr>
  </w:style>
  <w:style w:type="character" w:styleId="PageNumber">
    <w:name w:val="page number"/>
    <w:basedOn w:val="DefaultParagraphFont"/>
    <w:rsid w:val="00105DC4"/>
  </w:style>
  <w:style w:type="paragraph" w:styleId="Quote">
    <w:name w:val="Quote"/>
    <w:basedOn w:val="Heading1"/>
    <w:link w:val="QuoteChar"/>
    <w:qFormat/>
    <w:rsid w:val="00105DC4"/>
    <w:rPr>
      <w:b w:val="0"/>
      <w:sz w:val="72"/>
      <w:szCs w:val="72"/>
      <w:lang w:val="en-NZ"/>
    </w:rPr>
  </w:style>
  <w:style w:type="character" w:customStyle="1" w:styleId="QuoteChar">
    <w:name w:val="Quote Char"/>
    <w:basedOn w:val="DefaultParagraphFont"/>
    <w:link w:val="Quote"/>
    <w:rsid w:val="00105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DC4"/>
    <w:pPr>
      <w:pageBreakBefore/>
    </w:pPr>
  </w:style>
  <w:style w:type="paragraph" w:customStyle="1" w:styleId="Border">
    <w:name w:val="Border"/>
    <w:basedOn w:val="Normal"/>
    <w:qFormat/>
    <w:rsid w:val="00105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DC4"/>
    <w:rPr>
      <w:b/>
      <w:bCs/>
      <w:i/>
      <w:iCs/>
      <w:color w:val="auto"/>
    </w:rPr>
  </w:style>
  <w:style w:type="paragraph" w:styleId="IntenseQuote">
    <w:name w:val="Intense Quote"/>
    <w:basedOn w:val="Normal"/>
    <w:next w:val="Normal"/>
    <w:link w:val="IntenseQuoteChar"/>
    <w:uiPriority w:val="30"/>
    <w:qFormat/>
    <w:rsid w:val="00105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DC4"/>
    <w:rPr>
      <w:smallCaps/>
      <w:color w:val="auto"/>
      <w:u w:val="single"/>
    </w:rPr>
  </w:style>
  <w:style w:type="character" w:styleId="IntenseReference">
    <w:name w:val="Intense Reference"/>
    <w:basedOn w:val="DefaultParagraphFont"/>
    <w:uiPriority w:val="32"/>
    <w:qFormat/>
    <w:rsid w:val="00105DC4"/>
    <w:rPr>
      <w:b/>
      <w:bCs/>
      <w:smallCaps/>
      <w:color w:val="auto"/>
      <w:spacing w:val="5"/>
      <w:u w:val="single"/>
    </w:rPr>
  </w:style>
  <w:style w:type="paragraph" w:customStyle="1" w:styleId="2ColumnHeading">
    <w:name w:val="2Column Heading"/>
    <w:basedOn w:val="BodyText"/>
    <w:qFormat/>
    <w:rsid w:val="00105DC4"/>
    <w:pPr>
      <w:spacing w:after="60"/>
      <w:ind w:left="-2268"/>
    </w:pPr>
    <w:rPr>
      <w:b/>
    </w:rPr>
  </w:style>
  <w:style w:type="paragraph" w:customStyle="1" w:styleId="Heading1TOC">
    <w:name w:val="Heading1 TOC"/>
    <w:basedOn w:val="Normal"/>
    <w:qFormat/>
    <w:rsid w:val="00105DC4"/>
    <w:pPr>
      <w:spacing w:before="240" w:after="120"/>
    </w:pPr>
    <w:rPr>
      <w:rFonts w:ascii="Times New Roman" w:hAnsi="Times New Roman"/>
      <w:b/>
      <w:sz w:val="32"/>
    </w:rPr>
  </w:style>
  <w:style w:type="paragraph" w:customStyle="1" w:styleId="Heading2TOC">
    <w:name w:val="Heading2 TOC"/>
    <w:basedOn w:val="Normal"/>
    <w:qFormat/>
    <w:rsid w:val="00105DC4"/>
    <w:pPr>
      <w:spacing w:before="240" w:after="60"/>
    </w:pPr>
    <w:rPr>
      <w:rFonts w:ascii="Times New Roman" w:hAnsi="Times New Roman"/>
      <w:b/>
      <w:sz w:val="28"/>
    </w:rPr>
  </w:style>
  <w:style w:type="character" w:customStyle="1" w:styleId="Underline">
    <w:name w:val="Underline"/>
    <w:basedOn w:val="DefaultParagraphFont"/>
    <w:qFormat/>
    <w:rsid w:val="00105DC4"/>
    <w:rPr>
      <w:u w:val="single"/>
    </w:rPr>
  </w:style>
  <w:style w:type="character" w:customStyle="1" w:styleId="BoldandItalics">
    <w:name w:val="Bold and Italics"/>
    <w:qFormat/>
    <w:rsid w:val="00105DC4"/>
    <w:rPr>
      <w:b/>
      <w:i/>
      <w:u w:val="none"/>
    </w:rPr>
  </w:style>
  <w:style w:type="paragraph" w:styleId="BalloonText">
    <w:name w:val="Balloon Text"/>
    <w:basedOn w:val="Normal"/>
    <w:link w:val="BalloonTextChar"/>
    <w:rsid w:val="00105DC4"/>
    <w:rPr>
      <w:rFonts w:ascii="Tahoma" w:hAnsi="Tahoma" w:cs="Tahoma"/>
      <w:sz w:val="16"/>
      <w:szCs w:val="16"/>
    </w:rPr>
  </w:style>
  <w:style w:type="character" w:customStyle="1" w:styleId="BalloonTextChar">
    <w:name w:val="Balloon Text Char"/>
    <w:basedOn w:val="DefaultParagraphFont"/>
    <w:link w:val="BalloonText"/>
    <w:rsid w:val="00105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DC4"/>
    <w:rPr>
      <w:b/>
      <w:color w:val="660033"/>
      <w:spacing w:val="0"/>
    </w:rPr>
  </w:style>
  <w:style w:type="paragraph" w:customStyle="1" w:styleId="Nameditemlist">
    <w:name w:val="Named item list"/>
    <w:basedOn w:val="BodyText"/>
    <w:qFormat/>
    <w:rsid w:val="00105DC4"/>
    <w:pPr>
      <w:tabs>
        <w:tab w:val="left" w:pos="2835"/>
      </w:tabs>
      <w:ind w:left="2835" w:hanging="2835"/>
    </w:pPr>
  </w:style>
  <w:style w:type="paragraph" w:customStyle="1" w:styleId="BodyTextnopadding">
    <w:name w:val="Body Text no padding"/>
    <w:basedOn w:val="BodyText"/>
    <w:qFormat/>
    <w:rsid w:val="00105DC4"/>
    <w:pPr>
      <w:spacing w:before="0" w:after="0"/>
    </w:pPr>
  </w:style>
  <w:style w:type="paragraph" w:customStyle="1" w:styleId="BodyTextBold">
    <w:name w:val="Body Text Bold"/>
    <w:basedOn w:val="BodyText"/>
    <w:qFormat/>
    <w:rsid w:val="00105DC4"/>
    <w:rPr>
      <w:b/>
    </w:rPr>
  </w:style>
  <w:style w:type="character" w:styleId="Hyperlink">
    <w:name w:val="Hyperlink"/>
    <w:basedOn w:val="DefaultParagraphFont"/>
    <w:uiPriority w:val="99"/>
    <w:unhideWhenUsed/>
    <w:rsid w:val="00915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704</Words>
  <Characters>4591</Characters>
  <Application>Microsoft Office Word</Application>
  <DocSecurity>0</DocSecurity>
  <Lines>148</Lines>
  <Paragraphs>94</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AHCSOL403 Prepare acid sulphate soil management plans</dc:title>
  <dc:subject>Approved</dc:subject>
  <dc:creator>Skills Insight</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