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4D9" w:rsidP="00FF2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AHCSHG403 Account for shearing shed supplies</w:t>
      </w:r>
      <w:r>
        <w:fldChar w:fldCharType="end"/>
      </w:r>
    </w:p>
    <w:p w:rsidR="00FF24D9" w:rsidP="00FF24D9">
      <w:pPr>
        <w:pStyle w:val="Version"/>
        <w:sectPr w:rsidSect="00A74D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D1F" w:rsidP="00A74D1F">
      <w:pPr>
        <w:pStyle w:val="SuperHeading"/>
      </w:pPr>
      <w:r w:rsidRPr="00A74D1F">
        <w:t>AHCSHG403 Account for shearing shed supplies</w:t>
      </w:r>
    </w:p>
    <w:p w:rsidR="00000000" w:rsidRPr="00A74D1F" w:rsidP="00A74D1F">
      <w:pPr>
        <w:pStyle w:val="Heading1"/>
      </w:pPr>
      <w:bookmarkStart w:id="1" w:name="O_888254"/>
      <w:bookmarkEnd w:id="1"/>
      <w:r w:rsidRPr="00A74D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74D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TableHeading"/>
              <w:rPr>
                <w:lang w:val="en-NZ"/>
              </w:rPr>
            </w:pPr>
            <w:r w:rsidRPr="00A74D1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TableHeading"/>
              <w:rPr>
                <w:lang w:val="en-NZ"/>
              </w:rPr>
            </w:pPr>
            <w:r w:rsidRPr="00A74D1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TableHeading"/>
              <w:rPr>
                <w:lang w:val="en-NZ"/>
              </w:rPr>
            </w:pPr>
            <w:r w:rsidRPr="00A74D1F">
              <w:t>Comment</w:t>
            </w:r>
          </w:p>
        </w:tc>
      </w:tr>
      <w:tr w:rsidTr="00A74D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BodyText"/>
              <w:rPr>
                <w:lang w:val="en-NZ"/>
              </w:rPr>
            </w:pPr>
            <w:r w:rsidRPr="00A74D1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BodyText"/>
              <w:rPr>
                <w:lang w:val="en-NZ"/>
              </w:rPr>
            </w:pPr>
            <w:r w:rsidRPr="00A74D1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1F" w:rsidP="00A74D1F">
            <w:pPr>
              <w:pStyle w:val="BodyText"/>
            </w:pPr>
            <w:r w:rsidRPr="00A74D1F">
              <w:t>Initial release</w:t>
            </w:r>
          </w:p>
        </w:tc>
      </w:tr>
    </w:tbl>
    <w:p w:rsidR="00000000" w:rsidRPr="00A74D1F" w:rsidP="00A74D1F">
      <w:pPr>
        <w:pStyle w:val="BodyText"/>
      </w:pPr>
    </w:p>
    <w:p w:rsidR="00000000" w:rsidRPr="00A74D1F" w:rsidP="00A74D1F">
      <w:pPr>
        <w:pStyle w:val="AllowPageBreak"/>
      </w:pPr>
    </w:p>
    <w:p w:rsidR="00000000" w:rsidRPr="00A74D1F" w:rsidP="00A74D1F">
      <w:pPr>
        <w:pStyle w:val="Heading1"/>
      </w:pPr>
      <w:bookmarkStart w:id="2" w:name="O_888255"/>
      <w:bookmarkEnd w:id="2"/>
      <w:r w:rsidRPr="00A74D1F">
        <w:t>Application</w:t>
      </w:r>
    </w:p>
    <w:p w:rsidR="00000000" w:rsidRPr="00A74D1F" w:rsidP="00FF24D9">
      <w:pPr>
        <w:pStyle w:val="BodyText"/>
      </w:pPr>
      <w:r w:rsidRPr="00A74D1F">
        <w:t>This unit of competency describes the skills and knowledge required to account for shearing shed supplies.</w:t>
      </w:r>
    </w:p>
    <w:p w:rsidR="00000000" w:rsidRPr="00A74D1F" w:rsidP="00FF24D9">
      <w:pPr>
        <w:pStyle w:val="BodyText"/>
      </w:pPr>
      <w:r w:rsidRPr="00A74D1F">
        <w:t xml:space="preserve">All work must be carried out to comply with workplace procedures and legislative requirements. </w:t>
      </w:r>
    </w:p>
    <w:p w:rsidR="00000000" w:rsidRPr="00A74D1F" w:rsidP="00FF24D9">
      <w:pPr>
        <w:pStyle w:val="BodyText"/>
      </w:pPr>
      <w:r w:rsidRPr="00A74D1F">
        <w:t xml:space="preserve">This unit applies to individuals who take responsibility for their own work and use discretion and judgement in the selection, allocation and use of available </w:t>
      </w:r>
      <w:r w:rsidRPr="00A74D1F">
        <w:t>resources.</w:t>
      </w:r>
    </w:p>
    <w:p w:rsidR="00000000" w:rsidRPr="00A74D1F" w:rsidP="00FF24D9">
      <w:pPr>
        <w:pStyle w:val="BodyText"/>
      </w:pPr>
      <w:r w:rsidRPr="00A74D1F">
        <w:t>No occupational licensing, legislative or certification requirements are known to apply to this unit at the time of publication.</w:t>
      </w:r>
    </w:p>
    <w:p w:rsidR="00000000" w:rsidRPr="00A74D1F" w:rsidP="00A74D1F">
      <w:pPr>
        <w:pStyle w:val="Heading1"/>
      </w:pPr>
      <w:bookmarkStart w:id="3" w:name="O_888256"/>
      <w:bookmarkEnd w:id="3"/>
      <w:r w:rsidRPr="00A74D1F">
        <w:t>Pre-requisite Unit</w:t>
      </w:r>
    </w:p>
    <w:p w:rsidR="00000000" w:rsidRPr="00A74D1F" w:rsidP="00FF24D9">
      <w:pPr>
        <w:pStyle w:val="BodyText"/>
      </w:pPr>
      <w:r w:rsidRPr="00A74D1F">
        <w:t>Nil.</w:t>
      </w:r>
    </w:p>
    <w:p w:rsidR="00000000" w:rsidRPr="00A74D1F" w:rsidP="00A74D1F">
      <w:pPr>
        <w:pStyle w:val="Heading1"/>
      </w:pPr>
      <w:bookmarkStart w:id="4" w:name="O_888258"/>
      <w:bookmarkEnd w:id="4"/>
      <w:r w:rsidRPr="00A74D1F">
        <w:t>Unit Sector</w:t>
      </w:r>
    </w:p>
    <w:p w:rsidR="00000000" w:rsidRPr="00A74D1F" w:rsidP="00FF24D9">
      <w:pPr>
        <w:pStyle w:val="BodyText"/>
      </w:pPr>
      <w:r w:rsidRPr="00A74D1F">
        <w:t>Shearing (SHG)</w:t>
      </w:r>
    </w:p>
    <w:p w:rsidR="00000000" w:rsidRPr="00A74D1F" w:rsidP="00A74D1F">
      <w:pPr>
        <w:pStyle w:val="Heading1"/>
      </w:pPr>
      <w:bookmarkStart w:id="5" w:name="O_888259"/>
      <w:bookmarkEnd w:id="5"/>
      <w:r w:rsidRPr="00A74D1F">
        <w:t xml:space="preserve">Elements and </w:t>
      </w:r>
      <w:r w:rsidRPr="00A74D1F">
        <w:t>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F24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TableHeading"/>
              <w:rPr>
                <w:lang w:val="en-NZ"/>
              </w:rPr>
            </w:pPr>
            <w:r w:rsidRPr="00A74D1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TableHeading"/>
              <w:rPr>
                <w:lang w:val="en-NZ"/>
              </w:rPr>
            </w:pPr>
            <w:r w:rsidRPr="00A74D1F">
              <w:t>Performance criteria</w:t>
            </w:r>
          </w:p>
        </w:tc>
      </w:tr>
      <w:tr w:rsidTr="00FF24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BodyText"/>
              <w:rPr>
                <w:lang w:val="en-NZ"/>
              </w:rPr>
            </w:pPr>
            <w:r w:rsidRPr="00A74D1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BodyText"/>
              <w:rPr>
                <w:lang w:val="en-NZ"/>
              </w:rPr>
            </w:pPr>
            <w:r w:rsidRPr="00A74D1F">
              <w:t>Performance criteria describe the performance needed to demonstrate achievement of the element.</w:t>
            </w:r>
          </w:p>
        </w:tc>
      </w:tr>
      <w:tr w:rsidTr="00FF24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List"/>
              <w:rPr>
                <w:lang w:val="en-NZ"/>
              </w:rPr>
            </w:pPr>
            <w:r w:rsidRPr="00A74D1F">
              <w:t>1.</w:t>
            </w:r>
            <w:r w:rsidRPr="00A74D1F">
              <w:tab/>
              <w:t>Determine supplies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1F" w:rsidP="00A74D1F">
            <w:pPr>
              <w:pStyle w:val="List"/>
            </w:pPr>
            <w:r w:rsidRPr="00A74D1F">
              <w:t>1.1</w:t>
            </w:r>
            <w:r w:rsidRPr="00A74D1F">
              <w:tab/>
            </w:r>
            <w:r w:rsidRPr="00A74D1F">
              <w:t>Prepare a list of required supplies</w:t>
            </w:r>
          </w:p>
          <w:p w:rsidR="00000000" w:rsidRPr="00A74D1F" w:rsidP="00A74D1F">
            <w:pPr>
              <w:pStyle w:val="List"/>
            </w:pPr>
            <w:r w:rsidRPr="00A74D1F">
              <w:t>1.2</w:t>
            </w:r>
            <w:r w:rsidRPr="00A74D1F">
              <w:tab/>
              <w:t>Determine and record existing supplies</w:t>
            </w:r>
          </w:p>
          <w:p w:rsidR="00000000" w:rsidP="00A74D1F">
            <w:pPr>
              <w:pStyle w:val="List"/>
              <w:rPr>
                <w:lang w:val="en-NZ"/>
              </w:rPr>
            </w:pPr>
            <w:r w:rsidRPr="00A74D1F">
              <w:t>1.3</w:t>
            </w:r>
            <w:r w:rsidRPr="00A74D1F">
              <w:tab/>
              <w:t>Identify required storage facilities</w:t>
            </w:r>
          </w:p>
        </w:tc>
      </w:tr>
      <w:tr w:rsidTr="00FF24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List"/>
              <w:rPr>
                <w:lang w:val="en-NZ"/>
              </w:rPr>
            </w:pPr>
            <w:r w:rsidRPr="00A74D1F">
              <w:t>2.</w:t>
            </w:r>
            <w:r w:rsidRPr="00A74D1F">
              <w:tab/>
              <w:t>Obtain supplies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1F" w:rsidP="00A74D1F">
            <w:pPr>
              <w:pStyle w:val="List"/>
            </w:pPr>
            <w:r w:rsidRPr="00A74D1F">
              <w:t>2.1</w:t>
            </w:r>
            <w:r w:rsidRPr="00A74D1F">
              <w:tab/>
              <w:t>Identify an appropriate supplier of required goods</w:t>
            </w:r>
          </w:p>
          <w:p w:rsidR="00000000" w:rsidRPr="00A74D1F" w:rsidP="00A74D1F">
            <w:pPr>
              <w:pStyle w:val="List"/>
            </w:pPr>
            <w:r w:rsidRPr="00A74D1F">
              <w:t>2.2</w:t>
            </w:r>
            <w:r w:rsidRPr="00A74D1F">
              <w:tab/>
            </w:r>
            <w:r w:rsidRPr="00A74D1F">
              <w:t>Order and purchase supplies prior to commencement of shearing operations</w:t>
            </w:r>
          </w:p>
          <w:p w:rsidR="00000000" w:rsidP="00A74D1F">
            <w:pPr>
              <w:pStyle w:val="List"/>
              <w:rPr>
                <w:lang w:val="en-NZ"/>
              </w:rPr>
            </w:pPr>
            <w:r w:rsidRPr="00A74D1F">
              <w:t>2.3</w:t>
            </w:r>
            <w:r w:rsidRPr="00A74D1F">
              <w:tab/>
              <w:t>Arrange delivery of supplies</w:t>
            </w:r>
          </w:p>
        </w:tc>
      </w:tr>
      <w:tr w:rsidTr="00FF24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1F">
            <w:pPr>
              <w:pStyle w:val="List"/>
              <w:rPr>
                <w:lang w:val="en-NZ"/>
              </w:rPr>
            </w:pPr>
            <w:r w:rsidRPr="00A74D1F">
              <w:t>3.</w:t>
            </w:r>
            <w:r w:rsidRPr="00A74D1F">
              <w:tab/>
              <w:t>Record supplies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1F" w:rsidP="00A74D1F">
            <w:pPr>
              <w:pStyle w:val="List"/>
            </w:pPr>
            <w:r w:rsidRPr="00A74D1F">
              <w:t>3.1</w:t>
            </w:r>
            <w:r w:rsidRPr="00A74D1F">
              <w:tab/>
              <w:t>Maintain stores inventory for duration of shearing</w:t>
            </w:r>
          </w:p>
          <w:p w:rsidR="00000000" w:rsidRPr="00A74D1F" w:rsidP="00A74D1F">
            <w:pPr>
              <w:pStyle w:val="List"/>
            </w:pPr>
            <w:r w:rsidRPr="00A74D1F">
              <w:t>3.2</w:t>
            </w:r>
            <w:r w:rsidRPr="00A74D1F">
              <w:tab/>
              <w:t>Store supplies appropriately</w:t>
            </w:r>
          </w:p>
          <w:p w:rsidR="00000000" w:rsidRPr="00A74D1F" w:rsidP="00A74D1F">
            <w:pPr>
              <w:pStyle w:val="List"/>
            </w:pPr>
            <w:r w:rsidRPr="00A74D1F">
              <w:t>3.3</w:t>
            </w:r>
            <w:r w:rsidRPr="00A74D1F">
              <w:tab/>
              <w:t>Prepare stores account an</w:t>
            </w:r>
            <w:r w:rsidRPr="00A74D1F">
              <w:t>d submit to the grower</w:t>
            </w:r>
          </w:p>
        </w:tc>
      </w:tr>
    </w:tbl>
    <w:p w:rsidR="00000000" w:rsidRPr="00A74D1F" w:rsidP="00A74D1F">
      <w:pPr>
        <w:pStyle w:val="BodyText"/>
      </w:pPr>
    </w:p>
    <w:p w:rsidR="00000000" w:rsidRPr="00A74D1F" w:rsidP="00A74D1F">
      <w:pPr>
        <w:pStyle w:val="AllowPageBreak"/>
      </w:pPr>
    </w:p>
    <w:p w:rsidR="00000000" w:rsidRPr="00A74D1F" w:rsidP="00A74D1F">
      <w:pPr>
        <w:pStyle w:val="Heading1"/>
      </w:pPr>
      <w:bookmarkStart w:id="6" w:name="O_888260"/>
      <w:bookmarkEnd w:id="6"/>
      <w:r w:rsidRPr="00A74D1F">
        <w:t>Foundation Skills</w:t>
      </w:r>
    </w:p>
    <w:p w:rsidR="00000000" w:rsidRPr="00A74D1F" w:rsidP="00FF24D9">
      <w:pPr>
        <w:pStyle w:val="BodyText"/>
      </w:pPr>
      <w:r w:rsidRPr="00A74D1F">
        <w:t>Foundation Skills essential to performance are explicit in the performance criteria of this unit of competency.</w:t>
      </w:r>
    </w:p>
    <w:p w:rsidR="00000000" w:rsidRPr="00A74D1F" w:rsidP="00A74D1F">
      <w:pPr>
        <w:pStyle w:val="Heading1"/>
      </w:pPr>
      <w:bookmarkStart w:id="7" w:name="O_888261"/>
      <w:bookmarkEnd w:id="7"/>
      <w:r w:rsidRPr="00A74D1F">
        <w:t>Range of Conditions</w:t>
      </w:r>
    </w:p>
    <w:p w:rsidR="00000000" w:rsidRPr="00A74D1F" w:rsidP="00A74D1F">
      <w:pPr>
        <w:pStyle w:val="Heading1"/>
      </w:pPr>
      <w:bookmarkStart w:id="8" w:name="O_888262"/>
      <w:bookmarkEnd w:id="8"/>
      <w:r w:rsidRPr="00A74D1F">
        <w:t>Unit Mapping Information</w:t>
      </w:r>
    </w:p>
    <w:p w:rsidR="00000000" w:rsidRPr="00A74D1F" w:rsidP="00FF24D9">
      <w:pPr>
        <w:pStyle w:val="BodyText"/>
      </w:pPr>
      <w:r w:rsidRPr="00A74D1F">
        <w:t>This u</w:t>
      </w:r>
      <w:r w:rsidRPr="00A74D1F">
        <w:t>nit is equivalent to AHCSHG403A Account for shearing shed supplies</w:t>
      </w:r>
    </w:p>
    <w:p w:rsidR="00000000" w:rsidRPr="00A74D1F" w:rsidP="00A74D1F">
      <w:pPr>
        <w:pStyle w:val="Heading1"/>
      </w:pPr>
      <w:bookmarkStart w:id="9" w:name="O_888269"/>
      <w:bookmarkEnd w:id="9"/>
      <w:r w:rsidRPr="00A74D1F">
        <w:t>Links</w:t>
      </w:r>
    </w:p>
    <w:p w:rsidR="00000000" w:rsidRPr="00A74D1F" w:rsidP="00FF24D9">
      <w:pPr>
        <w:pStyle w:val="BodyText"/>
      </w:pPr>
      <w:r w:rsidRPr="00A74D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58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4D1F" w:rsidP="00A74D1F"/>
    <w:sectPr w:rsidSect="00A74D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1F" w:rsidRPr="00FF24D9" w:rsidP="00FF2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D9" w:rsidP="00A74D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24D9" w:rsidP="00A74D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24D9" w:rsidP="00A74D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D1F" w:rsidRPr="00FF24D9" w:rsidP="00FF2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D9" w:rsidRPr="002D2AF8" w:rsidP="00A74D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AHCSHG403 Account for shearing shed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FF24D9" w:rsidP="00A74D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D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D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D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D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D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D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D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D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D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D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D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D1F"/>
  </w:style>
  <w:style w:type="character" w:customStyle="1" w:styleId="Heading1Char">
    <w:name w:val="Heading 1 Char"/>
    <w:basedOn w:val="DefaultParagraphFont"/>
    <w:link w:val="Heading1"/>
    <w:rsid w:val="00A74D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D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D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4D1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74D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4D1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4D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D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D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D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D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D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D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D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D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D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D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D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D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D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D1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74D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4D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D1F"/>
    <w:rPr>
      <w:b/>
      <w:spacing w:val="0"/>
    </w:rPr>
  </w:style>
  <w:style w:type="paragraph" w:customStyle="1" w:styleId="SuperTitle">
    <w:name w:val="SuperTitle"/>
    <w:basedOn w:val="Title"/>
    <w:rsid w:val="00A74D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D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D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D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D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D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D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D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D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D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D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D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D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D1F"/>
    <w:rPr>
      <w:i/>
    </w:rPr>
  </w:style>
  <w:style w:type="paragraph" w:styleId="Caption">
    <w:name w:val="caption"/>
    <w:basedOn w:val="BodyText"/>
    <w:next w:val="Normal"/>
    <w:qFormat/>
    <w:rsid w:val="00A74D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D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D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D1F"/>
  </w:style>
  <w:style w:type="paragraph" w:styleId="TableofFigures">
    <w:name w:val="table of figures"/>
    <w:basedOn w:val="Normal"/>
    <w:next w:val="Normal"/>
    <w:semiHidden/>
    <w:rsid w:val="00A74D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D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4D1F"/>
    <w:rPr>
      <w:rFonts w:ascii="Wingdings" w:hAnsi="Wingdings"/>
    </w:rPr>
  </w:style>
  <w:style w:type="character" w:customStyle="1" w:styleId="HotSpot">
    <w:name w:val="HotSpot"/>
    <w:rsid w:val="00A74D1F"/>
    <w:rPr>
      <w:color w:val="0033CC"/>
      <w:u w:val="none"/>
    </w:rPr>
  </w:style>
  <w:style w:type="paragraph" w:customStyle="1" w:styleId="BodyTextRight">
    <w:name w:val="Body Text Right"/>
    <w:basedOn w:val="BodyText"/>
    <w:rsid w:val="00A74D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D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D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D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D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D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D1F"/>
    <w:rPr>
      <w:sz w:val="32"/>
    </w:rPr>
  </w:style>
  <w:style w:type="paragraph" w:customStyle="1" w:styleId="HeadingProcedure">
    <w:name w:val="Heading Procedure"/>
    <w:basedOn w:val="HeadingBase"/>
    <w:next w:val="Normal"/>
    <w:rsid w:val="00A74D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D1F"/>
    <w:pPr>
      <w:spacing w:before="60" w:after="60"/>
    </w:pPr>
  </w:style>
  <w:style w:type="paragraph" w:styleId="ListContinue">
    <w:name w:val="List Continue"/>
    <w:basedOn w:val="List"/>
    <w:rsid w:val="00A74D1F"/>
    <w:pPr>
      <w:ind w:firstLine="0"/>
    </w:pPr>
  </w:style>
  <w:style w:type="paragraph" w:customStyle="1" w:styleId="ListNote">
    <w:name w:val="List Note"/>
    <w:basedOn w:val="List"/>
    <w:rsid w:val="00A74D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D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D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D1F"/>
    <w:rPr>
      <w:rFonts w:ascii="Courier New" w:hAnsi="Courier New"/>
    </w:rPr>
  </w:style>
  <w:style w:type="paragraph" w:customStyle="1" w:styleId="NoteBullet">
    <w:name w:val="Note Bullet"/>
    <w:basedOn w:val="Note"/>
    <w:rsid w:val="00A74D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D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D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D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D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4D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D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D1F"/>
    <w:rPr>
      <w:b/>
      <w:smallCaps/>
    </w:rPr>
  </w:style>
  <w:style w:type="paragraph" w:customStyle="1" w:styleId="TableListNumber">
    <w:name w:val="Table List Number"/>
    <w:basedOn w:val="ListNumber"/>
    <w:rsid w:val="00A74D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D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D1F"/>
    <w:pPr>
      <w:numPr>
        <w:numId w:val="7"/>
      </w:numPr>
    </w:pPr>
  </w:style>
  <w:style w:type="paragraph" w:customStyle="1" w:styleId="ListAlpha2">
    <w:name w:val="List Alpha 2"/>
    <w:basedOn w:val="List2"/>
    <w:rsid w:val="00A74D1F"/>
    <w:pPr>
      <w:numPr>
        <w:numId w:val="6"/>
      </w:numPr>
    </w:pPr>
  </w:style>
  <w:style w:type="paragraph" w:styleId="List2">
    <w:name w:val="List 2"/>
    <w:basedOn w:val="BodyText"/>
    <w:rsid w:val="00A74D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D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D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D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D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D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4D1F"/>
    <w:pPr>
      <w:numPr>
        <w:numId w:val="2"/>
      </w:numPr>
    </w:pPr>
  </w:style>
  <w:style w:type="paragraph" w:styleId="ListContinue2">
    <w:name w:val="List Continue 2"/>
    <w:basedOn w:val="List2"/>
    <w:rsid w:val="00A74D1F"/>
    <w:pPr>
      <w:ind w:firstLine="0"/>
    </w:pPr>
  </w:style>
  <w:style w:type="paragraph" w:styleId="ListContinue3">
    <w:name w:val="List Continue 3"/>
    <w:basedOn w:val="List3"/>
    <w:rsid w:val="00A74D1F"/>
    <w:pPr>
      <w:ind w:left="1021" w:firstLine="0"/>
    </w:pPr>
  </w:style>
  <w:style w:type="paragraph" w:styleId="ListContinue4">
    <w:name w:val="List Continue 4"/>
    <w:basedOn w:val="List4"/>
    <w:rsid w:val="00A74D1F"/>
    <w:pPr>
      <w:ind w:firstLine="0"/>
    </w:pPr>
  </w:style>
  <w:style w:type="paragraph" w:styleId="ListContinue5">
    <w:name w:val="List Continue 5"/>
    <w:basedOn w:val="List5"/>
    <w:rsid w:val="00A74D1F"/>
    <w:pPr>
      <w:ind w:firstLine="0"/>
    </w:pPr>
  </w:style>
  <w:style w:type="paragraph" w:styleId="ListNumber3">
    <w:name w:val="List Number 3"/>
    <w:basedOn w:val="List3"/>
    <w:rsid w:val="00A74D1F"/>
    <w:pPr>
      <w:numPr>
        <w:numId w:val="3"/>
      </w:numPr>
    </w:pPr>
  </w:style>
  <w:style w:type="paragraph" w:styleId="ListNumber4">
    <w:name w:val="List Number 4"/>
    <w:basedOn w:val="List4"/>
    <w:rsid w:val="00A74D1F"/>
    <w:pPr>
      <w:numPr>
        <w:numId w:val="4"/>
      </w:numPr>
    </w:pPr>
  </w:style>
  <w:style w:type="paragraph" w:styleId="ListNumber5">
    <w:name w:val="List Number 5"/>
    <w:basedOn w:val="List5"/>
    <w:rsid w:val="00A74D1F"/>
    <w:pPr>
      <w:numPr>
        <w:numId w:val="5"/>
      </w:numPr>
    </w:pPr>
  </w:style>
  <w:style w:type="paragraph" w:styleId="BlockText">
    <w:name w:val="Block Text"/>
    <w:basedOn w:val="Normal"/>
    <w:rsid w:val="00A74D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D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D1F"/>
    <w:rPr>
      <w:sz w:val="16"/>
      <w:vertAlign w:val="superscript"/>
    </w:rPr>
  </w:style>
  <w:style w:type="character" w:customStyle="1" w:styleId="Symbols">
    <w:name w:val="Symbols"/>
    <w:basedOn w:val="DefaultParagraphFont"/>
    <w:rsid w:val="00A74D1F"/>
    <w:rPr>
      <w:rFonts w:ascii="Symbol" w:hAnsi="Symbol"/>
    </w:rPr>
  </w:style>
  <w:style w:type="character" w:customStyle="1" w:styleId="MenuOptions">
    <w:name w:val="Menu Options"/>
    <w:basedOn w:val="DefaultParagraphFont"/>
    <w:rsid w:val="00A74D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D1F"/>
    <w:rPr>
      <w:b/>
    </w:rPr>
  </w:style>
  <w:style w:type="character" w:customStyle="1" w:styleId="Underlined">
    <w:name w:val="Underlined"/>
    <w:basedOn w:val="DefaultParagraphFont"/>
    <w:rsid w:val="00A74D1F"/>
    <w:rPr>
      <w:u w:val="single"/>
    </w:rPr>
  </w:style>
  <w:style w:type="paragraph" w:customStyle="1" w:styleId="TableBodyTextRight">
    <w:name w:val="Table Body Text Right"/>
    <w:basedOn w:val="TableBodyText"/>
    <w:rsid w:val="00A74D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D1F"/>
    <w:rPr>
      <w:sz w:val="18"/>
    </w:rPr>
  </w:style>
  <w:style w:type="paragraph" w:customStyle="1" w:styleId="BodySmallRight">
    <w:name w:val="Body Small Right"/>
    <w:basedOn w:val="BodyTextRight"/>
    <w:rsid w:val="00A74D1F"/>
    <w:rPr>
      <w:sz w:val="18"/>
      <w:szCs w:val="18"/>
    </w:rPr>
  </w:style>
  <w:style w:type="paragraph" w:customStyle="1" w:styleId="MarginEdition">
    <w:name w:val="Margin Edition"/>
    <w:basedOn w:val="MarginNote"/>
    <w:rsid w:val="00A74D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D1F"/>
    <w:rPr>
      <w:sz w:val="2"/>
      <w:szCs w:val="2"/>
    </w:rPr>
  </w:style>
  <w:style w:type="character" w:customStyle="1" w:styleId="Small">
    <w:name w:val="Small"/>
    <w:basedOn w:val="DefaultParagraphFont"/>
    <w:rsid w:val="00A74D1F"/>
    <w:rPr>
      <w:sz w:val="16"/>
    </w:rPr>
  </w:style>
  <w:style w:type="paragraph" w:customStyle="1" w:styleId="WideTable">
    <w:name w:val="Wide Table"/>
    <w:basedOn w:val="Normal"/>
    <w:rsid w:val="00A74D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D1F"/>
  </w:style>
  <w:style w:type="paragraph" w:styleId="Quote">
    <w:name w:val="Quote"/>
    <w:basedOn w:val="Heading1"/>
    <w:link w:val="QuoteChar"/>
    <w:qFormat/>
    <w:rsid w:val="00A74D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D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D1F"/>
    <w:pPr>
      <w:pageBreakBefore/>
    </w:pPr>
  </w:style>
  <w:style w:type="paragraph" w:customStyle="1" w:styleId="Border">
    <w:name w:val="Border"/>
    <w:basedOn w:val="Normal"/>
    <w:qFormat/>
    <w:rsid w:val="00A74D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D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D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D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D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D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D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D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D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D1F"/>
    <w:rPr>
      <w:u w:val="single"/>
    </w:rPr>
  </w:style>
  <w:style w:type="character" w:customStyle="1" w:styleId="BoldandItalics">
    <w:name w:val="Bold and Italics"/>
    <w:qFormat/>
    <w:rsid w:val="00A74D1F"/>
    <w:rPr>
      <w:b/>
      <w:i/>
      <w:u w:val="none"/>
    </w:rPr>
  </w:style>
  <w:style w:type="paragraph" w:styleId="BalloonText">
    <w:name w:val="Balloon Text"/>
    <w:basedOn w:val="Normal"/>
    <w:link w:val="BalloonTextChar"/>
    <w:rsid w:val="00A74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D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D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D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D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D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D1F"/>
    <w:pPr>
      <w:spacing w:before="0" w:after="0"/>
    </w:pPr>
  </w:style>
  <w:style w:type="paragraph" w:customStyle="1" w:styleId="BodyTextBold">
    <w:name w:val="Body Text Bold"/>
    <w:basedOn w:val="BodyText"/>
    <w:qFormat/>
    <w:rsid w:val="00A74D1F"/>
    <w:rPr>
      <w:b/>
    </w:rPr>
  </w:style>
  <w:style w:type="character" w:styleId="Hyperlink">
    <w:name w:val="Hyperlink"/>
    <w:basedOn w:val="DefaultParagraphFont"/>
    <w:uiPriority w:val="99"/>
    <w:unhideWhenUsed/>
    <w:rsid w:val="00FF2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1771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AHCSHG403 Account for shearing shed supplies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2020-12-24T05:40:00Z</dcterms:created>
  <dcterms:modified xsi:type="dcterms:W3CDTF">2020-12-24T05:40:00Z</dcterms:modified>
</cp:coreProperties>
</file>