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A10" w:rsidP="00545A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AHCSHG402 Conduct equipment experting for machine shearing</w:t>
      </w:r>
      <w:r>
        <w:fldChar w:fldCharType="end"/>
      </w:r>
    </w:p>
    <w:p w:rsidR="00545A10" w:rsidP="00545A10">
      <w:pPr>
        <w:pStyle w:val="Version"/>
        <w:sectPr w:rsidSect="00795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9EB" w:rsidP="007959EB">
      <w:pPr>
        <w:pStyle w:val="SuperHeading"/>
      </w:pPr>
      <w:r w:rsidRPr="007959EB">
        <w:t>AHCSHG402 Conduct equipment experting for machine shearing</w:t>
      </w:r>
    </w:p>
    <w:p w:rsidR="00000000" w:rsidRPr="007959EB" w:rsidP="007959EB">
      <w:pPr>
        <w:pStyle w:val="Heading1"/>
      </w:pPr>
      <w:bookmarkStart w:id="1" w:name="O_888159"/>
      <w:bookmarkEnd w:id="1"/>
      <w:r w:rsidRPr="007959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95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EB">
            <w:pPr>
              <w:pStyle w:val="TableHeading"/>
              <w:rPr>
                <w:lang w:val="en-NZ"/>
              </w:rPr>
            </w:pPr>
            <w:r w:rsidRPr="007959E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EB">
            <w:pPr>
              <w:pStyle w:val="TableHeading"/>
              <w:rPr>
                <w:lang w:val="en-NZ"/>
              </w:rPr>
            </w:pPr>
            <w:r w:rsidRPr="007959E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EB">
            <w:pPr>
              <w:pStyle w:val="TableHeading"/>
              <w:rPr>
                <w:lang w:val="en-NZ"/>
              </w:rPr>
            </w:pPr>
            <w:r w:rsidRPr="007959EB">
              <w:t>Comment</w:t>
            </w:r>
          </w:p>
        </w:tc>
      </w:tr>
      <w:tr w:rsidTr="00795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EB">
            <w:pPr>
              <w:pStyle w:val="BodyText"/>
              <w:rPr>
                <w:lang w:val="en-NZ"/>
              </w:rPr>
            </w:pPr>
            <w:r w:rsidRPr="007959E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EB">
            <w:pPr>
              <w:pStyle w:val="BodyText"/>
              <w:rPr>
                <w:lang w:val="en-NZ"/>
              </w:rPr>
            </w:pPr>
            <w:r w:rsidRPr="007959E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EB" w:rsidP="007959EB">
            <w:pPr>
              <w:pStyle w:val="BodyText"/>
            </w:pPr>
            <w:r w:rsidRPr="007959EB">
              <w:t>Initial release</w:t>
            </w:r>
          </w:p>
        </w:tc>
      </w:tr>
    </w:tbl>
    <w:p w:rsidR="00000000" w:rsidRPr="007959EB" w:rsidP="007959EB">
      <w:pPr>
        <w:pStyle w:val="BodyText"/>
      </w:pPr>
    </w:p>
    <w:p w:rsidR="00000000" w:rsidRPr="007959EB" w:rsidP="007959EB">
      <w:pPr>
        <w:pStyle w:val="AllowPageBreak"/>
      </w:pPr>
    </w:p>
    <w:p w:rsidR="00000000" w:rsidRPr="007959EB" w:rsidP="007959EB">
      <w:pPr>
        <w:pStyle w:val="Heading1"/>
      </w:pPr>
      <w:bookmarkStart w:id="2" w:name="O_888160"/>
      <w:bookmarkEnd w:id="2"/>
      <w:r w:rsidRPr="007959EB">
        <w:t>Application</w:t>
      </w:r>
    </w:p>
    <w:p w:rsidR="00000000" w:rsidRPr="007959EB" w:rsidP="00545A10">
      <w:pPr>
        <w:pStyle w:val="BodyText"/>
      </w:pPr>
      <w:r w:rsidRPr="007959EB">
        <w:t>This unit of competency describes the skills and knowledge required to prepare a comb for shearing, or experting the comb.</w:t>
      </w:r>
    </w:p>
    <w:p w:rsidR="00000000" w:rsidRPr="007959EB" w:rsidP="00545A10">
      <w:pPr>
        <w:pStyle w:val="BodyText"/>
      </w:pPr>
      <w:r w:rsidRPr="007959EB">
        <w:t>All work must be carried out to comply with workplace procedures and work health and safety policies.</w:t>
      </w:r>
    </w:p>
    <w:p w:rsidR="00000000" w:rsidRPr="007959EB" w:rsidP="00545A10">
      <w:pPr>
        <w:pStyle w:val="BodyText"/>
      </w:pPr>
      <w:r w:rsidRPr="007959EB">
        <w:t>This unit applies to individuals who take responsibility for their own work and use discretion and judgement in the selection, allocation and use of avai</w:t>
      </w:r>
      <w:r w:rsidRPr="007959EB">
        <w:t>lable resources.</w:t>
      </w:r>
    </w:p>
    <w:p w:rsidR="00000000" w:rsidRPr="007959EB" w:rsidP="00545A10">
      <w:pPr>
        <w:pStyle w:val="BodyText"/>
      </w:pPr>
      <w:r w:rsidRPr="007959EB">
        <w:t>No occupational licensing, legislative or certification requirements are known to apply to this unit at the time of publication.</w:t>
      </w:r>
    </w:p>
    <w:p w:rsidR="00000000" w:rsidRPr="007959EB" w:rsidP="007959EB">
      <w:pPr>
        <w:pStyle w:val="Heading1"/>
      </w:pPr>
      <w:bookmarkStart w:id="3" w:name="O_888161"/>
      <w:bookmarkEnd w:id="3"/>
      <w:r w:rsidRPr="007959EB">
        <w:t>Pre-requisite Unit</w:t>
      </w:r>
    </w:p>
    <w:p w:rsidR="00000000" w:rsidRPr="007959EB" w:rsidP="00545A10">
      <w:pPr>
        <w:pStyle w:val="BodyText"/>
      </w:pPr>
      <w:r w:rsidRPr="007959EB">
        <w:t>Nil.</w:t>
      </w:r>
    </w:p>
    <w:p w:rsidR="00000000" w:rsidRPr="007959EB" w:rsidP="007959EB">
      <w:pPr>
        <w:pStyle w:val="Heading1"/>
      </w:pPr>
      <w:bookmarkStart w:id="4" w:name="O_888163"/>
      <w:bookmarkEnd w:id="4"/>
      <w:r w:rsidRPr="007959EB">
        <w:t>Unit Sector</w:t>
      </w:r>
    </w:p>
    <w:p w:rsidR="00000000" w:rsidRPr="007959EB" w:rsidP="00545A10">
      <w:pPr>
        <w:pStyle w:val="BodyText"/>
      </w:pPr>
      <w:r w:rsidRPr="007959EB">
        <w:t>Shearing (SHG)</w:t>
      </w:r>
    </w:p>
    <w:p w:rsidR="00000000" w:rsidRPr="007959EB" w:rsidP="007959EB">
      <w:pPr>
        <w:pStyle w:val="Heading1"/>
      </w:pPr>
      <w:bookmarkStart w:id="5" w:name="O_888164"/>
      <w:bookmarkEnd w:id="5"/>
      <w:r w:rsidRPr="007959EB">
        <w:t>Element</w:t>
      </w:r>
      <w:r w:rsidRPr="007959EB">
        <w:t>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45A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EB">
            <w:pPr>
              <w:pStyle w:val="TableHeading"/>
              <w:rPr>
                <w:lang w:val="en-NZ"/>
              </w:rPr>
            </w:pPr>
            <w:r w:rsidRPr="007959E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EB">
            <w:pPr>
              <w:pStyle w:val="TableHeading"/>
              <w:rPr>
                <w:lang w:val="en-NZ"/>
              </w:rPr>
            </w:pPr>
            <w:r w:rsidRPr="007959EB">
              <w:t>Performance criteria</w:t>
            </w:r>
          </w:p>
        </w:tc>
      </w:tr>
      <w:tr w:rsidTr="00545A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EB">
            <w:pPr>
              <w:pStyle w:val="BodyText"/>
              <w:rPr>
                <w:lang w:val="en-NZ"/>
              </w:rPr>
            </w:pPr>
            <w:r w:rsidRPr="007959E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EB">
            <w:pPr>
              <w:pStyle w:val="BodyText"/>
              <w:rPr>
                <w:lang w:val="en-NZ"/>
              </w:rPr>
            </w:pPr>
            <w:r w:rsidRPr="007959EB">
              <w:t>Performance criteria describe the performance needed to demonstrate achievement of the element.</w:t>
            </w:r>
          </w:p>
        </w:tc>
      </w:tr>
      <w:tr w:rsidTr="00545A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EB">
            <w:pPr>
              <w:pStyle w:val="List"/>
              <w:rPr>
                <w:lang w:val="en-NZ"/>
              </w:rPr>
            </w:pPr>
            <w:r w:rsidRPr="007959EB">
              <w:t>1.</w:t>
            </w:r>
            <w:r w:rsidRPr="007959EB">
              <w:tab/>
              <w:t>Trim and finish combs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EB" w:rsidP="007959EB">
            <w:pPr>
              <w:pStyle w:val="List"/>
            </w:pPr>
            <w:r w:rsidRPr="007959EB">
              <w:t>1.1</w:t>
            </w:r>
            <w:r w:rsidRPr="007959EB">
              <w:tab/>
            </w:r>
            <w:r w:rsidRPr="007959EB">
              <w:t>Identify signs of non-optimal equipment performance and remedy</w:t>
            </w:r>
          </w:p>
          <w:p w:rsidR="00000000" w:rsidRPr="007959EB" w:rsidP="007959EB">
            <w:pPr>
              <w:pStyle w:val="List"/>
            </w:pPr>
            <w:r w:rsidRPr="007959EB">
              <w:t>1.2</w:t>
            </w:r>
            <w:r w:rsidRPr="007959EB">
              <w:tab/>
              <w:t xml:space="preserve">Identify potential and existing work health and safety hazards and </w:t>
            </w:r>
            <w:r w:rsidRPr="007959EB">
              <w:t>implement control measures</w:t>
            </w:r>
          </w:p>
          <w:p w:rsidR="00000000" w:rsidRPr="007959EB" w:rsidP="007959EB">
            <w:pPr>
              <w:pStyle w:val="List"/>
            </w:pPr>
            <w:r w:rsidRPr="007959EB">
              <w:t>1.3</w:t>
            </w:r>
            <w:r w:rsidRPr="007959EB">
              <w:tab/>
              <w:t>Confirm that the trim and finish meet the requirements of the current shearing task</w:t>
            </w:r>
          </w:p>
          <w:p w:rsidR="00000000" w:rsidRPr="007959EB" w:rsidP="007959EB">
            <w:pPr>
              <w:pStyle w:val="List"/>
            </w:pPr>
            <w:r w:rsidRPr="007959EB">
              <w:t>1.4</w:t>
            </w:r>
            <w:r w:rsidRPr="007959EB">
              <w:tab/>
              <w:t>Mai</w:t>
            </w:r>
            <w:r w:rsidRPr="007959EB">
              <w:t>ntain control of comb and tools throughout the experting process</w:t>
            </w:r>
          </w:p>
          <w:p w:rsidR="00000000" w:rsidP="007959EB">
            <w:pPr>
              <w:pStyle w:val="List"/>
              <w:rPr>
                <w:lang w:val="en-NZ"/>
              </w:rPr>
            </w:pPr>
            <w:r w:rsidRPr="007959EB">
              <w:t>1.5</w:t>
            </w:r>
            <w:r w:rsidRPr="007959EB">
              <w:tab/>
              <w:t>Adapt the comb in a form that meets individual shearing style</w:t>
            </w:r>
          </w:p>
        </w:tc>
      </w:tr>
      <w:tr w:rsidTr="00545A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EB">
            <w:pPr>
              <w:pStyle w:val="List"/>
              <w:rPr>
                <w:lang w:val="en-NZ"/>
              </w:rPr>
            </w:pPr>
            <w:r w:rsidRPr="007959EB">
              <w:t>2.</w:t>
            </w:r>
            <w:r w:rsidRPr="007959EB">
              <w:tab/>
              <w:t>Scallop comb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EB" w:rsidP="007959EB">
            <w:pPr>
              <w:pStyle w:val="List"/>
            </w:pPr>
            <w:r w:rsidRPr="007959EB">
              <w:t>2.1</w:t>
            </w:r>
            <w:r w:rsidRPr="007959EB">
              <w:tab/>
              <w:t>Recognise and apply the principles and method of scalloping</w:t>
            </w:r>
          </w:p>
          <w:p w:rsidR="00000000" w:rsidRPr="007959EB" w:rsidP="007959EB">
            <w:pPr>
              <w:pStyle w:val="List"/>
            </w:pPr>
            <w:r w:rsidRPr="007959EB">
              <w:t>2.2</w:t>
            </w:r>
            <w:r w:rsidRPr="007959EB">
              <w:tab/>
            </w:r>
            <w:r w:rsidRPr="007959EB">
              <w:t>Determine the interrelationship between correctly scalloped combs and shearing performance in terms of density of wool, time of year, and breed</w:t>
            </w:r>
          </w:p>
          <w:p w:rsidR="00000000" w:rsidRPr="007959EB" w:rsidP="007959EB">
            <w:pPr>
              <w:pStyle w:val="List"/>
            </w:pPr>
            <w:r w:rsidRPr="007959EB">
              <w:t>2.3</w:t>
            </w:r>
            <w:r w:rsidRPr="007959EB">
              <w:tab/>
              <w:t>Scallop combs to meet the shearing style of individual shearers</w:t>
            </w:r>
          </w:p>
        </w:tc>
      </w:tr>
    </w:tbl>
    <w:p w:rsidR="00000000" w:rsidRPr="007959EB" w:rsidP="007959EB">
      <w:pPr>
        <w:pStyle w:val="BodyText"/>
      </w:pPr>
    </w:p>
    <w:p w:rsidR="00000000" w:rsidRPr="007959EB" w:rsidP="007959EB">
      <w:pPr>
        <w:pStyle w:val="AllowPageBreak"/>
      </w:pPr>
    </w:p>
    <w:p w:rsidR="00000000" w:rsidRPr="007959EB" w:rsidP="007959EB">
      <w:pPr>
        <w:pStyle w:val="Heading1"/>
      </w:pPr>
      <w:bookmarkStart w:id="6" w:name="O_888165"/>
      <w:bookmarkEnd w:id="6"/>
      <w:r w:rsidRPr="007959EB">
        <w:t>Foundation Skills</w:t>
      </w:r>
    </w:p>
    <w:p w:rsidR="00000000" w:rsidRPr="007959EB" w:rsidP="00545A10">
      <w:pPr>
        <w:pStyle w:val="BodyText"/>
      </w:pPr>
      <w:r w:rsidRPr="007959EB">
        <w:t>Foundat</w:t>
      </w:r>
      <w:r w:rsidRPr="007959EB">
        <w:t>ion Skills essential to performance are explicit in the performance criteria of this unit of competency.</w:t>
      </w:r>
    </w:p>
    <w:p w:rsidR="00000000" w:rsidRPr="007959EB" w:rsidP="007959EB">
      <w:pPr>
        <w:pStyle w:val="Heading1"/>
      </w:pPr>
      <w:bookmarkStart w:id="7" w:name="O_888166"/>
      <w:bookmarkEnd w:id="7"/>
      <w:r w:rsidRPr="007959EB">
        <w:t>Range of Conditions</w:t>
      </w:r>
    </w:p>
    <w:p w:rsidR="00000000" w:rsidRPr="007959EB" w:rsidP="007959EB">
      <w:pPr>
        <w:pStyle w:val="Heading1"/>
      </w:pPr>
      <w:bookmarkStart w:id="8" w:name="O_888167"/>
      <w:bookmarkEnd w:id="8"/>
      <w:r w:rsidRPr="007959EB">
        <w:t>Unit Mapping Information</w:t>
      </w:r>
    </w:p>
    <w:p w:rsidR="00000000" w:rsidRPr="007959EB" w:rsidP="00545A10">
      <w:pPr>
        <w:pStyle w:val="BodyText"/>
      </w:pPr>
      <w:r w:rsidRPr="007959EB">
        <w:t>This unit is equivalent to AHCSHG402A Conduct equipment experting for mac</w:t>
      </w:r>
      <w:r w:rsidRPr="007959EB">
        <w:t>hine shearing</w:t>
      </w:r>
    </w:p>
    <w:p w:rsidR="00000000" w:rsidRPr="007959EB" w:rsidP="007959EB">
      <w:pPr>
        <w:pStyle w:val="Heading1"/>
      </w:pPr>
      <w:bookmarkStart w:id="9" w:name="O_888174"/>
      <w:bookmarkEnd w:id="9"/>
      <w:r w:rsidRPr="007959EB">
        <w:t>Links</w:t>
      </w:r>
    </w:p>
    <w:p w:rsidR="00000000" w:rsidRPr="007959EB" w:rsidP="00545A10">
      <w:pPr>
        <w:pStyle w:val="BodyText"/>
      </w:pPr>
      <w:r w:rsidRPr="007959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6E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59EB" w:rsidP="007959EB"/>
    <w:sectPr w:rsidSect="007959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EB" w:rsidRPr="00545A10" w:rsidP="00545A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A10" w:rsidP="00795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5A10" w:rsidP="00795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5A10" w:rsidP="00795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A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9EB" w:rsidRPr="00545A10" w:rsidP="00545A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A10" w:rsidRPr="002D2AF8" w:rsidP="00795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AHCSHG402 Conduct equipment experting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45A10" w:rsidP="00795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9EB"/>
  </w:style>
  <w:style w:type="character" w:customStyle="1" w:styleId="Heading1Char">
    <w:name w:val="Heading 1 Char"/>
    <w:basedOn w:val="DefaultParagraphFont"/>
    <w:link w:val="Heading1"/>
    <w:rsid w:val="00795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9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9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59E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95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59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5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9E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959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5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59EB"/>
    <w:rPr>
      <w:b/>
      <w:spacing w:val="0"/>
    </w:rPr>
  </w:style>
  <w:style w:type="paragraph" w:customStyle="1" w:styleId="SuperTitle">
    <w:name w:val="SuperTitle"/>
    <w:basedOn w:val="Title"/>
    <w:rsid w:val="00795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9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9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9EB"/>
    <w:rPr>
      <w:i/>
    </w:rPr>
  </w:style>
  <w:style w:type="paragraph" w:styleId="Caption">
    <w:name w:val="caption"/>
    <w:basedOn w:val="BodyText"/>
    <w:next w:val="Normal"/>
    <w:qFormat/>
    <w:rsid w:val="00795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9EB"/>
  </w:style>
  <w:style w:type="paragraph" w:styleId="TableofFigures">
    <w:name w:val="table of figures"/>
    <w:basedOn w:val="Normal"/>
    <w:next w:val="Normal"/>
    <w:semiHidden/>
    <w:rsid w:val="00795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9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59EB"/>
    <w:rPr>
      <w:rFonts w:ascii="Wingdings" w:hAnsi="Wingdings"/>
    </w:rPr>
  </w:style>
  <w:style w:type="character" w:customStyle="1" w:styleId="HotSpot">
    <w:name w:val="HotSpot"/>
    <w:rsid w:val="007959EB"/>
    <w:rPr>
      <w:color w:val="0033CC"/>
      <w:u w:val="none"/>
    </w:rPr>
  </w:style>
  <w:style w:type="paragraph" w:customStyle="1" w:styleId="BodyTextRight">
    <w:name w:val="Body Text Right"/>
    <w:basedOn w:val="BodyText"/>
    <w:rsid w:val="00795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9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9EB"/>
    <w:rPr>
      <w:sz w:val="32"/>
    </w:rPr>
  </w:style>
  <w:style w:type="paragraph" w:customStyle="1" w:styleId="HeadingProcedure">
    <w:name w:val="Heading Procedure"/>
    <w:basedOn w:val="HeadingBase"/>
    <w:next w:val="Normal"/>
    <w:rsid w:val="00795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9EB"/>
    <w:pPr>
      <w:spacing w:before="60" w:after="60"/>
    </w:pPr>
  </w:style>
  <w:style w:type="paragraph" w:styleId="ListContinue">
    <w:name w:val="List Continue"/>
    <w:basedOn w:val="List"/>
    <w:rsid w:val="007959EB"/>
    <w:pPr>
      <w:ind w:firstLine="0"/>
    </w:pPr>
  </w:style>
  <w:style w:type="paragraph" w:customStyle="1" w:styleId="ListNote">
    <w:name w:val="List Note"/>
    <w:basedOn w:val="List"/>
    <w:rsid w:val="00795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9EB"/>
    <w:rPr>
      <w:rFonts w:ascii="Courier New" w:hAnsi="Courier New"/>
    </w:rPr>
  </w:style>
  <w:style w:type="paragraph" w:customStyle="1" w:styleId="NoteBullet">
    <w:name w:val="Note Bullet"/>
    <w:basedOn w:val="Note"/>
    <w:rsid w:val="00795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9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5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9EB"/>
    <w:rPr>
      <w:b/>
      <w:smallCaps/>
    </w:rPr>
  </w:style>
  <w:style w:type="paragraph" w:customStyle="1" w:styleId="TableListNumber">
    <w:name w:val="Table List Number"/>
    <w:basedOn w:val="ListNumber"/>
    <w:rsid w:val="00795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9EB"/>
    <w:pPr>
      <w:numPr>
        <w:numId w:val="7"/>
      </w:numPr>
    </w:pPr>
  </w:style>
  <w:style w:type="paragraph" w:customStyle="1" w:styleId="ListAlpha2">
    <w:name w:val="List Alpha 2"/>
    <w:basedOn w:val="List2"/>
    <w:rsid w:val="007959EB"/>
    <w:pPr>
      <w:numPr>
        <w:numId w:val="6"/>
      </w:numPr>
    </w:pPr>
  </w:style>
  <w:style w:type="paragraph" w:styleId="List2">
    <w:name w:val="List 2"/>
    <w:basedOn w:val="BodyText"/>
    <w:rsid w:val="00795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9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9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59EB"/>
    <w:pPr>
      <w:numPr>
        <w:numId w:val="2"/>
      </w:numPr>
    </w:pPr>
  </w:style>
  <w:style w:type="paragraph" w:styleId="ListContinue2">
    <w:name w:val="List Continue 2"/>
    <w:basedOn w:val="List2"/>
    <w:rsid w:val="007959EB"/>
    <w:pPr>
      <w:ind w:firstLine="0"/>
    </w:pPr>
  </w:style>
  <w:style w:type="paragraph" w:styleId="ListContinue3">
    <w:name w:val="List Continue 3"/>
    <w:basedOn w:val="List3"/>
    <w:rsid w:val="007959EB"/>
    <w:pPr>
      <w:ind w:left="1021" w:firstLine="0"/>
    </w:pPr>
  </w:style>
  <w:style w:type="paragraph" w:styleId="ListContinue4">
    <w:name w:val="List Continue 4"/>
    <w:basedOn w:val="List4"/>
    <w:rsid w:val="007959EB"/>
    <w:pPr>
      <w:ind w:firstLine="0"/>
    </w:pPr>
  </w:style>
  <w:style w:type="paragraph" w:styleId="ListContinue5">
    <w:name w:val="List Continue 5"/>
    <w:basedOn w:val="List5"/>
    <w:rsid w:val="007959EB"/>
    <w:pPr>
      <w:ind w:firstLine="0"/>
    </w:pPr>
  </w:style>
  <w:style w:type="paragraph" w:styleId="ListNumber3">
    <w:name w:val="List Number 3"/>
    <w:basedOn w:val="List3"/>
    <w:rsid w:val="007959EB"/>
    <w:pPr>
      <w:numPr>
        <w:numId w:val="3"/>
      </w:numPr>
    </w:pPr>
  </w:style>
  <w:style w:type="paragraph" w:styleId="ListNumber4">
    <w:name w:val="List Number 4"/>
    <w:basedOn w:val="List4"/>
    <w:rsid w:val="007959EB"/>
    <w:pPr>
      <w:numPr>
        <w:numId w:val="4"/>
      </w:numPr>
    </w:pPr>
  </w:style>
  <w:style w:type="paragraph" w:styleId="ListNumber5">
    <w:name w:val="List Number 5"/>
    <w:basedOn w:val="List5"/>
    <w:rsid w:val="007959EB"/>
    <w:pPr>
      <w:numPr>
        <w:numId w:val="5"/>
      </w:numPr>
    </w:pPr>
  </w:style>
  <w:style w:type="paragraph" w:styleId="BlockText">
    <w:name w:val="Block Text"/>
    <w:basedOn w:val="Normal"/>
    <w:rsid w:val="00795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9EB"/>
    <w:rPr>
      <w:sz w:val="16"/>
      <w:vertAlign w:val="superscript"/>
    </w:rPr>
  </w:style>
  <w:style w:type="character" w:customStyle="1" w:styleId="Symbols">
    <w:name w:val="Symbols"/>
    <w:basedOn w:val="DefaultParagraphFont"/>
    <w:rsid w:val="007959EB"/>
    <w:rPr>
      <w:rFonts w:ascii="Symbol" w:hAnsi="Symbol"/>
    </w:rPr>
  </w:style>
  <w:style w:type="character" w:customStyle="1" w:styleId="MenuOptions">
    <w:name w:val="Menu Options"/>
    <w:basedOn w:val="DefaultParagraphFont"/>
    <w:rsid w:val="00795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9EB"/>
    <w:rPr>
      <w:b/>
    </w:rPr>
  </w:style>
  <w:style w:type="character" w:customStyle="1" w:styleId="Underlined">
    <w:name w:val="Underlined"/>
    <w:basedOn w:val="DefaultParagraphFont"/>
    <w:rsid w:val="007959EB"/>
    <w:rPr>
      <w:u w:val="single"/>
    </w:rPr>
  </w:style>
  <w:style w:type="paragraph" w:customStyle="1" w:styleId="TableBodyTextRight">
    <w:name w:val="Table Body Text Right"/>
    <w:basedOn w:val="TableBodyText"/>
    <w:rsid w:val="00795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9EB"/>
    <w:rPr>
      <w:sz w:val="18"/>
    </w:rPr>
  </w:style>
  <w:style w:type="paragraph" w:customStyle="1" w:styleId="BodySmallRight">
    <w:name w:val="Body Small Right"/>
    <w:basedOn w:val="BodyTextRight"/>
    <w:rsid w:val="007959EB"/>
    <w:rPr>
      <w:sz w:val="18"/>
      <w:szCs w:val="18"/>
    </w:rPr>
  </w:style>
  <w:style w:type="paragraph" w:customStyle="1" w:styleId="MarginEdition">
    <w:name w:val="Margin Edition"/>
    <w:basedOn w:val="MarginNote"/>
    <w:rsid w:val="00795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9EB"/>
    <w:rPr>
      <w:sz w:val="2"/>
      <w:szCs w:val="2"/>
    </w:rPr>
  </w:style>
  <w:style w:type="character" w:customStyle="1" w:styleId="Small">
    <w:name w:val="Small"/>
    <w:basedOn w:val="DefaultParagraphFont"/>
    <w:rsid w:val="007959EB"/>
    <w:rPr>
      <w:sz w:val="16"/>
    </w:rPr>
  </w:style>
  <w:style w:type="paragraph" w:customStyle="1" w:styleId="WideTable">
    <w:name w:val="Wide Table"/>
    <w:basedOn w:val="Normal"/>
    <w:rsid w:val="00795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9EB"/>
  </w:style>
  <w:style w:type="paragraph" w:styleId="Quote">
    <w:name w:val="Quote"/>
    <w:basedOn w:val="Heading1"/>
    <w:link w:val="QuoteChar"/>
    <w:qFormat/>
    <w:rsid w:val="00795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9EB"/>
    <w:pPr>
      <w:pageBreakBefore/>
    </w:pPr>
  </w:style>
  <w:style w:type="paragraph" w:customStyle="1" w:styleId="Border">
    <w:name w:val="Border"/>
    <w:basedOn w:val="Normal"/>
    <w:qFormat/>
    <w:rsid w:val="00795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9EB"/>
    <w:rPr>
      <w:u w:val="single"/>
    </w:rPr>
  </w:style>
  <w:style w:type="character" w:customStyle="1" w:styleId="BoldandItalics">
    <w:name w:val="Bold and Italics"/>
    <w:qFormat/>
    <w:rsid w:val="007959EB"/>
    <w:rPr>
      <w:b/>
      <w:i/>
      <w:u w:val="none"/>
    </w:rPr>
  </w:style>
  <w:style w:type="paragraph" w:styleId="BalloonText">
    <w:name w:val="Balloon Text"/>
    <w:basedOn w:val="Normal"/>
    <w:link w:val="BalloonTextChar"/>
    <w:rsid w:val="00795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9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9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9EB"/>
    <w:pPr>
      <w:spacing w:before="0" w:after="0"/>
    </w:pPr>
  </w:style>
  <w:style w:type="paragraph" w:customStyle="1" w:styleId="BodyTextBold">
    <w:name w:val="Body Text Bold"/>
    <w:basedOn w:val="BodyText"/>
    <w:qFormat/>
    <w:rsid w:val="007959EB"/>
    <w:rPr>
      <w:b/>
    </w:rPr>
  </w:style>
  <w:style w:type="character" w:styleId="Hyperlink">
    <w:name w:val="Hyperlink"/>
    <w:basedOn w:val="DefaultParagraphFont"/>
    <w:uiPriority w:val="99"/>
    <w:unhideWhenUsed/>
    <w:rsid w:val="00545A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1974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AHCSHG402 Conduct equipment experting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2024-05-01T10:28:00Z</dcterms:created>
  <dcterms:modified xsi:type="dcterms:W3CDTF">2024-05-01T10:28:00Z</dcterms:modified>
</cp:coreProperties>
</file>