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A3A" w:rsidP="00B76A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AHCSHG402 Conduct equipment experting for machine shearing</w:t>
      </w:r>
      <w:r>
        <w:fldChar w:fldCharType="end"/>
      </w:r>
    </w:p>
    <w:p w:rsidR="00B76A3A" w:rsidP="00B76A3A">
      <w:pPr>
        <w:pStyle w:val="Version"/>
        <w:sectPr w:rsidSect="00AE7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2FD" w:rsidP="00AE72FD">
      <w:pPr>
        <w:pStyle w:val="SuperHeading"/>
      </w:pPr>
      <w:r w:rsidRPr="00AE72FD">
        <w:t>AHCSHG402 Conduct equipment experting for machine shearing</w:t>
      </w:r>
    </w:p>
    <w:p w:rsidR="00000000" w:rsidRPr="00AE72FD" w:rsidP="00AE72FD">
      <w:pPr>
        <w:pStyle w:val="Heading1"/>
      </w:pPr>
      <w:bookmarkStart w:id="1" w:name="O_888159"/>
      <w:bookmarkEnd w:id="1"/>
      <w:r w:rsidRPr="00AE72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TableHeading"/>
              <w:rPr>
                <w:lang w:val="en-NZ"/>
              </w:rPr>
            </w:pPr>
            <w:r w:rsidRPr="00AE72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TableHeading"/>
              <w:rPr>
                <w:lang w:val="en-NZ"/>
              </w:rPr>
            </w:pPr>
            <w:r w:rsidRPr="00AE72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TableHeading"/>
              <w:rPr>
                <w:lang w:val="en-NZ"/>
              </w:rPr>
            </w:pPr>
            <w:r w:rsidRPr="00AE72FD">
              <w:t>Comment</w:t>
            </w:r>
          </w:p>
        </w:tc>
      </w:tr>
      <w:tr w:rsidTr="00AE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BodyText"/>
              <w:rPr>
                <w:lang w:val="en-NZ"/>
              </w:rPr>
            </w:pPr>
            <w:r w:rsidRPr="00AE72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BodyText"/>
              <w:rPr>
                <w:lang w:val="en-NZ"/>
              </w:rPr>
            </w:pPr>
            <w:r w:rsidRPr="00AE72F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FD" w:rsidP="00AE72FD">
            <w:pPr>
              <w:pStyle w:val="BodyText"/>
            </w:pPr>
            <w:r w:rsidRPr="00AE72FD">
              <w:t>Initial release</w:t>
            </w:r>
          </w:p>
        </w:tc>
      </w:tr>
    </w:tbl>
    <w:p w:rsidR="00000000" w:rsidRPr="00AE72FD" w:rsidP="00AE72FD">
      <w:pPr>
        <w:pStyle w:val="BodyText"/>
      </w:pPr>
    </w:p>
    <w:p w:rsidR="00000000" w:rsidRPr="00AE72FD" w:rsidP="00AE72FD">
      <w:pPr>
        <w:pStyle w:val="AllowPageBreak"/>
      </w:pPr>
    </w:p>
    <w:p w:rsidR="00000000" w:rsidRPr="00AE72FD" w:rsidP="00AE72FD">
      <w:pPr>
        <w:pStyle w:val="Heading1"/>
      </w:pPr>
      <w:bookmarkStart w:id="2" w:name="O_888160"/>
      <w:bookmarkEnd w:id="2"/>
      <w:r w:rsidRPr="00AE72FD">
        <w:t>Application</w:t>
      </w:r>
    </w:p>
    <w:p w:rsidR="00000000" w:rsidRPr="00AE72FD" w:rsidP="00B76A3A">
      <w:pPr>
        <w:pStyle w:val="BodyText"/>
      </w:pPr>
      <w:r w:rsidRPr="00AE72FD">
        <w:t>This unit of competency describes the skills and knowledge required to prepare a comb for shearing, or experting the comb.</w:t>
      </w:r>
    </w:p>
    <w:p w:rsidR="00000000" w:rsidRPr="00AE72FD" w:rsidP="00B76A3A">
      <w:pPr>
        <w:pStyle w:val="BodyText"/>
      </w:pPr>
      <w:r w:rsidRPr="00AE72FD">
        <w:t>All work must be carried out to comply with workplace procedures and work health and safety policies.</w:t>
      </w:r>
    </w:p>
    <w:p w:rsidR="00000000" w:rsidRPr="00AE72FD" w:rsidP="00B76A3A">
      <w:pPr>
        <w:pStyle w:val="BodyText"/>
      </w:pPr>
      <w:r w:rsidRPr="00AE72FD">
        <w:t>This unit applies to individuals who take responsibility for their own work and use discretion and judgement in the selection, allocation and use of avai</w:t>
      </w:r>
      <w:r w:rsidRPr="00AE72FD">
        <w:t>lable resources.</w:t>
      </w:r>
    </w:p>
    <w:p w:rsidR="00000000" w:rsidRPr="00AE72FD" w:rsidP="00B76A3A">
      <w:pPr>
        <w:pStyle w:val="BodyText"/>
      </w:pPr>
      <w:r w:rsidRPr="00AE72FD">
        <w:t>No occupational licensing, legislative or certification requirements are known to apply to this unit at the time of publication.</w:t>
      </w:r>
    </w:p>
    <w:p w:rsidR="00000000" w:rsidRPr="00AE72FD" w:rsidP="00AE72FD">
      <w:pPr>
        <w:pStyle w:val="Heading1"/>
      </w:pPr>
      <w:bookmarkStart w:id="3" w:name="O_888161"/>
      <w:bookmarkEnd w:id="3"/>
      <w:r w:rsidRPr="00AE72FD">
        <w:t>Pre-requisite Unit</w:t>
      </w:r>
    </w:p>
    <w:p w:rsidR="00000000" w:rsidRPr="00AE72FD" w:rsidP="00B76A3A">
      <w:pPr>
        <w:pStyle w:val="BodyText"/>
      </w:pPr>
      <w:r w:rsidRPr="00AE72FD">
        <w:t>Nil.</w:t>
      </w:r>
    </w:p>
    <w:p w:rsidR="00000000" w:rsidRPr="00AE72FD" w:rsidP="00AE72FD">
      <w:pPr>
        <w:pStyle w:val="Heading1"/>
      </w:pPr>
      <w:bookmarkStart w:id="4" w:name="O_888163"/>
      <w:bookmarkEnd w:id="4"/>
      <w:r w:rsidRPr="00AE72FD">
        <w:t>Unit Sector</w:t>
      </w:r>
    </w:p>
    <w:p w:rsidR="00000000" w:rsidRPr="00AE72FD" w:rsidP="00B76A3A">
      <w:pPr>
        <w:pStyle w:val="BodyText"/>
      </w:pPr>
      <w:r w:rsidRPr="00AE72FD">
        <w:t>Shearing (SHG)</w:t>
      </w:r>
    </w:p>
    <w:p w:rsidR="00000000" w:rsidRPr="00AE72FD" w:rsidP="00AE72FD">
      <w:pPr>
        <w:pStyle w:val="Heading1"/>
      </w:pPr>
      <w:bookmarkStart w:id="5" w:name="O_888164"/>
      <w:bookmarkEnd w:id="5"/>
      <w:r w:rsidRPr="00AE72FD">
        <w:t>Element</w:t>
      </w:r>
      <w:r w:rsidRPr="00AE72FD">
        <w:t>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76A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TableHeading"/>
              <w:rPr>
                <w:lang w:val="en-NZ"/>
              </w:rPr>
            </w:pPr>
            <w:r w:rsidRPr="00AE72F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TableHeading"/>
              <w:rPr>
                <w:lang w:val="en-NZ"/>
              </w:rPr>
            </w:pPr>
            <w:r w:rsidRPr="00AE72FD">
              <w:t>Performance criteria</w:t>
            </w:r>
          </w:p>
        </w:tc>
      </w:tr>
      <w:tr w:rsidTr="00B76A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BodyText"/>
              <w:rPr>
                <w:lang w:val="en-NZ"/>
              </w:rPr>
            </w:pPr>
            <w:r w:rsidRPr="00AE72F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BodyText"/>
              <w:rPr>
                <w:lang w:val="en-NZ"/>
              </w:rPr>
            </w:pPr>
            <w:r w:rsidRPr="00AE72FD">
              <w:t>Performance criteria describe the performance needed to demonstrate achievement of the element.</w:t>
            </w:r>
          </w:p>
        </w:tc>
      </w:tr>
      <w:tr w:rsidTr="00B76A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List"/>
              <w:rPr>
                <w:lang w:val="en-NZ"/>
              </w:rPr>
            </w:pPr>
            <w:r w:rsidRPr="00AE72FD">
              <w:t>1.</w:t>
            </w:r>
            <w:r w:rsidRPr="00AE72FD">
              <w:tab/>
              <w:t>Trim and finish combs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FD" w:rsidP="00AE72FD">
            <w:pPr>
              <w:pStyle w:val="List"/>
            </w:pPr>
            <w:r w:rsidRPr="00AE72FD">
              <w:t>1.1</w:t>
            </w:r>
            <w:r w:rsidRPr="00AE72FD">
              <w:tab/>
            </w:r>
            <w:r w:rsidRPr="00AE72FD">
              <w:t>Identify signs of non-optimal equipment performance and remedy</w:t>
            </w:r>
          </w:p>
          <w:p w:rsidR="00000000" w:rsidRPr="00AE72FD" w:rsidP="00AE72FD">
            <w:pPr>
              <w:pStyle w:val="List"/>
            </w:pPr>
            <w:r w:rsidRPr="00AE72FD">
              <w:t>1.2</w:t>
            </w:r>
            <w:r w:rsidRPr="00AE72FD">
              <w:tab/>
              <w:t xml:space="preserve">Identify potential and existing work health and safety hazards and </w:t>
            </w:r>
            <w:r w:rsidRPr="00AE72FD">
              <w:t>implement control measures</w:t>
            </w:r>
          </w:p>
          <w:p w:rsidR="00000000" w:rsidRPr="00AE72FD" w:rsidP="00AE72FD">
            <w:pPr>
              <w:pStyle w:val="List"/>
            </w:pPr>
            <w:r w:rsidRPr="00AE72FD">
              <w:t>1.3</w:t>
            </w:r>
            <w:r w:rsidRPr="00AE72FD">
              <w:tab/>
              <w:t>Confirm that the trim and finish meet the requirements of the current shearing task</w:t>
            </w:r>
          </w:p>
          <w:p w:rsidR="00000000" w:rsidRPr="00AE72FD" w:rsidP="00AE72FD">
            <w:pPr>
              <w:pStyle w:val="List"/>
            </w:pPr>
            <w:r w:rsidRPr="00AE72FD">
              <w:t>1.4</w:t>
            </w:r>
            <w:r w:rsidRPr="00AE72FD">
              <w:tab/>
              <w:t>Mai</w:t>
            </w:r>
            <w:r w:rsidRPr="00AE72FD">
              <w:t>ntain control of comb and tools throughout the experting process</w:t>
            </w:r>
          </w:p>
          <w:p w:rsidR="00000000" w:rsidP="00AE72FD">
            <w:pPr>
              <w:pStyle w:val="List"/>
              <w:rPr>
                <w:lang w:val="en-NZ"/>
              </w:rPr>
            </w:pPr>
            <w:r w:rsidRPr="00AE72FD">
              <w:t>1.5</w:t>
            </w:r>
            <w:r w:rsidRPr="00AE72FD">
              <w:tab/>
              <w:t>Adapt the comb in a form that meets individual shearing style</w:t>
            </w:r>
          </w:p>
        </w:tc>
      </w:tr>
      <w:tr w:rsidTr="00B76A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List"/>
              <w:rPr>
                <w:lang w:val="en-NZ"/>
              </w:rPr>
            </w:pPr>
            <w:r w:rsidRPr="00AE72FD">
              <w:t>2.</w:t>
            </w:r>
            <w:r w:rsidRPr="00AE72FD">
              <w:tab/>
              <w:t>Scallop comb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FD" w:rsidP="00AE72FD">
            <w:pPr>
              <w:pStyle w:val="List"/>
            </w:pPr>
            <w:r w:rsidRPr="00AE72FD">
              <w:t>2.1</w:t>
            </w:r>
            <w:r w:rsidRPr="00AE72FD">
              <w:tab/>
              <w:t>Recognise and apply the principles and method of scalloping</w:t>
            </w:r>
          </w:p>
          <w:p w:rsidR="00000000" w:rsidRPr="00AE72FD" w:rsidP="00AE72FD">
            <w:pPr>
              <w:pStyle w:val="List"/>
            </w:pPr>
            <w:r w:rsidRPr="00AE72FD">
              <w:t>2.2</w:t>
            </w:r>
            <w:r w:rsidRPr="00AE72FD">
              <w:tab/>
            </w:r>
            <w:r w:rsidRPr="00AE72FD">
              <w:t>Determine the interrelationship between correctly scalloped combs and shearing performance in terms of density of wool, time of year, and breed</w:t>
            </w:r>
          </w:p>
          <w:p w:rsidR="00000000" w:rsidRPr="00AE72FD" w:rsidP="00AE72FD">
            <w:pPr>
              <w:pStyle w:val="List"/>
            </w:pPr>
            <w:r w:rsidRPr="00AE72FD">
              <w:t>2.3</w:t>
            </w:r>
            <w:r w:rsidRPr="00AE72FD">
              <w:tab/>
              <w:t>Scallop combs to meet the shearing style of individual shearers</w:t>
            </w:r>
          </w:p>
        </w:tc>
      </w:tr>
    </w:tbl>
    <w:p w:rsidR="00000000" w:rsidRPr="00AE72FD" w:rsidP="00AE72FD">
      <w:pPr>
        <w:pStyle w:val="BodyText"/>
      </w:pPr>
    </w:p>
    <w:p w:rsidR="00000000" w:rsidRPr="00AE72FD" w:rsidP="00AE72FD">
      <w:pPr>
        <w:pStyle w:val="AllowPageBreak"/>
      </w:pPr>
    </w:p>
    <w:p w:rsidR="00000000" w:rsidRPr="00AE72FD" w:rsidP="00AE72FD">
      <w:pPr>
        <w:pStyle w:val="Heading1"/>
      </w:pPr>
      <w:bookmarkStart w:id="6" w:name="O_888165"/>
      <w:bookmarkEnd w:id="6"/>
      <w:r w:rsidRPr="00AE72FD">
        <w:t>Foundation Skills</w:t>
      </w:r>
    </w:p>
    <w:p w:rsidR="00000000" w:rsidRPr="00AE72FD" w:rsidP="00B76A3A">
      <w:pPr>
        <w:pStyle w:val="BodyText"/>
      </w:pPr>
      <w:r w:rsidRPr="00AE72FD">
        <w:t>Foundat</w:t>
      </w:r>
      <w:r w:rsidRPr="00AE72FD">
        <w:t>ion Skills essential to performance are explicit in the performance criteria of this unit of competency.</w:t>
      </w:r>
    </w:p>
    <w:p w:rsidR="00000000" w:rsidRPr="00AE72FD" w:rsidP="00AE72FD">
      <w:pPr>
        <w:pStyle w:val="Heading1"/>
      </w:pPr>
      <w:bookmarkStart w:id="7" w:name="O_888166"/>
      <w:bookmarkEnd w:id="7"/>
      <w:r w:rsidRPr="00AE72FD">
        <w:t>Range of Conditions</w:t>
      </w:r>
    </w:p>
    <w:p w:rsidR="00000000" w:rsidRPr="00AE72FD" w:rsidP="00AE72FD">
      <w:pPr>
        <w:pStyle w:val="Heading1"/>
      </w:pPr>
      <w:bookmarkStart w:id="8" w:name="O_888167"/>
      <w:bookmarkEnd w:id="8"/>
      <w:r w:rsidRPr="00AE72FD">
        <w:t>Unit Mapping Information</w:t>
      </w:r>
    </w:p>
    <w:p w:rsidR="00000000" w:rsidRPr="00AE72FD" w:rsidP="00B76A3A">
      <w:pPr>
        <w:pStyle w:val="BodyText"/>
      </w:pPr>
      <w:r w:rsidRPr="00AE72FD">
        <w:t>This unit is equivalent to AHCSHG402A Conduct equipment experting for mac</w:t>
      </w:r>
      <w:r w:rsidRPr="00AE72FD">
        <w:t>hine shearing</w:t>
      </w:r>
    </w:p>
    <w:p w:rsidR="00000000" w:rsidRPr="00AE72FD" w:rsidP="00AE72FD">
      <w:pPr>
        <w:pStyle w:val="Heading1"/>
      </w:pPr>
      <w:bookmarkStart w:id="9" w:name="O_888174"/>
      <w:bookmarkEnd w:id="9"/>
      <w:r w:rsidRPr="00AE72FD">
        <w:t>Links</w:t>
      </w:r>
    </w:p>
    <w:p w:rsidR="00000000" w:rsidRPr="00AE72FD" w:rsidP="00B76A3A">
      <w:pPr>
        <w:pStyle w:val="BodyText"/>
      </w:pPr>
      <w:r w:rsidRPr="00AE72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37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72FD" w:rsidP="00B76A3A">
      <w:pPr>
        <w:pStyle w:val="BodyText"/>
        <w:sectPr w:rsidSect="00AE72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72FD" w:rsidP="00AE72FD">
      <w:pPr>
        <w:pStyle w:val="SuperHeading"/>
      </w:pPr>
      <w:r w:rsidRPr="00AE72FD">
        <w:t>Assessment Requirements fo</w:t>
      </w:r>
      <w:r w:rsidRPr="00AE72FD">
        <w:t>r AHCSHG402 Conduct equipment experting for machine shearing</w:t>
      </w:r>
    </w:p>
    <w:p w:rsidR="00000000" w:rsidRPr="00AE72FD" w:rsidP="00AE72FD">
      <w:pPr>
        <w:pStyle w:val="Heading1"/>
      </w:pPr>
      <w:bookmarkStart w:id="10" w:name="O_888169"/>
      <w:bookmarkEnd w:id="10"/>
      <w:r w:rsidRPr="00AE72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TableHeading"/>
              <w:rPr>
                <w:lang w:val="en-NZ"/>
              </w:rPr>
            </w:pPr>
            <w:r w:rsidRPr="00AE72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TableHeading"/>
              <w:rPr>
                <w:lang w:val="en-NZ"/>
              </w:rPr>
            </w:pPr>
            <w:r w:rsidRPr="00AE72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TableHeading"/>
              <w:rPr>
                <w:lang w:val="en-NZ"/>
              </w:rPr>
            </w:pPr>
            <w:r w:rsidRPr="00AE72FD">
              <w:t>Comment</w:t>
            </w:r>
          </w:p>
        </w:tc>
      </w:tr>
      <w:tr w:rsidTr="00AE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BodyText"/>
              <w:rPr>
                <w:lang w:val="en-NZ"/>
              </w:rPr>
            </w:pPr>
            <w:r w:rsidRPr="00AE72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FD">
            <w:pPr>
              <w:pStyle w:val="BodyText"/>
              <w:rPr>
                <w:lang w:val="en-NZ"/>
              </w:rPr>
            </w:pPr>
            <w:r w:rsidRPr="00AE72F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FD" w:rsidP="00AE72FD">
            <w:pPr>
              <w:pStyle w:val="BodyText"/>
            </w:pPr>
            <w:r w:rsidRPr="00AE72FD">
              <w:t>Initial release</w:t>
            </w:r>
          </w:p>
        </w:tc>
      </w:tr>
    </w:tbl>
    <w:p w:rsidR="00000000" w:rsidRPr="00AE72FD" w:rsidP="00AE72FD">
      <w:pPr>
        <w:pStyle w:val="BodyText"/>
      </w:pPr>
    </w:p>
    <w:p w:rsidR="00000000" w:rsidRPr="00AE72FD" w:rsidP="00AE72FD">
      <w:pPr>
        <w:pStyle w:val="AllowPageBreak"/>
      </w:pPr>
    </w:p>
    <w:p w:rsidR="00000000" w:rsidRPr="00AE72FD" w:rsidP="00AE72FD">
      <w:pPr>
        <w:pStyle w:val="Heading1"/>
      </w:pPr>
      <w:bookmarkStart w:id="11" w:name="O_888170"/>
      <w:bookmarkEnd w:id="11"/>
      <w:r w:rsidRPr="00AE72FD">
        <w:t>Performance Evidence</w:t>
      </w:r>
    </w:p>
    <w:p w:rsidR="00000000" w:rsidRPr="00AE72FD" w:rsidP="00B76A3A">
      <w:pPr>
        <w:pStyle w:val="BodyText"/>
      </w:pPr>
      <w:r w:rsidRPr="00AE72F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E72FD" w:rsidP="00B76A3A">
      <w:pPr>
        <w:pStyle w:val="BodyText"/>
      </w:pPr>
      <w:r w:rsidRPr="00AE72FD">
        <w:t>The candidate must be obs</w:t>
      </w:r>
      <w:r w:rsidRPr="00AE72FD">
        <w:t>erved conducting equipment experting for machine shearing.</w:t>
      </w:r>
    </w:p>
    <w:p w:rsidR="00000000" w:rsidRPr="00AE72FD" w:rsidP="00B76A3A">
      <w:pPr>
        <w:pStyle w:val="BodyText"/>
      </w:pPr>
      <w:r w:rsidRPr="00AE72FD">
        <w:t>The candidate must provide evidence that they can:</w:t>
      </w:r>
    </w:p>
    <w:p w:rsidR="00000000" w:rsidRPr="00AE72FD" w:rsidP="00AE72FD">
      <w:pPr>
        <w:pStyle w:val="ListBullet"/>
      </w:pPr>
      <w:r w:rsidRPr="00AE72FD">
        <w:t>trim and finish combs</w:t>
      </w:r>
    </w:p>
    <w:p w:rsidR="00000000" w:rsidRPr="00AE72FD" w:rsidP="00AE72FD">
      <w:pPr>
        <w:pStyle w:val="ListBullet"/>
      </w:pPr>
      <w:r w:rsidRPr="00AE72FD">
        <w:t>scallop combs</w:t>
      </w:r>
    </w:p>
    <w:p w:rsidR="00000000" w:rsidRPr="00AE72FD" w:rsidP="00AE72FD">
      <w:pPr>
        <w:pStyle w:val="ListBullet"/>
      </w:pPr>
      <w:r w:rsidRPr="00AE72FD">
        <w:t>identify work health and safety hazards and implement safe work practice</w:t>
      </w:r>
    </w:p>
    <w:p w:rsidR="00000000" w:rsidRPr="00AE72FD" w:rsidP="00AE72FD">
      <w:pPr>
        <w:pStyle w:val="AllowPageBreak"/>
      </w:pPr>
    </w:p>
    <w:p w:rsidR="00000000" w:rsidRPr="00AE72FD" w:rsidP="00AE72FD">
      <w:pPr>
        <w:pStyle w:val="Heading1"/>
      </w:pPr>
      <w:bookmarkStart w:id="12" w:name="O_888171"/>
      <w:bookmarkEnd w:id="12"/>
      <w:r w:rsidRPr="00AE72FD">
        <w:t>Knowledge Evidence</w:t>
      </w:r>
    </w:p>
    <w:p w:rsidR="00000000" w:rsidRPr="00AE72FD" w:rsidP="00B76A3A">
      <w:pPr>
        <w:pStyle w:val="BodyText"/>
      </w:pPr>
      <w:r w:rsidRPr="00AE72FD">
        <w:t>The candidate must demonstrate knowledge of:</w:t>
      </w:r>
    </w:p>
    <w:p w:rsidR="00000000" w:rsidRPr="00AE72FD" w:rsidP="00AE72FD">
      <w:pPr>
        <w:pStyle w:val="ListBullet"/>
      </w:pPr>
      <w:r w:rsidRPr="00AE72FD">
        <w:t>different types of combs and cutters</w:t>
      </w:r>
    </w:p>
    <w:p w:rsidR="00000000" w:rsidRPr="00AE72FD" w:rsidP="00AE72FD">
      <w:pPr>
        <w:pStyle w:val="ListBullet"/>
      </w:pPr>
      <w:r w:rsidRPr="00AE72FD">
        <w:t>trimming and finishing techniques</w:t>
      </w:r>
    </w:p>
    <w:p w:rsidR="00000000" w:rsidRPr="00AE72FD" w:rsidP="00AE72FD">
      <w:pPr>
        <w:pStyle w:val="ListBullet"/>
      </w:pPr>
      <w:r w:rsidRPr="00AE72FD">
        <w:t>tools and equipment used in experting</w:t>
      </w:r>
    </w:p>
    <w:p w:rsidR="00000000" w:rsidRPr="00AE72FD" w:rsidP="00AE72FD">
      <w:pPr>
        <w:pStyle w:val="ListBullet"/>
      </w:pPr>
      <w:r w:rsidRPr="00AE72FD">
        <w:t>scalloping techniques</w:t>
      </w:r>
    </w:p>
    <w:p w:rsidR="00000000" w:rsidRPr="00AE72FD" w:rsidP="00AE72FD">
      <w:pPr>
        <w:pStyle w:val="ListBullet"/>
      </w:pPr>
      <w:r w:rsidRPr="00AE72FD">
        <w:t>the relationship of comb preparation to shearing performance.</w:t>
      </w:r>
    </w:p>
    <w:p w:rsidR="00000000" w:rsidRPr="00AE72FD" w:rsidP="00AE72FD">
      <w:pPr>
        <w:pStyle w:val="ListBullet"/>
      </w:pPr>
      <w:r w:rsidRPr="00AE72FD">
        <w:t xml:space="preserve">work health and </w:t>
      </w:r>
      <w:r w:rsidRPr="00AE72FD">
        <w:t>safety legislation and codes of practice applying to the job role</w:t>
      </w:r>
    </w:p>
    <w:p w:rsidR="00000000" w:rsidRPr="00AE72FD" w:rsidP="00AE72FD">
      <w:pPr>
        <w:pStyle w:val="AllowPageBreak"/>
      </w:pPr>
    </w:p>
    <w:p w:rsidR="00000000" w:rsidRPr="00AE72FD" w:rsidP="00AE72FD">
      <w:pPr>
        <w:pStyle w:val="Heading1"/>
      </w:pPr>
      <w:bookmarkStart w:id="13" w:name="O_888172"/>
      <w:bookmarkEnd w:id="13"/>
      <w:r w:rsidRPr="00AE72FD">
        <w:t>Assessment Conditions</w:t>
      </w:r>
    </w:p>
    <w:p w:rsidR="00000000" w:rsidRPr="00AE72FD" w:rsidP="00B76A3A">
      <w:pPr>
        <w:pStyle w:val="BodyText"/>
      </w:pPr>
      <w:r w:rsidRPr="00AE72FD">
        <w:t xml:space="preserve">Competency is to be assessed in the workplace or workplace and simulated environment that accurately reflects performance in a real workplace setting. </w:t>
      </w:r>
    </w:p>
    <w:p w:rsidR="00000000" w:rsidRPr="00AE72FD" w:rsidP="00B76A3A">
      <w:pPr>
        <w:pStyle w:val="BodyText"/>
      </w:pPr>
      <w:r w:rsidRPr="00AE72FD">
        <w:t>Assessors must satisfy current standards for RTOs.</w:t>
      </w:r>
    </w:p>
    <w:p w:rsidR="00000000" w:rsidRPr="00AE72FD" w:rsidP="00AE72FD">
      <w:pPr>
        <w:pStyle w:val="Heading1"/>
      </w:pPr>
      <w:bookmarkStart w:id="14" w:name="O_888175"/>
      <w:bookmarkEnd w:id="14"/>
      <w:r w:rsidRPr="00AE72FD">
        <w:t>Links</w:t>
      </w:r>
    </w:p>
    <w:p w:rsidR="00000000" w:rsidRPr="00AE72FD" w:rsidP="00B76A3A">
      <w:pPr>
        <w:pStyle w:val="BodyText"/>
      </w:pPr>
      <w:r w:rsidRPr="00AE72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37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72FD" w:rsidP="00AE72FD"/>
    <w:sectPr w:rsidSect="00AE72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FD" w:rsidRPr="00B76A3A" w:rsidP="00B76A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3A" w:rsidP="00AE7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A3A" w:rsidP="00AE7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6A3A" w:rsidP="00AE72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FD" w:rsidP="00AE7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6A3A">
      <w:t>Approved</w:t>
    </w:r>
    <w:r w:rsidR="00B76A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6A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6A3A">
      <w:rPr>
        <w:noProof/>
      </w:rPr>
      <w:t>4</w:t>
    </w:r>
    <w:r>
      <w:rPr>
        <w:noProof/>
      </w:rPr>
      <w:fldChar w:fldCharType="end"/>
    </w:r>
  </w:p>
  <w:p w:rsidR="00AE72FD" w:rsidP="00AE7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6A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6A3A">
      <w:t>Skills Insight</w:t>
    </w:r>
    <w:r w:rsidR="00B76A3A">
      <w:fldChar w:fldCharType="end"/>
    </w:r>
  </w:p>
  <w:p w:rsidR="00AE72FD" w:rsidP="00AE7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2FD" w:rsidRPr="00B76A3A" w:rsidP="00B76A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3A" w:rsidRPr="002D2AF8" w:rsidP="00AE7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AHCSHG402 Conduct equipment experting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6A3A" w:rsidP="00AE72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FD" w:rsidRPr="002D2AF8" w:rsidP="00AE7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6A3A">
      <w:t>AHCSHG402 Conduct equipment experting for machine shearing</w:t>
    </w:r>
    <w:r w:rsidR="00B76A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6A3A">
      <w:rPr>
        <w:noProof/>
      </w:rPr>
      <w:t>2 March 2025</w:t>
    </w:r>
    <w:r>
      <w:fldChar w:fldCharType="end"/>
    </w:r>
  </w:p>
  <w:p w:rsidR="00AE72FD" w:rsidP="00AE7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A83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60B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2FD"/>
  </w:style>
  <w:style w:type="character" w:customStyle="1" w:styleId="Heading1Char">
    <w:name w:val="Heading 1 Char"/>
    <w:basedOn w:val="DefaultParagraphFont"/>
    <w:link w:val="Heading1"/>
    <w:rsid w:val="00AE7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2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72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72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E7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72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7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2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7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72FD"/>
    <w:rPr>
      <w:b/>
      <w:spacing w:val="0"/>
    </w:rPr>
  </w:style>
  <w:style w:type="paragraph" w:customStyle="1" w:styleId="SuperTitle">
    <w:name w:val="SuperTitle"/>
    <w:basedOn w:val="Title"/>
    <w:rsid w:val="00AE7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2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2FD"/>
    <w:rPr>
      <w:i/>
    </w:rPr>
  </w:style>
  <w:style w:type="paragraph" w:styleId="Caption">
    <w:name w:val="caption"/>
    <w:basedOn w:val="BodyText"/>
    <w:next w:val="Normal"/>
    <w:qFormat/>
    <w:rsid w:val="00AE7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2FD"/>
  </w:style>
  <w:style w:type="paragraph" w:styleId="TableofFigures">
    <w:name w:val="table of figures"/>
    <w:basedOn w:val="Normal"/>
    <w:next w:val="Normal"/>
    <w:semiHidden/>
    <w:rsid w:val="00AE7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2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72FD"/>
    <w:rPr>
      <w:rFonts w:ascii="Wingdings" w:hAnsi="Wingdings"/>
    </w:rPr>
  </w:style>
  <w:style w:type="character" w:customStyle="1" w:styleId="HotSpot">
    <w:name w:val="HotSpot"/>
    <w:rsid w:val="00AE72FD"/>
    <w:rPr>
      <w:color w:val="0033CC"/>
      <w:u w:val="none"/>
    </w:rPr>
  </w:style>
  <w:style w:type="paragraph" w:customStyle="1" w:styleId="BodyTextRight">
    <w:name w:val="Body Text Right"/>
    <w:basedOn w:val="BodyText"/>
    <w:rsid w:val="00AE7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2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2FD"/>
    <w:rPr>
      <w:sz w:val="32"/>
    </w:rPr>
  </w:style>
  <w:style w:type="paragraph" w:customStyle="1" w:styleId="HeadingProcedure">
    <w:name w:val="Heading Procedure"/>
    <w:basedOn w:val="HeadingBase"/>
    <w:next w:val="Normal"/>
    <w:rsid w:val="00AE7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2FD"/>
    <w:pPr>
      <w:spacing w:before="60" w:after="60"/>
    </w:pPr>
  </w:style>
  <w:style w:type="paragraph" w:styleId="ListContinue">
    <w:name w:val="List Continue"/>
    <w:basedOn w:val="List"/>
    <w:rsid w:val="00AE72FD"/>
    <w:pPr>
      <w:ind w:firstLine="0"/>
    </w:pPr>
  </w:style>
  <w:style w:type="paragraph" w:customStyle="1" w:styleId="ListNote">
    <w:name w:val="List Note"/>
    <w:basedOn w:val="List"/>
    <w:rsid w:val="00AE7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2FD"/>
    <w:rPr>
      <w:rFonts w:ascii="Courier New" w:hAnsi="Courier New"/>
    </w:rPr>
  </w:style>
  <w:style w:type="paragraph" w:customStyle="1" w:styleId="NoteBullet">
    <w:name w:val="Note Bullet"/>
    <w:basedOn w:val="Note"/>
    <w:rsid w:val="00AE7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2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7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2FD"/>
    <w:rPr>
      <w:b/>
      <w:smallCaps/>
    </w:rPr>
  </w:style>
  <w:style w:type="paragraph" w:customStyle="1" w:styleId="TableListNumber">
    <w:name w:val="Table List Number"/>
    <w:basedOn w:val="ListNumber"/>
    <w:rsid w:val="00AE7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2FD"/>
    <w:pPr>
      <w:numPr>
        <w:numId w:val="8"/>
      </w:numPr>
    </w:pPr>
  </w:style>
  <w:style w:type="paragraph" w:customStyle="1" w:styleId="ListAlpha2">
    <w:name w:val="List Alpha 2"/>
    <w:basedOn w:val="List2"/>
    <w:rsid w:val="00AE72FD"/>
    <w:pPr>
      <w:numPr>
        <w:numId w:val="7"/>
      </w:numPr>
    </w:pPr>
  </w:style>
  <w:style w:type="paragraph" w:styleId="List2">
    <w:name w:val="List 2"/>
    <w:basedOn w:val="BodyText"/>
    <w:rsid w:val="00AE7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2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2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72FD"/>
    <w:pPr>
      <w:numPr>
        <w:numId w:val="3"/>
      </w:numPr>
    </w:pPr>
  </w:style>
  <w:style w:type="paragraph" w:styleId="ListContinue2">
    <w:name w:val="List Continue 2"/>
    <w:basedOn w:val="List2"/>
    <w:rsid w:val="00AE72FD"/>
    <w:pPr>
      <w:ind w:firstLine="0"/>
    </w:pPr>
  </w:style>
  <w:style w:type="paragraph" w:styleId="ListContinue3">
    <w:name w:val="List Continue 3"/>
    <w:basedOn w:val="List3"/>
    <w:rsid w:val="00AE72FD"/>
    <w:pPr>
      <w:ind w:left="1021" w:firstLine="0"/>
    </w:pPr>
  </w:style>
  <w:style w:type="paragraph" w:styleId="ListContinue4">
    <w:name w:val="List Continue 4"/>
    <w:basedOn w:val="List4"/>
    <w:rsid w:val="00AE72FD"/>
    <w:pPr>
      <w:ind w:firstLine="0"/>
    </w:pPr>
  </w:style>
  <w:style w:type="paragraph" w:styleId="ListContinue5">
    <w:name w:val="List Continue 5"/>
    <w:basedOn w:val="List5"/>
    <w:rsid w:val="00AE72FD"/>
    <w:pPr>
      <w:ind w:firstLine="0"/>
    </w:pPr>
  </w:style>
  <w:style w:type="paragraph" w:styleId="ListNumber3">
    <w:name w:val="List Number 3"/>
    <w:basedOn w:val="List3"/>
    <w:rsid w:val="00AE72FD"/>
    <w:pPr>
      <w:numPr>
        <w:numId w:val="4"/>
      </w:numPr>
    </w:pPr>
  </w:style>
  <w:style w:type="paragraph" w:styleId="ListNumber4">
    <w:name w:val="List Number 4"/>
    <w:basedOn w:val="List4"/>
    <w:rsid w:val="00AE72FD"/>
    <w:pPr>
      <w:numPr>
        <w:numId w:val="5"/>
      </w:numPr>
    </w:pPr>
  </w:style>
  <w:style w:type="paragraph" w:styleId="ListNumber5">
    <w:name w:val="List Number 5"/>
    <w:basedOn w:val="List5"/>
    <w:rsid w:val="00AE72FD"/>
    <w:pPr>
      <w:numPr>
        <w:numId w:val="6"/>
      </w:numPr>
    </w:pPr>
  </w:style>
  <w:style w:type="paragraph" w:styleId="BlockText">
    <w:name w:val="Block Text"/>
    <w:basedOn w:val="Normal"/>
    <w:rsid w:val="00AE7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2FD"/>
    <w:rPr>
      <w:sz w:val="16"/>
      <w:vertAlign w:val="superscript"/>
    </w:rPr>
  </w:style>
  <w:style w:type="character" w:customStyle="1" w:styleId="Symbols">
    <w:name w:val="Symbols"/>
    <w:basedOn w:val="DefaultParagraphFont"/>
    <w:rsid w:val="00AE72FD"/>
    <w:rPr>
      <w:rFonts w:ascii="Symbol" w:hAnsi="Symbol"/>
    </w:rPr>
  </w:style>
  <w:style w:type="character" w:customStyle="1" w:styleId="MenuOptions">
    <w:name w:val="Menu Options"/>
    <w:basedOn w:val="DefaultParagraphFont"/>
    <w:rsid w:val="00AE7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2FD"/>
    <w:rPr>
      <w:b/>
    </w:rPr>
  </w:style>
  <w:style w:type="character" w:customStyle="1" w:styleId="Underlined">
    <w:name w:val="Underlined"/>
    <w:basedOn w:val="DefaultParagraphFont"/>
    <w:rsid w:val="00AE72FD"/>
    <w:rPr>
      <w:u w:val="single"/>
    </w:rPr>
  </w:style>
  <w:style w:type="paragraph" w:customStyle="1" w:styleId="TableBodyTextRight">
    <w:name w:val="Table Body Text Right"/>
    <w:basedOn w:val="TableBodyText"/>
    <w:rsid w:val="00AE7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2FD"/>
    <w:rPr>
      <w:sz w:val="18"/>
    </w:rPr>
  </w:style>
  <w:style w:type="paragraph" w:customStyle="1" w:styleId="BodySmallRight">
    <w:name w:val="Body Small Right"/>
    <w:basedOn w:val="BodyTextRight"/>
    <w:rsid w:val="00AE72FD"/>
    <w:rPr>
      <w:sz w:val="18"/>
      <w:szCs w:val="18"/>
    </w:rPr>
  </w:style>
  <w:style w:type="paragraph" w:customStyle="1" w:styleId="MarginEdition">
    <w:name w:val="Margin Edition"/>
    <w:basedOn w:val="MarginNote"/>
    <w:rsid w:val="00AE7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2FD"/>
    <w:rPr>
      <w:sz w:val="2"/>
      <w:szCs w:val="2"/>
    </w:rPr>
  </w:style>
  <w:style w:type="character" w:customStyle="1" w:styleId="Small">
    <w:name w:val="Small"/>
    <w:basedOn w:val="DefaultParagraphFont"/>
    <w:rsid w:val="00AE72FD"/>
    <w:rPr>
      <w:sz w:val="16"/>
    </w:rPr>
  </w:style>
  <w:style w:type="paragraph" w:customStyle="1" w:styleId="WideTable">
    <w:name w:val="Wide Table"/>
    <w:basedOn w:val="Normal"/>
    <w:rsid w:val="00AE7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2FD"/>
  </w:style>
  <w:style w:type="paragraph" w:styleId="Quote">
    <w:name w:val="Quote"/>
    <w:basedOn w:val="Heading1"/>
    <w:link w:val="QuoteChar"/>
    <w:qFormat/>
    <w:rsid w:val="00AE7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2FD"/>
    <w:pPr>
      <w:pageBreakBefore/>
    </w:pPr>
  </w:style>
  <w:style w:type="paragraph" w:customStyle="1" w:styleId="Border">
    <w:name w:val="Border"/>
    <w:basedOn w:val="Normal"/>
    <w:qFormat/>
    <w:rsid w:val="00AE7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2FD"/>
    <w:rPr>
      <w:u w:val="single"/>
    </w:rPr>
  </w:style>
  <w:style w:type="character" w:customStyle="1" w:styleId="BoldandItalics">
    <w:name w:val="Bold and Italics"/>
    <w:qFormat/>
    <w:rsid w:val="00AE72FD"/>
    <w:rPr>
      <w:b/>
      <w:i/>
      <w:u w:val="none"/>
    </w:rPr>
  </w:style>
  <w:style w:type="paragraph" w:styleId="BalloonText">
    <w:name w:val="Balloon Text"/>
    <w:basedOn w:val="Normal"/>
    <w:link w:val="BalloonTextChar"/>
    <w:rsid w:val="00AE7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2FD"/>
    <w:pPr>
      <w:spacing w:before="0" w:after="0"/>
    </w:pPr>
  </w:style>
  <w:style w:type="paragraph" w:customStyle="1" w:styleId="BodyTextBold">
    <w:name w:val="Body Text Bold"/>
    <w:basedOn w:val="BodyText"/>
    <w:qFormat/>
    <w:rsid w:val="00AE72FD"/>
    <w:rPr>
      <w:b/>
    </w:rPr>
  </w:style>
  <w:style w:type="character" w:styleId="Hyperlink">
    <w:name w:val="Hyperlink"/>
    <w:basedOn w:val="DefaultParagraphFont"/>
    <w:uiPriority w:val="99"/>
    <w:unhideWhenUsed/>
    <w:rsid w:val="00B76A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3257</Characters>
  <Application>Microsoft Office Word</Application>
  <DocSecurity>0</DocSecurity>
  <Lines>120</Lines>
  <Paragraphs>85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AHCSHG402 Conduct equipment experting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2025-03-01T17:43:00Z</dcterms:created>
  <dcterms:modified xsi:type="dcterms:W3CDTF">2025-03-01T17:43:00Z</dcterms:modified>
</cp:coreProperties>
</file>