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EEF" w:rsidP="003F3E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AHCSHG309 Prepare combs and cutters for machine shearing</w:t>
      </w:r>
      <w:r>
        <w:fldChar w:fldCharType="end"/>
      </w:r>
    </w:p>
    <w:p w:rsidR="003F3EEF" w:rsidP="003F3EEF">
      <w:pPr>
        <w:pStyle w:val="Version"/>
        <w:sectPr w:rsidSect="000C4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734" w:rsidP="000C4734">
      <w:pPr>
        <w:pStyle w:val="SuperHeading"/>
      </w:pPr>
      <w:r w:rsidRPr="000C4734">
        <w:t>AHCSHG309 Prepare combs and cutters for machine shearing</w:t>
      </w:r>
    </w:p>
    <w:p w:rsidR="00000000" w:rsidRPr="000C4734" w:rsidP="000C4734">
      <w:pPr>
        <w:pStyle w:val="Heading1"/>
      </w:pPr>
      <w:bookmarkStart w:id="1" w:name="O_1288027"/>
      <w:bookmarkEnd w:id="1"/>
      <w:r w:rsidRPr="000C47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Comments</w:t>
            </w:r>
          </w:p>
        </w:tc>
      </w:tr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34" w:rsidP="000C4734">
            <w:pPr>
              <w:pStyle w:val="BodyText"/>
            </w:pPr>
            <w:r w:rsidRPr="000C4734">
              <w:t>This version released with AHC Agriculture, Horticulture and Conservation and Land Management Training Package Release 11.0.</w:t>
            </w:r>
          </w:p>
        </w:tc>
      </w:tr>
    </w:tbl>
    <w:p w:rsidR="00000000" w:rsidRPr="000C4734" w:rsidP="000C4734">
      <w:pPr>
        <w:pStyle w:val="BodyText"/>
      </w:pPr>
    </w:p>
    <w:p w:rsidR="00000000" w:rsidRPr="000C4734" w:rsidP="000C4734">
      <w:pPr>
        <w:pStyle w:val="AllowPageBreak"/>
      </w:pPr>
    </w:p>
    <w:p w:rsidR="00000000" w:rsidRPr="000C4734" w:rsidP="000C4734">
      <w:pPr>
        <w:pStyle w:val="Heading1"/>
      </w:pPr>
      <w:bookmarkStart w:id="2" w:name="O_1288028"/>
      <w:bookmarkEnd w:id="2"/>
      <w:r w:rsidRPr="000C4734">
        <w:t>Application</w:t>
      </w:r>
    </w:p>
    <w:p w:rsidR="00000000" w:rsidRPr="000C4734" w:rsidP="003F3EEF">
      <w:pPr>
        <w:pStyle w:val="BodyText"/>
      </w:pPr>
      <w:r w:rsidRPr="000C4734">
        <w:t>This unit of competency describ</w:t>
      </w:r>
      <w:r w:rsidRPr="000C4734">
        <w:t>es the skills and knowledge required to prepare combs and cutters for machine shearing.</w:t>
      </w:r>
    </w:p>
    <w:p w:rsidR="00000000" w:rsidRPr="000C4734" w:rsidP="003F3EEF">
      <w:pPr>
        <w:pStyle w:val="BodyText"/>
      </w:pPr>
      <w:r w:rsidRPr="000C4734">
        <w:t>This unit applies to individuals who work under broad direction and take responsibility for their own work, including limited responsibility for the work of others. The</w:t>
      </w:r>
      <w:r w:rsidRPr="000C4734">
        <w:t>y use discretion and judgement in the selection and use of available resources.</w:t>
      </w:r>
    </w:p>
    <w:p w:rsidR="00000000" w:rsidRPr="000C4734" w:rsidP="003F3EEF">
      <w:pPr>
        <w:pStyle w:val="BodyText"/>
      </w:pPr>
      <w:r w:rsidRPr="000C4734">
        <w:t>All work must be carried out to comply with workplace procedures, according to state/territory health and safety regulations, legislation and standards that apply to the workpl</w:t>
      </w:r>
      <w:r w:rsidRPr="000C4734">
        <w:t xml:space="preserve">ace. </w:t>
      </w:r>
    </w:p>
    <w:p w:rsidR="00000000" w:rsidRPr="000C4734" w:rsidP="003F3EEF">
      <w:pPr>
        <w:pStyle w:val="BodyText"/>
      </w:pPr>
      <w:r w:rsidRPr="000C4734">
        <w:t>No licensing, legislative or certification requirements are known to apply to this unit at the time of publication.</w:t>
      </w:r>
    </w:p>
    <w:p w:rsidR="00000000" w:rsidRPr="000C4734" w:rsidP="000C4734">
      <w:pPr>
        <w:pStyle w:val="Heading1"/>
      </w:pPr>
      <w:bookmarkStart w:id="3" w:name="O_1288029"/>
      <w:bookmarkEnd w:id="3"/>
      <w:r w:rsidRPr="000C4734">
        <w:t>Pre-requisite Unit</w:t>
      </w:r>
    </w:p>
    <w:p w:rsidR="00000000" w:rsidRPr="000C4734" w:rsidP="003F3EEF">
      <w:pPr>
        <w:pStyle w:val="BodyText"/>
      </w:pPr>
      <w:r w:rsidRPr="000C4734">
        <w:t>Nil</w:t>
      </w:r>
    </w:p>
    <w:p w:rsidR="00000000" w:rsidRPr="000C4734" w:rsidP="000C4734">
      <w:pPr>
        <w:pStyle w:val="Heading1"/>
      </w:pPr>
      <w:bookmarkStart w:id="4" w:name="O_1288031"/>
      <w:bookmarkEnd w:id="4"/>
      <w:r w:rsidRPr="000C4734">
        <w:t>Unit Sector</w:t>
      </w:r>
    </w:p>
    <w:p w:rsidR="00000000" w:rsidRPr="000C4734" w:rsidP="003F3EEF">
      <w:pPr>
        <w:pStyle w:val="BodyText"/>
      </w:pPr>
      <w:r w:rsidRPr="000C4734">
        <w:t>Shearing (SHG)</w:t>
      </w:r>
    </w:p>
    <w:p w:rsidR="00000000" w:rsidRPr="000C4734" w:rsidP="000C4734">
      <w:pPr>
        <w:pStyle w:val="Heading1"/>
      </w:pPr>
      <w:bookmarkStart w:id="5" w:name="O_1288032"/>
      <w:bookmarkEnd w:id="5"/>
      <w:r w:rsidRPr="000C47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Performance Criteria</w:t>
            </w:r>
          </w:p>
        </w:tc>
      </w:tr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Performance criteria describe the performance needed to demonstrate achievement of the element.</w:t>
            </w:r>
          </w:p>
        </w:tc>
      </w:tr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1. Grind combs and cutters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34" w:rsidP="000C4734">
            <w:pPr>
              <w:pStyle w:val="BodyText"/>
            </w:pPr>
            <w:r w:rsidRPr="000C4734">
              <w:t>1.1 Check the grinder and</w:t>
            </w:r>
            <w:r w:rsidRPr="000C4734">
              <w:t xml:space="preserve"> its location for safety hazards and implement control measures according to work health and safety (WHS) </w:t>
            </w:r>
          </w:p>
          <w:p w:rsidR="00000000" w:rsidRPr="000C4734" w:rsidP="000C4734">
            <w:pPr>
              <w:pStyle w:val="BodyText"/>
            </w:pPr>
            <w:r w:rsidRPr="000C4734">
              <w:t xml:space="preserve">1.2 Identify faulty components and determine level of repair or </w:t>
            </w:r>
            <w:r w:rsidRPr="000C4734">
              <w:t>replacement requirements</w:t>
            </w:r>
          </w:p>
          <w:p w:rsidR="00000000" w:rsidRPr="000C4734" w:rsidP="000C4734">
            <w:pPr>
              <w:pStyle w:val="BodyText"/>
            </w:pPr>
            <w:r w:rsidRPr="000C4734">
              <w:t>1.3 Access appropriate personal protective equipment (PPE) a</w:t>
            </w:r>
            <w:r w:rsidRPr="000C4734">
              <w:t>nd fit correctly</w:t>
            </w:r>
          </w:p>
          <w:p w:rsidR="00000000" w:rsidRPr="000C4734" w:rsidP="000C4734">
            <w:pPr>
              <w:pStyle w:val="BodyText"/>
            </w:pPr>
            <w:r w:rsidRPr="000C4734">
              <w:t>1.4 Operate grinder in a safe manner without risk of injury to operator or others or damage to equipment and in line with manufacturer specifications</w:t>
            </w:r>
          </w:p>
          <w:p w:rsidR="00000000" w:rsidRPr="000C4734" w:rsidP="000C4734">
            <w:pPr>
              <w:pStyle w:val="BodyText"/>
            </w:pPr>
            <w:r w:rsidRPr="000C4734">
              <w:t>1.5 Adjust pendulum pin settings, confirm set and pendulum bar is clean and check for lev</w:t>
            </w:r>
            <w:r w:rsidRPr="000C4734">
              <w:t>el</w:t>
            </w:r>
          </w:p>
          <w:p w:rsidR="00000000" w:rsidRPr="000C4734" w:rsidP="000C4734">
            <w:pPr>
              <w:pStyle w:val="BodyText"/>
            </w:pPr>
            <w:r w:rsidRPr="000C4734">
              <w:t>1.6 Test grinding plates visually in terms of being balanced and true</w:t>
            </w:r>
          </w:p>
          <w:p w:rsidR="00000000" w:rsidRPr="000C4734" w:rsidP="000C4734">
            <w:pPr>
              <w:pStyle w:val="BodyText"/>
            </w:pPr>
            <w:r w:rsidRPr="000C4734">
              <w:t>1.7 Identify worn and incorrectly adhered papers and replace</w:t>
            </w:r>
          </w:p>
          <w:p w:rsidR="00000000" w:rsidRPr="000C4734" w:rsidP="000C4734">
            <w:pPr>
              <w:pStyle w:val="BodyText"/>
            </w:pPr>
            <w:r w:rsidRPr="000C4734">
              <w:t>1.8 Set grinder according to manufacturer specifications</w:t>
            </w:r>
          </w:p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1.9 Identify even wear of combs and cutters and sharpen combs and</w:t>
            </w:r>
            <w:r w:rsidRPr="000C4734">
              <w:t xml:space="preserve"> cutters in line with manufacturer specifications</w:t>
            </w:r>
          </w:p>
        </w:tc>
      </w:tr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2. Dress combs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34" w:rsidP="000C4734">
            <w:pPr>
              <w:pStyle w:val="BodyText"/>
            </w:pPr>
            <w:r w:rsidRPr="000C4734">
              <w:t>2.1 Select bevel and modify appropriate to wool type</w:t>
            </w:r>
          </w:p>
          <w:p w:rsidR="00000000" w:rsidRPr="000C4734" w:rsidP="000C4734">
            <w:pPr>
              <w:pStyle w:val="BodyText"/>
            </w:pPr>
            <w:r w:rsidRPr="000C4734">
              <w:t>2.2 Determine factors affecting combs selection in terms of type of livestock and seasonal conditions</w:t>
            </w:r>
          </w:p>
          <w:p w:rsidR="00000000" w:rsidRPr="000C4734" w:rsidP="000C4734">
            <w:pPr>
              <w:pStyle w:val="BodyText"/>
            </w:pPr>
            <w:r w:rsidRPr="000C4734">
              <w:t>2.3 Dress comb teeth to uniform shape and length</w:t>
            </w:r>
          </w:p>
          <w:p w:rsidR="00000000" w:rsidRPr="000C4734" w:rsidP="000C4734">
            <w:pPr>
              <w:pStyle w:val="BodyText"/>
            </w:pPr>
            <w:r w:rsidRPr="000C4734">
              <w:t>2.4 Thin comb teeth uniformly along their length</w:t>
            </w:r>
          </w:p>
          <w:p w:rsidR="00000000" w:rsidRPr="000C4734" w:rsidP="000C4734">
            <w:pPr>
              <w:pStyle w:val="BodyText"/>
            </w:pPr>
            <w:r w:rsidRPr="000C4734">
              <w:t>2.5 Polish comb leaving no rough or sharp points</w:t>
            </w:r>
          </w:p>
        </w:tc>
      </w:tr>
    </w:tbl>
    <w:p w:rsidR="00000000" w:rsidRPr="000C4734" w:rsidP="000C4734">
      <w:pPr>
        <w:pStyle w:val="BodyText"/>
      </w:pPr>
    </w:p>
    <w:p w:rsidR="00000000" w:rsidRPr="000C4734" w:rsidP="000C4734">
      <w:pPr>
        <w:pStyle w:val="AllowPageBreak"/>
      </w:pPr>
    </w:p>
    <w:p w:rsidR="00000000" w:rsidRPr="000C4734" w:rsidP="000C4734">
      <w:pPr>
        <w:pStyle w:val="Heading1"/>
      </w:pPr>
      <w:bookmarkStart w:id="6" w:name="O_1288033"/>
      <w:bookmarkEnd w:id="6"/>
      <w:r w:rsidRPr="000C4734">
        <w:t>Foundation Skills</w:t>
      </w:r>
    </w:p>
    <w:p w:rsidR="00000000" w:rsidRPr="003F3EEF" w:rsidP="003F3EEF">
      <w:pPr>
        <w:pStyle w:val="BodyText"/>
        <w:rPr>
          <w:i/>
        </w:rPr>
      </w:pPr>
      <w:r w:rsidRPr="003F3EEF">
        <w:rPr>
          <w:rStyle w:val="Emphasis"/>
        </w:rPr>
        <w:t>This section describes those language, literacy, numeracy and employme</w:t>
      </w:r>
      <w:r w:rsidRPr="003F3EEF">
        <w:rPr>
          <w:rStyle w:val="Emphasis"/>
        </w:rPr>
        <w:t>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Description</w:t>
            </w:r>
          </w:p>
        </w:tc>
      </w:tr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ListBullet"/>
              <w:rPr>
                <w:lang w:val="en-NZ"/>
              </w:rPr>
            </w:pPr>
            <w:r w:rsidRPr="000C4734">
              <w:t>Access and interpret manufacturer specification requirements to identify relevant information regarding co</w:t>
            </w:r>
            <w:r w:rsidRPr="000C4734">
              <w:t>mbs and cutters for machine shearing</w:t>
            </w:r>
          </w:p>
        </w:tc>
      </w:tr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34" w:rsidP="000C4734">
            <w:pPr>
              <w:pStyle w:val="ListBullet"/>
            </w:pPr>
            <w:r w:rsidRPr="000C4734">
              <w:t>Use clear language and industry terminology to relay information pertaining to the preparation of combs and cutters for machine shearing</w:t>
            </w:r>
          </w:p>
        </w:tc>
      </w:tr>
    </w:tbl>
    <w:p w:rsidR="00000000" w:rsidRPr="000C4734" w:rsidP="000C4734">
      <w:pPr>
        <w:pStyle w:val="BodyText"/>
      </w:pPr>
    </w:p>
    <w:p w:rsidR="00000000" w:rsidRPr="000C4734" w:rsidP="000C4734">
      <w:pPr>
        <w:pStyle w:val="AllowPageBreak"/>
      </w:pPr>
    </w:p>
    <w:p w:rsidR="00000000" w:rsidRPr="000C4734" w:rsidP="000C4734">
      <w:pPr>
        <w:pStyle w:val="Heading1"/>
      </w:pPr>
      <w:bookmarkStart w:id="7" w:name="O_1288035"/>
      <w:bookmarkEnd w:id="7"/>
      <w:r w:rsidRPr="000C47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Equivalence status</w:t>
            </w:r>
          </w:p>
        </w:tc>
      </w:tr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AHCSHG309 Prepare combs and cutters for machine shearing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AHCSHG302 Prepare combs and cutters for machine shearing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34" w:rsidP="000C4734">
            <w:pPr>
              <w:pStyle w:val="BodyText"/>
            </w:pPr>
            <w:r w:rsidRPr="000C4734">
              <w:t>Application wording clarified</w:t>
            </w:r>
          </w:p>
          <w:p w:rsidR="00000000" w:rsidRPr="000C4734" w:rsidP="000C4734">
            <w:pPr>
              <w:pStyle w:val="BodyText"/>
            </w:pPr>
            <w:r w:rsidRPr="000C4734">
              <w:t>Changes to performance criteria for clarification</w:t>
            </w:r>
          </w:p>
          <w:p w:rsidR="00000000" w:rsidRPr="000C4734" w:rsidP="000C4734">
            <w:pPr>
              <w:pStyle w:val="BodyText"/>
            </w:pPr>
            <w:r w:rsidRPr="000C4734">
              <w:t>Foundation skills information added</w:t>
            </w:r>
          </w:p>
          <w:p w:rsidR="00000000" w:rsidRPr="000C4734" w:rsidP="000C4734">
            <w:pPr>
              <w:pStyle w:val="BodyText"/>
            </w:pPr>
            <w:r w:rsidRPr="000C4734">
              <w:t>Changes to performance evidence to specify volume and frequency</w:t>
            </w:r>
          </w:p>
          <w:p w:rsidR="00000000" w:rsidRPr="000C4734" w:rsidP="000C4734">
            <w:pPr>
              <w:pStyle w:val="BodyText"/>
            </w:pPr>
            <w:r w:rsidRPr="000C4734">
              <w:t>Knowledge evidence specificity added, and other wording clarified</w:t>
            </w:r>
          </w:p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34" w:rsidP="000C4734">
            <w:pPr>
              <w:pStyle w:val="BodyText"/>
            </w:pPr>
            <w:r w:rsidRPr="000C4734">
              <w:t>Equivale</w:t>
            </w:r>
            <w:r w:rsidRPr="000C4734">
              <w:t>nt</w:t>
            </w:r>
          </w:p>
        </w:tc>
      </w:tr>
    </w:tbl>
    <w:p w:rsidR="00000000" w:rsidRPr="000C4734" w:rsidP="000C4734">
      <w:pPr>
        <w:pStyle w:val="BodyText"/>
      </w:pPr>
    </w:p>
    <w:p w:rsidR="00000000" w:rsidRPr="000C4734" w:rsidP="000C4734">
      <w:pPr>
        <w:pStyle w:val="AllowPageBreak"/>
      </w:pPr>
    </w:p>
    <w:p w:rsidR="00000000" w:rsidRPr="000C4734" w:rsidP="000C4734">
      <w:pPr>
        <w:pStyle w:val="Heading1"/>
      </w:pPr>
      <w:bookmarkStart w:id="8" w:name="O_1288042"/>
      <w:bookmarkEnd w:id="8"/>
      <w:r w:rsidRPr="000C4734">
        <w:t>Links</w:t>
      </w:r>
    </w:p>
    <w:p w:rsidR="00000000" w:rsidRPr="000C4734" w:rsidP="003F3EEF">
      <w:pPr>
        <w:pStyle w:val="BodyText"/>
      </w:pPr>
      <w:r w:rsidRPr="000C47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79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4734" w:rsidP="003F3EEF">
      <w:pPr>
        <w:pStyle w:val="BodyText"/>
        <w:sectPr w:rsidSect="000C47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4734" w:rsidP="000C4734">
      <w:pPr>
        <w:pStyle w:val="SuperHeading"/>
      </w:pPr>
      <w:r w:rsidRPr="000C4734">
        <w:t>Assessment Requ</w:t>
      </w:r>
      <w:r w:rsidRPr="000C4734">
        <w:t>irements for AHCSHG309 Prepare combs and cutters for machine shearing</w:t>
      </w:r>
    </w:p>
    <w:p w:rsidR="00000000" w:rsidRPr="000C4734" w:rsidP="000C4734">
      <w:pPr>
        <w:pStyle w:val="Heading1"/>
      </w:pPr>
      <w:bookmarkStart w:id="9" w:name="O_1288037"/>
      <w:bookmarkEnd w:id="9"/>
      <w:r w:rsidRPr="000C47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Bold"/>
              <w:rPr>
                <w:lang w:val="en-NZ"/>
              </w:rPr>
            </w:pPr>
            <w:r w:rsidRPr="000C4734">
              <w:t>Comments</w:t>
            </w:r>
          </w:p>
        </w:tc>
      </w:tr>
      <w:tr w:rsidTr="000C4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34">
            <w:pPr>
              <w:pStyle w:val="BodyText"/>
              <w:rPr>
                <w:lang w:val="en-NZ"/>
              </w:rPr>
            </w:pPr>
            <w:r w:rsidRPr="000C47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34" w:rsidP="000C4734">
            <w:pPr>
              <w:pStyle w:val="BodyText"/>
            </w:pPr>
            <w:r w:rsidRPr="000C4734">
              <w:t>This version released with AHC Agric</w:t>
            </w:r>
            <w:r w:rsidRPr="000C4734">
              <w:t>ulture, Horticulture and Conservation and Land Management Training Package Release 11.0.</w:t>
            </w:r>
          </w:p>
        </w:tc>
      </w:tr>
    </w:tbl>
    <w:p w:rsidR="00000000" w:rsidRPr="000C4734" w:rsidP="000C4734">
      <w:pPr>
        <w:pStyle w:val="BodyText"/>
      </w:pPr>
    </w:p>
    <w:p w:rsidR="00000000" w:rsidRPr="000C4734" w:rsidP="000C4734">
      <w:pPr>
        <w:pStyle w:val="AllowPageBreak"/>
      </w:pPr>
    </w:p>
    <w:p w:rsidR="00000000" w:rsidRPr="000C4734" w:rsidP="000C4734">
      <w:pPr>
        <w:pStyle w:val="Heading1"/>
      </w:pPr>
      <w:bookmarkStart w:id="10" w:name="O_1288038"/>
      <w:bookmarkEnd w:id="10"/>
      <w:r w:rsidRPr="000C4734">
        <w:t>Performance Evidence</w:t>
      </w:r>
    </w:p>
    <w:p w:rsidR="00000000" w:rsidRPr="000C4734" w:rsidP="003F3EEF">
      <w:pPr>
        <w:pStyle w:val="BodyText"/>
      </w:pPr>
      <w:r w:rsidRPr="000C4734">
        <w:t xml:space="preserve">An individual demonstrating competency must satisfy all of the elements and performance criteria in this unit. </w:t>
      </w:r>
    </w:p>
    <w:p w:rsidR="00000000" w:rsidRPr="000C4734" w:rsidP="003F3EEF">
      <w:pPr>
        <w:pStyle w:val="BodyText"/>
      </w:pPr>
      <w:r w:rsidRPr="000C4734">
        <w:t>There must be</w:t>
      </w:r>
      <w:r w:rsidRPr="000C4734">
        <w:t xml:space="preserve"> evidence that the individual has:</w:t>
      </w:r>
    </w:p>
    <w:p w:rsidR="00000000" w:rsidRPr="000C4734" w:rsidP="000C4734">
      <w:pPr>
        <w:pStyle w:val="ListBullet"/>
      </w:pPr>
      <w:r w:rsidRPr="000C4734">
        <w:t>determined the need for sharpening combs and cutters on two occasions</w:t>
      </w:r>
    </w:p>
    <w:p w:rsidR="00000000" w:rsidRPr="000C4734" w:rsidP="000C4734">
      <w:pPr>
        <w:pStyle w:val="ListBullet"/>
      </w:pPr>
      <w:r w:rsidRPr="000C4734">
        <w:t>determined the need for dressing combs and cutters on two occasions</w:t>
      </w:r>
    </w:p>
    <w:p w:rsidR="00000000" w:rsidRPr="000C4734" w:rsidP="000C4734">
      <w:pPr>
        <w:pStyle w:val="ListBullet"/>
      </w:pPr>
      <w:r w:rsidRPr="000C4734">
        <w:t>prepared the grinder and pendulum for use on one occasion</w:t>
      </w:r>
    </w:p>
    <w:p w:rsidR="00000000" w:rsidRPr="000C4734" w:rsidP="000C4734">
      <w:pPr>
        <w:pStyle w:val="ListBullet"/>
      </w:pPr>
      <w:r w:rsidRPr="000C4734">
        <w:t>carried out grinding on one occasion</w:t>
      </w:r>
    </w:p>
    <w:p w:rsidR="00000000" w:rsidRPr="000C4734" w:rsidP="000C4734">
      <w:pPr>
        <w:pStyle w:val="ListBullet"/>
      </w:pPr>
      <w:r w:rsidRPr="000C4734">
        <w:t>set, stored and cared for grinding papers on one occasion</w:t>
      </w:r>
    </w:p>
    <w:p w:rsidR="00000000" w:rsidRPr="000C4734" w:rsidP="000C4734">
      <w:pPr>
        <w:pStyle w:val="ListBullet"/>
      </w:pPr>
      <w:r w:rsidRPr="000C4734">
        <w:t>dressed ten combs, including selecting bevels, teeth thinning and polishing.</w:t>
      </w:r>
    </w:p>
    <w:p w:rsidR="00000000" w:rsidRPr="000C4734" w:rsidP="000C4734">
      <w:pPr>
        <w:pStyle w:val="AllowPageBreak"/>
      </w:pPr>
    </w:p>
    <w:p w:rsidR="00000000" w:rsidRPr="000C4734" w:rsidP="000C4734">
      <w:pPr>
        <w:pStyle w:val="Heading1"/>
      </w:pPr>
      <w:bookmarkStart w:id="11" w:name="O_1288039"/>
      <w:bookmarkEnd w:id="11"/>
      <w:r w:rsidRPr="000C4734">
        <w:t>Knowledge Evidence</w:t>
      </w:r>
    </w:p>
    <w:p w:rsidR="00000000" w:rsidRPr="000C4734" w:rsidP="003F3EEF">
      <w:pPr>
        <w:pStyle w:val="BodyText"/>
      </w:pPr>
      <w:r w:rsidRPr="000C4734">
        <w:t xml:space="preserve">An individual must be able to demonstrate the </w:t>
      </w:r>
      <w:r w:rsidRPr="000C4734">
        <w:t>knowledge required to perform the tasks outlined in the elements and performance criteria of this unit. This includes knowledge of:</w:t>
      </w:r>
    </w:p>
    <w:p w:rsidR="00000000" w:rsidRPr="000C4734" w:rsidP="000C4734">
      <w:pPr>
        <w:pStyle w:val="ListBullet"/>
      </w:pPr>
      <w:r w:rsidRPr="000C4734">
        <w:t>different types of combs and cutters</w:t>
      </w:r>
    </w:p>
    <w:p w:rsidR="00000000" w:rsidRPr="000C4734" w:rsidP="000C4734">
      <w:pPr>
        <w:pStyle w:val="ListBullet"/>
      </w:pPr>
      <w:r w:rsidRPr="000C4734">
        <w:t>terminology, techniques and procedures for grinding combs and cutters</w:t>
      </w:r>
    </w:p>
    <w:p w:rsidR="00000000" w:rsidRPr="000C4734" w:rsidP="000C4734">
      <w:pPr>
        <w:pStyle w:val="ListBullet"/>
      </w:pPr>
      <w:r w:rsidRPr="000C4734">
        <w:t>setting of, stor</w:t>
      </w:r>
      <w:r w:rsidRPr="000C4734">
        <w:t>age of and caring for grinding papers</w:t>
      </w:r>
    </w:p>
    <w:p w:rsidR="00000000" w:rsidRPr="000C4734" w:rsidP="000C4734">
      <w:pPr>
        <w:pStyle w:val="ListBullet"/>
      </w:pPr>
      <w:r w:rsidRPr="000C4734">
        <w:t>tools and equipment used in grinding combs, and cutters and dressing combs</w:t>
      </w:r>
    </w:p>
    <w:p w:rsidR="00000000" w:rsidRPr="000C4734" w:rsidP="000C4734">
      <w:pPr>
        <w:pStyle w:val="ListBullet"/>
      </w:pPr>
      <w:r w:rsidRPr="000C4734">
        <w:t xml:space="preserve">work health and safety (WHS) and codes of practice applying to the job role </w:t>
      </w:r>
    </w:p>
    <w:p w:rsidR="00000000" w:rsidRPr="000C4734" w:rsidP="000C4734">
      <w:pPr>
        <w:pStyle w:val="ListBullet"/>
      </w:pPr>
      <w:r w:rsidRPr="000C4734">
        <w:t xml:space="preserve">personal protective equipment (PPE) and how and when it should be </w:t>
      </w:r>
      <w:r w:rsidRPr="000C4734">
        <w:t>used</w:t>
      </w:r>
    </w:p>
    <w:p w:rsidR="00000000" w:rsidRPr="000C4734" w:rsidP="000C4734">
      <w:pPr>
        <w:pStyle w:val="ListBullet"/>
      </w:pPr>
      <w:r w:rsidRPr="000C4734">
        <w:t>hazard identification and risk control regarding the use of combs, cutters and grinders</w:t>
      </w:r>
    </w:p>
    <w:p w:rsidR="00000000" w:rsidRPr="000C4734" w:rsidP="000C4734">
      <w:pPr>
        <w:pStyle w:val="ListBullet"/>
      </w:pPr>
      <w:r w:rsidRPr="000C4734">
        <w:t>manufacturer specifications regarding cutters, combs and grinders.</w:t>
      </w:r>
    </w:p>
    <w:p w:rsidR="00000000" w:rsidRPr="000C4734" w:rsidP="000C4734">
      <w:pPr>
        <w:pStyle w:val="AllowPageBreak"/>
      </w:pPr>
    </w:p>
    <w:p w:rsidR="00000000" w:rsidRPr="000C4734" w:rsidP="000C4734">
      <w:pPr>
        <w:pStyle w:val="Heading1"/>
      </w:pPr>
      <w:bookmarkStart w:id="12" w:name="O_1288040"/>
      <w:bookmarkEnd w:id="12"/>
      <w:r w:rsidRPr="000C4734">
        <w:t>Assessment Conditions</w:t>
      </w:r>
    </w:p>
    <w:p w:rsidR="00000000" w:rsidRPr="000C4734" w:rsidP="003F3EEF">
      <w:pPr>
        <w:pStyle w:val="BodyText"/>
      </w:pPr>
      <w:r w:rsidRPr="000C4734">
        <w:t xml:space="preserve">Assessment of the skills in this unit of competency must take place under the following conditions: </w:t>
      </w:r>
    </w:p>
    <w:p w:rsidR="00000000" w:rsidRPr="000C4734" w:rsidP="000C4734">
      <w:pPr>
        <w:pStyle w:val="ListBullet"/>
      </w:pPr>
      <w:r w:rsidRPr="000C4734">
        <w:t>physical conditions:</w:t>
      </w:r>
    </w:p>
    <w:p w:rsidR="00000000" w:rsidRPr="000C4734" w:rsidP="000C4734">
      <w:pPr>
        <w:pStyle w:val="ListBullet2"/>
      </w:pPr>
      <w:r w:rsidRPr="000C4734">
        <w:t>skills must be demonstrated in a workplace setting or an environment that accurately represents workplace conditions</w:t>
      </w:r>
    </w:p>
    <w:p w:rsidR="00000000" w:rsidRPr="000C4734" w:rsidP="000C4734">
      <w:pPr>
        <w:pStyle w:val="ListBullet"/>
      </w:pPr>
      <w:r w:rsidRPr="000C4734">
        <w:t>resources, equipment and materials:</w:t>
      </w:r>
    </w:p>
    <w:p w:rsidR="00000000" w:rsidRPr="000C4734" w:rsidP="000C4734">
      <w:pPr>
        <w:pStyle w:val="ListBullet2"/>
      </w:pPr>
      <w:r w:rsidRPr="000C4734">
        <w:t>combs and cutters for machine shearing</w:t>
      </w:r>
    </w:p>
    <w:p w:rsidR="00000000" w:rsidRPr="000C4734" w:rsidP="000C4734">
      <w:pPr>
        <w:pStyle w:val="ListBullet2"/>
      </w:pPr>
      <w:r w:rsidRPr="000C4734">
        <w:t>grinder</w:t>
      </w:r>
    </w:p>
    <w:p w:rsidR="00000000" w:rsidRPr="000C4734" w:rsidP="000C4734">
      <w:pPr>
        <w:pStyle w:val="ListBullet2"/>
      </w:pPr>
      <w:r w:rsidRPr="000C4734">
        <w:t>manufacturer specifications.</w:t>
      </w:r>
    </w:p>
    <w:p w:rsidR="00000000" w:rsidRPr="000C4734" w:rsidP="003F3EEF">
      <w:pPr>
        <w:pStyle w:val="BodyText"/>
      </w:pPr>
      <w:r w:rsidRPr="000C4734">
        <w:t>Assessors of this unit must satisfy the requirements for assessors in applicable vocational education and training legislation, frameworks and/</w:t>
      </w:r>
      <w:r w:rsidRPr="000C4734">
        <w:t>or standards.</w:t>
      </w:r>
    </w:p>
    <w:p w:rsidR="00000000" w:rsidRPr="000C4734" w:rsidP="000C4734">
      <w:pPr>
        <w:pStyle w:val="Heading1"/>
      </w:pPr>
      <w:bookmarkStart w:id="13" w:name="O_1288043"/>
      <w:bookmarkEnd w:id="13"/>
      <w:r w:rsidRPr="000C4734">
        <w:t>Links</w:t>
      </w:r>
    </w:p>
    <w:p w:rsidR="00000000" w:rsidRPr="000C4734" w:rsidP="003F3EEF">
      <w:pPr>
        <w:pStyle w:val="BodyText"/>
      </w:pPr>
      <w:r w:rsidRPr="000C47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79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4734" w:rsidP="000C4734"/>
    <w:sectPr w:rsidSect="000C47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34" w:rsidRPr="003F3EEF" w:rsidP="003F3E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EF" w:rsidP="000C4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EEF" w:rsidP="000C4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3EEF" w:rsidP="000C47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34" w:rsidP="000C4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3EEF">
      <w:t>Approved</w:t>
    </w:r>
    <w:r w:rsidR="003F3E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3E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3EEF">
      <w:rPr>
        <w:noProof/>
      </w:rPr>
      <w:t>4</w:t>
    </w:r>
    <w:r>
      <w:rPr>
        <w:noProof/>
      </w:rPr>
      <w:fldChar w:fldCharType="end"/>
    </w:r>
  </w:p>
  <w:p w:rsidR="000C4734" w:rsidP="000C4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3E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3EEF">
      <w:t>Skills Insight</w:t>
    </w:r>
    <w:r w:rsidR="003F3EEF">
      <w:fldChar w:fldCharType="end"/>
    </w:r>
  </w:p>
  <w:p w:rsidR="000C4734" w:rsidP="000C4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734" w:rsidRPr="003F3EEF" w:rsidP="003F3E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EF" w:rsidRPr="002D2AF8" w:rsidP="000C4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AHCSHG309 Prepare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3EEF" w:rsidP="000C47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34" w:rsidRPr="002D2AF8" w:rsidP="000C4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3EEF">
      <w:t>AHCSHG309 Prepare combs and cutters for machine shearing</w:t>
    </w:r>
    <w:r w:rsidR="003F3E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3EEF">
      <w:rPr>
        <w:noProof/>
      </w:rPr>
      <w:t>2 March 2025</w:t>
    </w:r>
    <w:r>
      <w:fldChar w:fldCharType="end"/>
    </w:r>
  </w:p>
  <w:p w:rsidR="000C4734" w:rsidP="000C4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FEB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A2D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0E06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734"/>
  </w:style>
  <w:style w:type="character" w:customStyle="1" w:styleId="Heading1Char">
    <w:name w:val="Heading 1 Char"/>
    <w:basedOn w:val="DefaultParagraphFont"/>
    <w:link w:val="Heading1"/>
    <w:rsid w:val="000C4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7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7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47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4734"/>
    <w:rPr>
      <w:i/>
    </w:rPr>
  </w:style>
  <w:style w:type="paragraph" w:customStyle="1" w:styleId="SuperHeading">
    <w:name w:val="SuperHeading"/>
    <w:basedOn w:val="Normal"/>
    <w:rsid w:val="000C4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4734"/>
    <w:rPr>
      <w:b/>
    </w:rPr>
  </w:style>
  <w:style w:type="character" w:customStyle="1" w:styleId="Heading2Char">
    <w:name w:val="Heading 2 Char"/>
    <w:basedOn w:val="DefaultParagraphFont"/>
    <w:link w:val="Heading2"/>
    <w:rsid w:val="000C4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7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4734"/>
    <w:rPr>
      <w:b/>
      <w:spacing w:val="0"/>
    </w:rPr>
  </w:style>
  <w:style w:type="paragraph" w:customStyle="1" w:styleId="SuperTitle">
    <w:name w:val="SuperTitle"/>
    <w:basedOn w:val="Title"/>
    <w:rsid w:val="000C4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4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7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734"/>
  </w:style>
  <w:style w:type="paragraph" w:styleId="TableofFigures">
    <w:name w:val="table of figures"/>
    <w:basedOn w:val="Normal"/>
    <w:next w:val="Normal"/>
    <w:semiHidden/>
    <w:rsid w:val="000C4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7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4734"/>
    <w:rPr>
      <w:rFonts w:ascii="Wingdings" w:hAnsi="Wingdings"/>
    </w:rPr>
  </w:style>
  <w:style w:type="paragraph" w:customStyle="1" w:styleId="TableHeading">
    <w:name w:val="Table Heading"/>
    <w:basedOn w:val="HeadingBase"/>
    <w:rsid w:val="000C4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734"/>
    <w:rPr>
      <w:color w:val="0033CC"/>
      <w:u w:val="none"/>
    </w:rPr>
  </w:style>
  <w:style w:type="paragraph" w:customStyle="1" w:styleId="BodyTextRight">
    <w:name w:val="Body Text Right"/>
    <w:basedOn w:val="BodyText"/>
    <w:rsid w:val="000C4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7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734"/>
    <w:rPr>
      <w:sz w:val="32"/>
    </w:rPr>
  </w:style>
  <w:style w:type="paragraph" w:customStyle="1" w:styleId="HeadingProcedure">
    <w:name w:val="Heading Procedure"/>
    <w:basedOn w:val="HeadingBase"/>
    <w:next w:val="Normal"/>
    <w:rsid w:val="000C4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734"/>
    <w:pPr>
      <w:spacing w:before="60" w:after="60"/>
    </w:pPr>
  </w:style>
  <w:style w:type="paragraph" w:styleId="ListContinue">
    <w:name w:val="List Continue"/>
    <w:basedOn w:val="List"/>
    <w:rsid w:val="000C4734"/>
    <w:pPr>
      <w:ind w:firstLine="0"/>
    </w:pPr>
  </w:style>
  <w:style w:type="paragraph" w:customStyle="1" w:styleId="ListNote">
    <w:name w:val="List Note"/>
    <w:basedOn w:val="List"/>
    <w:rsid w:val="000C4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734"/>
    <w:rPr>
      <w:rFonts w:ascii="Courier New" w:hAnsi="Courier New"/>
    </w:rPr>
  </w:style>
  <w:style w:type="paragraph" w:customStyle="1" w:styleId="NoteBullet">
    <w:name w:val="Note Bullet"/>
    <w:basedOn w:val="Note"/>
    <w:rsid w:val="000C4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7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4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734"/>
    <w:rPr>
      <w:b/>
      <w:smallCaps/>
    </w:rPr>
  </w:style>
  <w:style w:type="paragraph" w:customStyle="1" w:styleId="TableListNumber">
    <w:name w:val="Table List Number"/>
    <w:basedOn w:val="ListNumber"/>
    <w:rsid w:val="000C4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734"/>
    <w:pPr>
      <w:numPr>
        <w:numId w:val="9"/>
      </w:numPr>
    </w:pPr>
  </w:style>
  <w:style w:type="paragraph" w:customStyle="1" w:styleId="ListAlpha2">
    <w:name w:val="List Alpha 2"/>
    <w:basedOn w:val="List2"/>
    <w:rsid w:val="000C4734"/>
    <w:pPr>
      <w:numPr>
        <w:numId w:val="8"/>
      </w:numPr>
    </w:pPr>
  </w:style>
  <w:style w:type="paragraph" w:styleId="List2">
    <w:name w:val="List 2"/>
    <w:basedOn w:val="BodyText"/>
    <w:rsid w:val="000C4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7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7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4734"/>
    <w:pPr>
      <w:numPr>
        <w:numId w:val="4"/>
      </w:numPr>
    </w:pPr>
  </w:style>
  <w:style w:type="paragraph" w:styleId="ListContinue2">
    <w:name w:val="List Continue 2"/>
    <w:basedOn w:val="List2"/>
    <w:rsid w:val="000C4734"/>
    <w:pPr>
      <w:ind w:firstLine="0"/>
    </w:pPr>
  </w:style>
  <w:style w:type="paragraph" w:styleId="ListContinue3">
    <w:name w:val="List Continue 3"/>
    <w:basedOn w:val="List3"/>
    <w:rsid w:val="000C4734"/>
    <w:pPr>
      <w:ind w:left="1021" w:firstLine="0"/>
    </w:pPr>
  </w:style>
  <w:style w:type="paragraph" w:styleId="ListContinue4">
    <w:name w:val="List Continue 4"/>
    <w:basedOn w:val="List4"/>
    <w:rsid w:val="000C4734"/>
    <w:pPr>
      <w:ind w:firstLine="0"/>
    </w:pPr>
  </w:style>
  <w:style w:type="paragraph" w:styleId="ListContinue5">
    <w:name w:val="List Continue 5"/>
    <w:basedOn w:val="List5"/>
    <w:rsid w:val="000C4734"/>
    <w:pPr>
      <w:ind w:firstLine="0"/>
    </w:pPr>
  </w:style>
  <w:style w:type="paragraph" w:styleId="ListNumber3">
    <w:name w:val="List Number 3"/>
    <w:basedOn w:val="List3"/>
    <w:rsid w:val="000C4734"/>
    <w:pPr>
      <w:numPr>
        <w:numId w:val="5"/>
      </w:numPr>
    </w:pPr>
  </w:style>
  <w:style w:type="paragraph" w:styleId="ListNumber4">
    <w:name w:val="List Number 4"/>
    <w:basedOn w:val="List4"/>
    <w:rsid w:val="000C4734"/>
    <w:pPr>
      <w:numPr>
        <w:numId w:val="6"/>
      </w:numPr>
    </w:pPr>
  </w:style>
  <w:style w:type="paragraph" w:styleId="ListNumber5">
    <w:name w:val="List Number 5"/>
    <w:basedOn w:val="List5"/>
    <w:rsid w:val="000C4734"/>
    <w:pPr>
      <w:numPr>
        <w:numId w:val="7"/>
      </w:numPr>
    </w:pPr>
  </w:style>
  <w:style w:type="paragraph" w:styleId="BlockText">
    <w:name w:val="Block Text"/>
    <w:basedOn w:val="Normal"/>
    <w:rsid w:val="000C4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734"/>
    <w:rPr>
      <w:sz w:val="16"/>
      <w:vertAlign w:val="superscript"/>
    </w:rPr>
  </w:style>
  <w:style w:type="character" w:customStyle="1" w:styleId="Symbols">
    <w:name w:val="Symbols"/>
    <w:basedOn w:val="DefaultParagraphFont"/>
    <w:rsid w:val="000C4734"/>
    <w:rPr>
      <w:rFonts w:ascii="Symbol" w:hAnsi="Symbol"/>
    </w:rPr>
  </w:style>
  <w:style w:type="character" w:customStyle="1" w:styleId="MenuOptions">
    <w:name w:val="Menu Options"/>
    <w:basedOn w:val="DefaultParagraphFont"/>
    <w:rsid w:val="000C4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734"/>
    <w:rPr>
      <w:b/>
    </w:rPr>
  </w:style>
  <w:style w:type="character" w:customStyle="1" w:styleId="Underlined">
    <w:name w:val="Underlined"/>
    <w:basedOn w:val="DefaultParagraphFont"/>
    <w:rsid w:val="000C4734"/>
    <w:rPr>
      <w:u w:val="single"/>
    </w:rPr>
  </w:style>
  <w:style w:type="paragraph" w:customStyle="1" w:styleId="TableBodyTextRight">
    <w:name w:val="Table Body Text Right"/>
    <w:basedOn w:val="TableBodyText"/>
    <w:rsid w:val="000C4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734"/>
    <w:rPr>
      <w:sz w:val="18"/>
    </w:rPr>
  </w:style>
  <w:style w:type="paragraph" w:customStyle="1" w:styleId="BodySmallRight">
    <w:name w:val="Body Small Right"/>
    <w:basedOn w:val="BodyTextRight"/>
    <w:rsid w:val="000C4734"/>
    <w:rPr>
      <w:sz w:val="18"/>
      <w:szCs w:val="18"/>
    </w:rPr>
  </w:style>
  <w:style w:type="paragraph" w:customStyle="1" w:styleId="MarginEdition">
    <w:name w:val="Margin Edition"/>
    <w:basedOn w:val="MarginNote"/>
    <w:rsid w:val="000C4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734"/>
    <w:rPr>
      <w:sz w:val="2"/>
      <w:szCs w:val="2"/>
    </w:rPr>
  </w:style>
  <w:style w:type="character" w:customStyle="1" w:styleId="Small">
    <w:name w:val="Small"/>
    <w:basedOn w:val="DefaultParagraphFont"/>
    <w:rsid w:val="000C4734"/>
    <w:rPr>
      <w:sz w:val="16"/>
    </w:rPr>
  </w:style>
  <w:style w:type="paragraph" w:customStyle="1" w:styleId="WideTable">
    <w:name w:val="Wide Table"/>
    <w:basedOn w:val="Normal"/>
    <w:rsid w:val="000C4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734"/>
  </w:style>
  <w:style w:type="paragraph" w:styleId="Quote">
    <w:name w:val="Quote"/>
    <w:basedOn w:val="Heading1"/>
    <w:link w:val="QuoteChar"/>
    <w:qFormat/>
    <w:rsid w:val="000C4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734"/>
    <w:pPr>
      <w:pageBreakBefore/>
    </w:pPr>
  </w:style>
  <w:style w:type="paragraph" w:customStyle="1" w:styleId="Border">
    <w:name w:val="Border"/>
    <w:basedOn w:val="Normal"/>
    <w:qFormat/>
    <w:rsid w:val="000C4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734"/>
    <w:rPr>
      <w:u w:val="single"/>
    </w:rPr>
  </w:style>
  <w:style w:type="character" w:customStyle="1" w:styleId="BoldandItalics">
    <w:name w:val="Bold and Italics"/>
    <w:qFormat/>
    <w:rsid w:val="000C4734"/>
    <w:rPr>
      <w:b/>
      <w:i/>
      <w:u w:val="none"/>
    </w:rPr>
  </w:style>
  <w:style w:type="paragraph" w:styleId="BalloonText">
    <w:name w:val="Balloon Text"/>
    <w:basedOn w:val="Normal"/>
    <w:link w:val="BalloonTextChar"/>
    <w:rsid w:val="000C4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7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3E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5321</Characters>
  <Application>Microsoft Office Word</Application>
  <DocSecurity>0</DocSecurity>
  <Lines>177</Lines>
  <Paragraphs>118</Paragraphs>
  <ScaleCrop>false</ScaleCrop>
  <Company>Author-it Software Corporation Ltd.</Company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AHCSHG309 Prepare combs and cutters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