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ED1" w:rsidP="00972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AHCSHG309 Prepare combs and cutters for machine shearing</w:t>
      </w:r>
      <w:r>
        <w:fldChar w:fldCharType="end"/>
      </w:r>
    </w:p>
    <w:p w:rsidR="00972ED1" w:rsidP="00972ED1">
      <w:pPr>
        <w:pStyle w:val="Version"/>
        <w:sectPr w:rsidSect="00743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9D0" w:rsidP="007439D0">
      <w:pPr>
        <w:pStyle w:val="SuperHeading"/>
      </w:pPr>
      <w:r w:rsidRPr="007439D0">
        <w:t>Assessment Requirements for AHCSHG309 Prepare combs and cutters for machine shearing</w:t>
      </w:r>
    </w:p>
    <w:p w:rsidR="00000000" w:rsidRPr="007439D0" w:rsidP="007439D0">
      <w:pPr>
        <w:pStyle w:val="Heading1"/>
      </w:pPr>
      <w:bookmarkStart w:id="1" w:name="O_1288037"/>
      <w:bookmarkEnd w:id="1"/>
      <w:r w:rsidRPr="007439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9D0">
            <w:pPr>
              <w:pStyle w:val="BodyTextBold"/>
              <w:rPr>
                <w:lang w:val="en-NZ"/>
              </w:rPr>
            </w:pPr>
            <w:r w:rsidRPr="007439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9D0">
            <w:pPr>
              <w:pStyle w:val="BodyTextBold"/>
              <w:rPr>
                <w:lang w:val="en-NZ"/>
              </w:rPr>
            </w:pPr>
            <w:r w:rsidRPr="007439D0">
              <w:t>Comments</w:t>
            </w:r>
          </w:p>
        </w:tc>
      </w:tr>
      <w:tr w:rsidTr="00743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9D0">
            <w:pPr>
              <w:pStyle w:val="BodyText"/>
              <w:rPr>
                <w:lang w:val="en-NZ"/>
              </w:rPr>
            </w:pPr>
            <w:r w:rsidRPr="007439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9D0" w:rsidP="007439D0">
            <w:pPr>
              <w:pStyle w:val="BodyText"/>
            </w:pPr>
            <w:r w:rsidRPr="007439D0">
              <w:t>This version released with AHC Agriculture, Horticulture and Conservation and Land Management Training Package Release 11.0.</w:t>
            </w:r>
          </w:p>
        </w:tc>
      </w:tr>
    </w:tbl>
    <w:p w:rsidR="00000000" w:rsidRPr="007439D0" w:rsidP="007439D0">
      <w:pPr>
        <w:pStyle w:val="BodyText"/>
      </w:pPr>
    </w:p>
    <w:p w:rsidR="00000000" w:rsidRPr="007439D0" w:rsidP="007439D0">
      <w:pPr>
        <w:pStyle w:val="AllowPageBreak"/>
      </w:pPr>
    </w:p>
    <w:p w:rsidR="00000000" w:rsidRPr="007439D0" w:rsidP="007439D0">
      <w:pPr>
        <w:pStyle w:val="Heading1"/>
      </w:pPr>
      <w:bookmarkStart w:id="2" w:name="O_1288038"/>
      <w:bookmarkEnd w:id="2"/>
      <w:r w:rsidRPr="007439D0">
        <w:t>Performance Evidence</w:t>
      </w:r>
    </w:p>
    <w:p w:rsidR="00000000" w:rsidRPr="007439D0" w:rsidP="00972ED1">
      <w:pPr>
        <w:pStyle w:val="BodyText"/>
      </w:pPr>
      <w:r w:rsidRPr="007439D0">
        <w:t>An individual demonstrating competency must satisfy all of the elements and performance c</w:t>
      </w:r>
      <w:r w:rsidRPr="007439D0">
        <w:t xml:space="preserve">riteria in this unit. </w:t>
      </w:r>
    </w:p>
    <w:p w:rsidR="00000000" w:rsidRPr="007439D0" w:rsidP="00972ED1">
      <w:pPr>
        <w:pStyle w:val="BodyText"/>
      </w:pPr>
      <w:r w:rsidRPr="007439D0">
        <w:t>There must be evidence that the individual has:</w:t>
      </w:r>
    </w:p>
    <w:p w:rsidR="00000000" w:rsidRPr="007439D0" w:rsidP="007439D0">
      <w:pPr>
        <w:pStyle w:val="ListBullet"/>
      </w:pPr>
      <w:r w:rsidRPr="007439D0">
        <w:t>determined the need for sharpening combs and cutters on two occasions</w:t>
      </w:r>
    </w:p>
    <w:p w:rsidR="00000000" w:rsidRPr="007439D0" w:rsidP="007439D0">
      <w:pPr>
        <w:pStyle w:val="ListBullet"/>
      </w:pPr>
      <w:r w:rsidRPr="007439D0">
        <w:t>determined the need for dressing combs and cutters on two occasions</w:t>
      </w:r>
    </w:p>
    <w:p w:rsidR="00000000" w:rsidRPr="007439D0" w:rsidP="007439D0">
      <w:pPr>
        <w:pStyle w:val="ListBullet"/>
      </w:pPr>
      <w:r w:rsidRPr="007439D0">
        <w:t>prepared the grinder and pendulum for use on one occasion</w:t>
      </w:r>
    </w:p>
    <w:p w:rsidR="00000000" w:rsidRPr="007439D0" w:rsidP="007439D0">
      <w:pPr>
        <w:pStyle w:val="ListBullet"/>
      </w:pPr>
      <w:r w:rsidRPr="007439D0">
        <w:t>carried out grinding on one occasion</w:t>
      </w:r>
    </w:p>
    <w:p w:rsidR="00000000" w:rsidRPr="007439D0" w:rsidP="007439D0">
      <w:pPr>
        <w:pStyle w:val="ListBullet"/>
      </w:pPr>
      <w:r w:rsidRPr="007439D0">
        <w:t>set, stored and cared for grinding papers on one occasion</w:t>
      </w:r>
    </w:p>
    <w:p w:rsidR="00000000" w:rsidRPr="007439D0" w:rsidP="007439D0">
      <w:pPr>
        <w:pStyle w:val="ListBullet"/>
      </w:pPr>
      <w:r w:rsidRPr="007439D0">
        <w:t>dressed ten combs, including selecting bevels, teeth thinning and polishing.</w:t>
      </w:r>
    </w:p>
    <w:p w:rsidR="00000000" w:rsidRPr="007439D0" w:rsidP="007439D0">
      <w:pPr>
        <w:pStyle w:val="AllowPageBreak"/>
      </w:pPr>
    </w:p>
    <w:p w:rsidR="00000000" w:rsidRPr="007439D0" w:rsidP="007439D0">
      <w:pPr>
        <w:pStyle w:val="Heading1"/>
      </w:pPr>
      <w:bookmarkStart w:id="3" w:name="O_1288039"/>
      <w:bookmarkEnd w:id="3"/>
      <w:r w:rsidRPr="007439D0">
        <w:t>Knowled</w:t>
      </w:r>
      <w:r w:rsidRPr="007439D0">
        <w:t>ge Evidence</w:t>
      </w:r>
    </w:p>
    <w:p w:rsidR="00000000" w:rsidRPr="007439D0" w:rsidP="00972ED1">
      <w:pPr>
        <w:pStyle w:val="BodyText"/>
      </w:pPr>
      <w:r w:rsidRPr="007439D0">
        <w:t>An individual must be able to demonstrate the knowledge required to perform the tasks outlined in the elements and performance criteria of this unit. This includes knowledge of:</w:t>
      </w:r>
    </w:p>
    <w:p w:rsidR="00000000" w:rsidRPr="007439D0" w:rsidP="007439D0">
      <w:pPr>
        <w:pStyle w:val="ListBullet"/>
      </w:pPr>
      <w:r w:rsidRPr="007439D0">
        <w:t>different types of combs and cutters</w:t>
      </w:r>
    </w:p>
    <w:p w:rsidR="00000000" w:rsidRPr="007439D0" w:rsidP="007439D0">
      <w:pPr>
        <w:pStyle w:val="ListBullet"/>
      </w:pPr>
      <w:r w:rsidRPr="007439D0">
        <w:t xml:space="preserve">terminology, techniques and </w:t>
      </w:r>
      <w:r w:rsidRPr="007439D0">
        <w:t>procedures for grinding combs and cutters</w:t>
      </w:r>
    </w:p>
    <w:p w:rsidR="00000000" w:rsidRPr="007439D0" w:rsidP="007439D0">
      <w:pPr>
        <w:pStyle w:val="ListBullet"/>
      </w:pPr>
      <w:r w:rsidRPr="007439D0">
        <w:t>setting of, storage of and caring for grinding papers</w:t>
      </w:r>
    </w:p>
    <w:p w:rsidR="00000000" w:rsidRPr="007439D0" w:rsidP="007439D0">
      <w:pPr>
        <w:pStyle w:val="ListBullet"/>
      </w:pPr>
      <w:r w:rsidRPr="007439D0">
        <w:t>tools and equipment used in grinding combs, and cutters and dressing combs</w:t>
      </w:r>
    </w:p>
    <w:p w:rsidR="00000000" w:rsidRPr="007439D0" w:rsidP="007439D0">
      <w:pPr>
        <w:pStyle w:val="ListBullet"/>
      </w:pPr>
      <w:r w:rsidRPr="007439D0">
        <w:t xml:space="preserve">work health and safety (WHS) and codes of practice applying to the job role </w:t>
      </w:r>
    </w:p>
    <w:p w:rsidR="00000000" w:rsidRPr="007439D0" w:rsidP="007439D0">
      <w:pPr>
        <w:pStyle w:val="ListBullet"/>
      </w:pPr>
      <w:r w:rsidRPr="007439D0">
        <w:t>personal</w:t>
      </w:r>
      <w:r w:rsidRPr="007439D0">
        <w:t xml:space="preserve"> protective equipment (PPE) and how and when it should be used</w:t>
      </w:r>
    </w:p>
    <w:p w:rsidR="00000000" w:rsidRPr="007439D0" w:rsidP="007439D0">
      <w:pPr>
        <w:pStyle w:val="ListBullet"/>
      </w:pPr>
      <w:r w:rsidRPr="007439D0">
        <w:t>hazard identification and risk control regarding the use of combs, cutters and grinders</w:t>
      </w:r>
    </w:p>
    <w:p w:rsidR="00000000" w:rsidRPr="007439D0" w:rsidP="007439D0">
      <w:pPr>
        <w:pStyle w:val="ListBullet"/>
      </w:pPr>
      <w:r w:rsidRPr="007439D0">
        <w:t>manufacturer specifications regarding cutters, combs and grinders.</w:t>
      </w:r>
    </w:p>
    <w:p w:rsidR="00000000" w:rsidRPr="007439D0" w:rsidP="007439D0">
      <w:pPr>
        <w:pStyle w:val="AllowPageBreak"/>
      </w:pPr>
    </w:p>
    <w:p w:rsidR="00000000" w:rsidRPr="007439D0" w:rsidP="007439D0">
      <w:pPr>
        <w:pStyle w:val="Heading1"/>
      </w:pPr>
      <w:bookmarkStart w:id="4" w:name="O_1288040"/>
      <w:bookmarkEnd w:id="4"/>
      <w:r w:rsidRPr="007439D0">
        <w:t>Assessment Conditio</w:t>
      </w:r>
      <w:r w:rsidRPr="007439D0">
        <w:t>ns</w:t>
      </w:r>
    </w:p>
    <w:p w:rsidR="00000000" w:rsidRPr="007439D0" w:rsidP="00972ED1">
      <w:pPr>
        <w:pStyle w:val="BodyText"/>
      </w:pPr>
      <w:r w:rsidRPr="007439D0">
        <w:t xml:space="preserve">Assessment of the skills in this unit of competency must take place under the following conditions: </w:t>
      </w:r>
    </w:p>
    <w:p w:rsidR="00000000" w:rsidRPr="007439D0" w:rsidP="007439D0">
      <w:pPr>
        <w:pStyle w:val="ListBullet"/>
      </w:pPr>
      <w:r w:rsidRPr="007439D0">
        <w:t>physical conditions:</w:t>
      </w:r>
    </w:p>
    <w:p w:rsidR="00000000" w:rsidRPr="007439D0" w:rsidP="007439D0">
      <w:pPr>
        <w:pStyle w:val="ListBullet2"/>
      </w:pPr>
      <w:r w:rsidRPr="007439D0">
        <w:t>skills must be demonstrated in a workplace setting or an environment that accurately represents workplace conditions</w:t>
      </w:r>
    </w:p>
    <w:p w:rsidR="00000000" w:rsidRPr="007439D0" w:rsidP="007439D0">
      <w:pPr>
        <w:pStyle w:val="ListBullet"/>
      </w:pPr>
      <w:r w:rsidRPr="007439D0">
        <w:t>resources, equipment and materials:</w:t>
      </w:r>
    </w:p>
    <w:p w:rsidR="00000000" w:rsidRPr="007439D0" w:rsidP="007439D0">
      <w:pPr>
        <w:pStyle w:val="ListBullet2"/>
      </w:pPr>
      <w:r w:rsidRPr="007439D0">
        <w:t>combs and cutters for machine shearing</w:t>
      </w:r>
    </w:p>
    <w:p w:rsidR="00000000" w:rsidRPr="007439D0" w:rsidP="007439D0">
      <w:pPr>
        <w:pStyle w:val="ListBullet2"/>
      </w:pPr>
      <w:r w:rsidRPr="007439D0">
        <w:t>grinder</w:t>
      </w:r>
    </w:p>
    <w:p w:rsidR="00000000" w:rsidRPr="007439D0" w:rsidP="007439D0">
      <w:pPr>
        <w:pStyle w:val="ListBullet2"/>
      </w:pPr>
      <w:r w:rsidRPr="007439D0">
        <w:t>manufacturer specifications.</w:t>
      </w:r>
    </w:p>
    <w:p w:rsidR="00000000" w:rsidRPr="007439D0" w:rsidP="00972ED1">
      <w:pPr>
        <w:pStyle w:val="BodyText"/>
      </w:pPr>
      <w:r w:rsidRPr="007439D0">
        <w:t>Assessors of this unit must satisfy the requirements for assessors in applicable vocational education and training legislation, frameworks and/</w:t>
      </w:r>
      <w:r w:rsidRPr="007439D0">
        <w:t>or standards.</w:t>
      </w:r>
    </w:p>
    <w:p w:rsidR="00000000" w:rsidRPr="007439D0" w:rsidP="007439D0">
      <w:pPr>
        <w:pStyle w:val="Heading1"/>
      </w:pPr>
      <w:bookmarkStart w:id="5" w:name="O_1288043"/>
      <w:bookmarkEnd w:id="5"/>
      <w:r w:rsidRPr="007439D0">
        <w:t>Links</w:t>
      </w:r>
    </w:p>
    <w:p w:rsidR="00000000" w:rsidRPr="007439D0" w:rsidP="00972ED1">
      <w:pPr>
        <w:pStyle w:val="BodyText"/>
      </w:pPr>
      <w:r w:rsidRPr="007439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C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39D0" w:rsidP="007439D0"/>
    <w:sectPr w:rsidSect="00743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D0" w:rsidRPr="00972ED1" w:rsidP="00972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D1" w:rsidP="00743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ED1" w:rsidP="00743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2ED1" w:rsidP="00743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9D0" w:rsidRPr="00972ED1" w:rsidP="00972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D1" w:rsidRPr="002D2AF8" w:rsidP="00743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AHCSHG309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2ED1" w:rsidP="00743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8F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64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04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9D0"/>
  </w:style>
  <w:style w:type="character" w:customStyle="1" w:styleId="Heading1Char">
    <w:name w:val="Heading 1 Char"/>
    <w:basedOn w:val="DefaultParagraphFont"/>
    <w:link w:val="Heading1"/>
    <w:rsid w:val="00743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9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9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39D0"/>
    <w:rPr>
      <w:b/>
    </w:rPr>
  </w:style>
  <w:style w:type="character" w:customStyle="1" w:styleId="Heading2Char">
    <w:name w:val="Heading 2 Char"/>
    <w:basedOn w:val="DefaultParagraphFont"/>
    <w:link w:val="Heading2"/>
    <w:rsid w:val="00743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9D0"/>
    <w:rPr>
      <w:b/>
      <w:spacing w:val="0"/>
    </w:rPr>
  </w:style>
  <w:style w:type="paragraph" w:customStyle="1" w:styleId="SuperTitle">
    <w:name w:val="SuperTitle"/>
    <w:basedOn w:val="Title"/>
    <w:rsid w:val="00743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9D0"/>
    <w:rPr>
      <w:i/>
    </w:rPr>
  </w:style>
  <w:style w:type="paragraph" w:styleId="Caption">
    <w:name w:val="caption"/>
    <w:basedOn w:val="BodyText"/>
    <w:next w:val="Normal"/>
    <w:qFormat/>
    <w:rsid w:val="00743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9D0"/>
  </w:style>
  <w:style w:type="paragraph" w:styleId="TableofFigures">
    <w:name w:val="table of figures"/>
    <w:basedOn w:val="Normal"/>
    <w:next w:val="Normal"/>
    <w:semiHidden/>
    <w:rsid w:val="00743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9D0"/>
    <w:rPr>
      <w:rFonts w:ascii="Wingdings" w:hAnsi="Wingdings"/>
    </w:rPr>
  </w:style>
  <w:style w:type="paragraph" w:customStyle="1" w:styleId="TableHeading">
    <w:name w:val="Table Heading"/>
    <w:basedOn w:val="HeadingBase"/>
    <w:rsid w:val="00743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9D0"/>
    <w:rPr>
      <w:color w:val="0033CC"/>
      <w:u w:val="none"/>
    </w:rPr>
  </w:style>
  <w:style w:type="paragraph" w:customStyle="1" w:styleId="BodyTextRight">
    <w:name w:val="Body Text Right"/>
    <w:basedOn w:val="BodyText"/>
    <w:rsid w:val="00743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9D0"/>
    <w:rPr>
      <w:sz w:val="32"/>
    </w:rPr>
  </w:style>
  <w:style w:type="paragraph" w:customStyle="1" w:styleId="HeadingProcedure">
    <w:name w:val="Heading Procedure"/>
    <w:basedOn w:val="HeadingBase"/>
    <w:next w:val="Normal"/>
    <w:rsid w:val="00743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9D0"/>
    <w:pPr>
      <w:spacing w:before="60" w:after="60"/>
    </w:pPr>
  </w:style>
  <w:style w:type="paragraph" w:styleId="ListContinue">
    <w:name w:val="List Continue"/>
    <w:basedOn w:val="List"/>
    <w:rsid w:val="007439D0"/>
    <w:pPr>
      <w:ind w:firstLine="0"/>
    </w:pPr>
  </w:style>
  <w:style w:type="paragraph" w:customStyle="1" w:styleId="ListNote">
    <w:name w:val="List Note"/>
    <w:basedOn w:val="List"/>
    <w:rsid w:val="00743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9D0"/>
    <w:rPr>
      <w:rFonts w:ascii="Courier New" w:hAnsi="Courier New"/>
    </w:rPr>
  </w:style>
  <w:style w:type="paragraph" w:customStyle="1" w:styleId="NoteBullet">
    <w:name w:val="Note Bullet"/>
    <w:basedOn w:val="Note"/>
    <w:rsid w:val="00743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9D0"/>
    <w:rPr>
      <w:b/>
      <w:smallCaps/>
    </w:rPr>
  </w:style>
  <w:style w:type="paragraph" w:customStyle="1" w:styleId="TableListNumber">
    <w:name w:val="Table List Number"/>
    <w:basedOn w:val="ListNumber"/>
    <w:rsid w:val="00743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9D0"/>
    <w:pPr>
      <w:numPr>
        <w:numId w:val="9"/>
      </w:numPr>
    </w:pPr>
  </w:style>
  <w:style w:type="paragraph" w:customStyle="1" w:styleId="ListAlpha2">
    <w:name w:val="List Alpha 2"/>
    <w:basedOn w:val="List2"/>
    <w:rsid w:val="007439D0"/>
    <w:pPr>
      <w:numPr>
        <w:numId w:val="8"/>
      </w:numPr>
    </w:pPr>
  </w:style>
  <w:style w:type="paragraph" w:styleId="List2">
    <w:name w:val="List 2"/>
    <w:basedOn w:val="BodyText"/>
    <w:rsid w:val="00743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9D0"/>
    <w:pPr>
      <w:numPr>
        <w:numId w:val="4"/>
      </w:numPr>
    </w:pPr>
  </w:style>
  <w:style w:type="paragraph" w:styleId="ListContinue2">
    <w:name w:val="List Continue 2"/>
    <w:basedOn w:val="List2"/>
    <w:rsid w:val="007439D0"/>
    <w:pPr>
      <w:ind w:firstLine="0"/>
    </w:pPr>
  </w:style>
  <w:style w:type="paragraph" w:styleId="ListContinue3">
    <w:name w:val="List Continue 3"/>
    <w:basedOn w:val="List3"/>
    <w:rsid w:val="007439D0"/>
    <w:pPr>
      <w:ind w:left="1021" w:firstLine="0"/>
    </w:pPr>
  </w:style>
  <w:style w:type="paragraph" w:styleId="ListContinue4">
    <w:name w:val="List Continue 4"/>
    <w:basedOn w:val="List4"/>
    <w:rsid w:val="007439D0"/>
    <w:pPr>
      <w:ind w:firstLine="0"/>
    </w:pPr>
  </w:style>
  <w:style w:type="paragraph" w:styleId="ListContinue5">
    <w:name w:val="List Continue 5"/>
    <w:basedOn w:val="List5"/>
    <w:rsid w:val="007439D0"/>
    <w:pPr>
      <w:ind w:firstLine="0"/>
    </w:pPr>
  </w:style>
  <w:style w:type="paragraph" w:styleId="ListNumber3">
    <w:name w:val="List Number 3"/>
    <w:basedOn w:val="List3"/>
    <w:rsid w:val="007439D0"/>
    <w:pPr>
      <w:numPr>
        <w:numId w:val="5"/>
      </w:numPr>
    </w:pPr>
  </w:style>
  <w:style w:type="paragraph" w:styleId="ListNumber4">
    <w:name w:val="List Number 4"/>
    <w:basedOn w:val="List4"/>
    <w:rsid w:val="007439D0"/>
    <w:pPr>
      <w:numPr>
        <w:numId w:val="6"/>
      </w:numPr>
    </w:pPr>
  </w:style>
  <w:style w:type="paragraph" w:styleId="ListNumber5">
    <w:name w:val="List Number 5"/>
    <w:basedOn w:val="List5"/>
    <w:rsid w:val="007439D0"/>
    <w:pPr>
      <w:numPr>
        <w:numId w:val="7"/>
      </w:numPr>
    </w:pPr>
  </w:style>
  <w:style w:type="paragraph" w:styleId="BlockText">
    <w:name w:val="Block Text"/>
    <w:basedOn w:val="Normal"/>
    <w:rsid w:val="00743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9D0"/>
    <w:rPr>
      <w:sz w:val="16"/>
      <w:vertAlign w:val="superscript"/>
    </w:rPr>
  </w:style>
  <w:style w:type="character" w:customStyle="1" w:styleId="Symbols">
    <w:name w:val="Symbols"/>
    <w:basedOn w:val="DefaultParagraphFont"/>
    <w:rsid w:val="007439D0"/>
    <w:rPr>
      <w:rFonts w:ascii="Symbol" w:hAnsi="Symbol"/>
    </w:rPr>
  </w:style>
  <w:style w:type="character" w:customStyle="1" w:styleId="MenuOptions">
    <w:name w:val="Menu Options"/>
    <w:basedOn w:val="DefaultParagraphFont"/>
    <w:rsid w:val="00743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9D0"/>
    <w:rPr>
      <w:b/>
    </w:rPr>
  </w:style>
  <w:style w:type="character" w:customStyle="1" w:styleId="Underlined">
    <w:name w:val="Underlined"/>
    <w:basedOn w:val="DefaultParagraphFont"/>
    <w:rsid w:val="007439D0"/>
    <w:rPr>
      <w:u w:val="single"/>
    </w:rPr>
  </w:style>
  <w:style w:type="paragraph" w:customStyle="1" w:styleId="TableBodyTextRight">
    <w:name w:val="Table Body Text Right"/>
    <w:basedOn w:val="TableBodyText"/>
    <w:rsid w:val="00743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9D0"/>
    <w:rPr>
      <w:sz w:val="18"/>
    </w:rPr>
  </w:style>
  <w:style w:type="paragraph" w:customStyle="1" w:styleId="BodySmallRight">
    <w:name w:val="Body Small Right"/>
    <w:basedOn w:val="BodyTextRight"/>
    <w:rsid w:val="007439D0"/>
    <w:rPr>
      <w:sz w:val="18"/>
      <w:szCs w:val="18"/>
    </w:rPr>
  </w:style>
  <w:style w:type="paragraph" w:customStyle="1" w:styleId="MarginEdition">
    <w:name w:val="Margin Edition"/>
    <w:basedOn w:val="MarginNote"/>
    <w:rsid w:val="00743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9D0"/>
    <w:rPr>
      <w:sz w:val="2"/>
      <w:szCs w:val="2"/>
    </w:rPr>
  </w:style>
  <w:style w:type="character" w:customStyle="1" w:styleId="Small">
    <w:name w:val="Small"/>
    <w:basedOn w:val="DefaultParagraphFont"/>
    <w:rsid w:val="007439D0"/>
    <w:rPr>
      <w:sz w:val="16"/>
    </w:rPr>
  </w:style>
  <w:style w:type="paragraph" w:customStyle="1" w:styleId="WideTable">
    <w:name w:val="Wide Table"/>
    <w:basedOn w:val="Normal"/>
    <w:rsid w:val="00743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9D0"/>
  </w:style>
  <w:style w:type="paragraph" w:styleId="Quote">
    <w:name w:val="Quote"/>
    <w:basedOn w:val="Heading1"/>
    <w:link w:val="QuoteChar"/>
    <w:qFormat/>
    <w:rsid w:val="00743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9D0"/>
    <w:pPr>
      <w:pageBreakBefore/>
    </w:pPr>
  </w:style>
  <w:style w:type="paragraph" w:customStyle="1" w:styleId="Border">
    <w:name w:val="Border"/>
    <w:basedOn w:val="Normal"/>
    <w:qFormat/>
    <w:rsid w:val="00743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9D0"/>
    <w:rPr>
      <w:u w:val="single"/>
    </w:rPr>
  </w:style>
  <w:style w:type="character" w:customStyle="1" w:styleId="BoldandItalics">
    <w:name w:val="Bold and Italics"/>
    <w:qFormat/>
    <w:rsid w:val="007439D0"/>
    <w:rPr>
      <w:b/>
      <w:i/>
      <w:u w:val="none"/>
    </w:rPr>
  </w:style>
  <w:style w:type="paragraph" w:styleId="BalloonText">
    <w:name w:val="Balloon Text"/>
    <w:basedOn w:val="Normal"/>
    <w:link w:val="BalloonTextChar"/>
    <w:rsid w:val="00743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9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2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2171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AHCSHG309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