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915" w:rsidP="001119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AHCSHG302 Prepare combs and cutters for machine shearing</w:t>
      </w:r>
      <w:r>
        <w:fldChar w:fldCharType="end"/>
      </w:r>
    </w:p>
    <w:p w:rsidR="00111915" w:rsidP="00111915">
      <w:pPr>
        <w:pStyle w:val="Version"/>
        <w:sectPr w:rsidSect="00DC5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17A" w:rsidP="00DC517A">
      <w:pPr>
        <w:pStyle w:val="SuperHeading"/>
      </w:pPr>
      <w:r w:rsidRPr="00DC517A">
        <w:t>AHCSHG302 Prepare combs and cutters for machine shearing</w:t>
      </w:r>
    </w:p>
    <w:p w:rsidR="00000000" w:rsidRPr="00DC517A" w:rsidP="00DC517A">
      <w:pPr>
        <w:pStyle w:val="Heading1"/>
      </w:pPr>
      <w:bookmarkStart w:id="1" w:name="O_887209"/>
      <w:bookmarkEnd w:id="1"/>
      <w:r w:rsidRPr="00DC51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A">
            <w:pPr>
              <w:pStyle w:val="TableHeading"/>
              <w:rPr>
                <w:lang w:val="en-NZ"/>
              </w:rPr>
            </w:pPr>
            <w:r w:rsidRPr="00DC517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A">
            <w:pPr>
              <w:pStyle w:val="TableHeading"/>
              <w:rPr>
                <w:lang w:val="en-NZ"/>
              </w:rPr>
            </w:pPr>
            <w:r w:rsidRPr="00DC517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A">
            <w:pPr>
              <w:pStyle w:val="TableHeading"/>
              <w:rPr>
                <w:lang w:val="en-NZ"/>
              </w:rPr>
            </w:pPr>
            <w:r w:rsidRPr="00DC517A">
              <w:t>Comment</w:t>
            </w:r>
          </w:p>
        </w:tc>
      </w:tr>
      <w:tr w:rsidTr="00D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A">
            <w:pPr>
              <w:pStyle w:val="BodyText"/>
              <w:rPr>
                <w:lang w:val="en-NZ"/>
              </w:rPr>
            </w:pPr>
            <w:r w:rsidRPr="00DC517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A">
            <w:pPr>
              <w:pStyle w:val="BodyText"/>
              <w:rPr>
                <w:lang w:val="en-NZ"/>
              </w:rPr>
            </w:pPr>
            <w:r w:rsidRPr="00DC517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A" w:rsidP="00DC517A">
            <w:pPr>
              <w:pStyle w:val="BodyText"/>
            </w:pPr>
            <w:r w:rsidRPr="00DC517A">
              <w:t>Initial release</w:t>
            </w:r>
          </w:p>
        </w:tc>
      </w:tr>
    </w:tbl>
    <w:p w:rsidR="00000000" w:rsidRPr="00DC517A" w:rsidP="00DC517A">
      <w:pPr>
        <w:pStyle w:val="BodyText"/>
      </w:pPr>
    </w:p>
    <w:p w:rsidR="00000000" w:rsidRPr="00DC517A" w:rsidP="00DC517A">
      <w:pPr>
        <w:pStyle w:val="AllowPageBreak"/>
      </w:pPr>
    </w:p>
    <w:p w:rsidR="00000000" w:rsidRPr="00DC517A" w:rsidP="00DC517A">
      <w:pPr>
        <w:pStyle w:val="Heading1"/>
      </w:pPr>
      <w:bookmarkStart w:id="2" w:name="O_887210"/>
      <w:bookmarkEnd w:id="2"/>
      <w:r w:rsidRPr="00DC517A">
        <w:t>Application</w:t>
      </w:r>
    </w:p>
    <w:p w:rsidR="00000000" w:rsidRPr="00DC517A" w:rsidP="00111915">
      <w:pPr>
        <w:pStyle w:val="BodyText"/>
      </w:pPr>
      <w:r w:rsidRPr="00DC517A">
        <w:t>This unit of competency describes the skills and knowledge required to prepare combs and cutters for machine shearing.</w:t>
      </w:r>
    </w:p>
    <w:p w:rsidR="00000000" w:rsidRPr="00DC517A" w:rsidP="00111915">
      <w:pPr>
        <w:pStyle w:val="BodyText"/>
      </w:pPr>
      <w:r w:rsidRPr="00DC517A">
        <w:t>All work must be carried out to comply with workplace procedures and work health and safety.</w:t>
      </w:r>
    </w:p>
    <w:p w:rsidR="00000000" w:rsidRPr="00DC517A" w:rsidP="00111915">
      <w:pPr>
        <w:pStyle w:val="BodyText"/>
      </w:pPr>
      <w:r w:rsidRPr="00DC517A">
        <w:t>This unit applies to individuals who work under broad direction and take responsibility for their own work including limited responsibility for the work of others</w:t>
      </w:r>
      <w:r w:rsidRPr="00DC517A">
        <w:t>. They use discretion and judgement in the selection and use of available resources.</w:t>
      </w:r>
    </w:p>
    <w:p w:rsidR="00000000" w:rsidRPr="00DC517A" w:rsidP="00111915">
      <w:pPr>
        <w:pStyle w:val="BodyText"/>
      </w:pPr>
      <w:r w:rsidRPr="00DC517A">
        <w:t>No occupational licensing, legislative or certification requirements are known to apply to this unit at the time of publication.</w:t>
      </w:r>
    </w:p>
    <w:p w:rsidR="00000000" w:rsidRPr="00DC517A" w:rsidP="00DC517A">
      <w:pPr>
        <w:pStyle w:val="Heading1"/>
      </w:pPr>
      <w:bookmarkStart w:id="3" w:name="O_887211"/>
      <w:bookmarkEnd w:id="3"/>
      <w:r w:rsidRPr="00DC517A">
        <w:t>Pre-requisite Unit</w:t>
      </w:r>
    </w:p>
    <w:p w:rsidR="00000000" w:rsidRPr="00DC517A" w:rsidP="00111915">
      <w:pPr>
        <w:pStyle w:val="BodyText"/>
      </w:pPr>
      <w:r w:rsidRPr="00DC517A">
        <w:t>Nil.</w:t>
      </w:r>
    </w:p>
    <w:p w:rsidR="00000000" w:rsidRPr="00DC517A" w:rsidP="00DC517A">
      <w:pPr>
        <w:pStyle w:val="Heading1"/>
      </w:pPr>
      <w:bookmarkStart w:id="4" w:name="O_887213"/>
      <w:bookmarkEnd w:id="4"/>
      <w:r w:rsidRPr="00DC517A">
        <w:t>Unit Sector</w:t>
      </w:r>
    </w:p>
    <w:p w:rsidR="00000000" w:rsidRPr="00DC517A" w:rsidP="00111915">
      <w:pPr>
        <w:pStyle w:val="BodyText"/>
      </w:pPr>
      <w:r w:rsidRPr="00DC517A">
        <w:t>Shearing (SHG)</w:t>
      </w:r>
    </w:p>
    <w:p w:rsidR="00000000" w:rsidRPr="00DC517A" w:rsidP="00DC517A">
      <w:pPr>
        <w:pStyle w:val="Heading1"/>
      </w:pPr>
      <w:bookmarkStart w:id="5" w:name="O_887214"/>
      <w:bookmarkEnd w:id="5"/>
      <w:r w:rsidRPr="00DC517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119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A">
            <w:pPr>
              <w:pStyle w:val="TableHeading"/>
              <w:rPr>
                <w:lang w:val="en-NZ"/>
              </w:rPr>
            </w:pPr>
            <w:r w:rsidRPr="00DC517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A">
            <w:pPr>
              <w:pStyle w:val="TableHeading"/>
              <w:rPr>
                <w:lang w:val="en-NZ"/>
              </w:rPr>
            </w:pPr>
            <w:r w:rsidRPr="00DC517A">
              <w:t>Performance criteria</w:t>
            </w:r>
          </w:p>
        </w:tc>
      </w:tr>
      <w:tr w:rsidTr="001119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A">
            <w:pPr>
              <w:pStyle w:val="BodyText"/>
              <w:rPr>
                <w:lang w:val="en-NZ"/>
              </w:rPr>
            </w:pPr>
            <w:r w:rsidRPr="00DC517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A">
            <w:pPr>
              <w:pStyle w:val="BodyText"/>
              <w:rPr>
                <w:lang w:val="en-NZ"/>
              </w:rPr>
            </w:pPr>
            <w:r w:rsidRPr="00DC517A">
              <w:t>Performance criteria describe the performance needed to demonstrate achievement of the element.</w:t>
            </w:r>
          </w:p>
        </w:tc>
      </w:tr>
      <w:tr w:rsidTr="001119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A">
            <w:pPr>
              <w:pStyle w:val="List"/>
              <w:rPr>
                <w:lang w:val="en-NZ"/>
              </w:rPr>
            </w:pPr>
            <w:r w:rsidRPr="00DC517A">
              <w:t>1.</w:t>
            </w:r>
            <w:r w:rsidRPr="00DC517A">
              <w:tab/>
              <w:t xml:space="preserve">Grind combs and </w:t>
            </w:r>
            <w:r w:rsidRPr="00DC517A">
              <w:t>cutters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A" w:rsidP="00DC517A">
            <w:pPr>
              <w:pStyle w:val="List"/>
            </w:pPr>
            <w:r w:rsidRPr="00DC517A">
              <w:t>1.1</w:t>
            </w:r>
            <w:r w:rsidRPr="00DC517A">
              <w:tab/>
              <w:t xml:space="preserve">Check the grinder and its location for safety hazards and </w:t>
            </w:r>
            <w:r w:rsidRPr="00DC517A">
              <w:t>implement control measures</w:t>
            </w:r>
          </w:p>
          <w:p w:rsidR="00000000" w:rsidRPr="00DC517A" w:rsidP="00DC517A">
            <w:pPr>
              <w:pStyle w:val="List"/>
            </w:pPr>
            <w:r w:rsidRPr="00DC517A">
              <w:t>1.2</w:t>
            </w:r>
            <w:r w:rsidRPr="00DC517A">
              <w:tab/>
              <w:t>Identify faulty components and determin</w:t>
            </w:r>
            <w:r w:rsidRPr="00DC517A">
              <w:t>e level of repair or replacement requirements</w:t>
            </w:r>
          </w:p>
          <w:p w:rsidR="00000000" w:rsidRPr="00DC517A" w:rsidP="00DC517A">
            <w:pPr>
              <w:pStyle w:val="List"/>
            </w:pPr>
            <w:r w:rsidRPr="00DC517A">
              <w:t>1.3</w:t>
            </w:r>
            <w:r w:rsidRPr="00DC517A">
              <w:tab/>
              <w:t>Operate grinder in a safe manner without risk of injury to operator or others or damage to equipment</w:t>
            </w:r>
          </w:p>
          <w:p w:rsidR="00000000" w:rsidRPr="00DC517A" w:rsidP="00DC517A">
            <w:pPr>
              <w:pStyle w:val="List"/>
            </w:pPr>
            <w:r w:rsidRPr="00DC517A">
              <w:t>1.4</w:t>
            </w:r>
            <w:r w:rsidRPr="00DC517A">
              <w:tab/>
              <w:t>Adjust pendulum pin settings, confirm set and pendulum bar is clean and check for level</w:t>
            </w:r>
          </w:p>
          <w:p w:rsidR="00000000" w:rsidRPr="00DC517A" w:rsidP="00DC517A">
            <w:pPr>
              <w:pStyle w:val="List"/>
            </w:pPr>
            <w:r w:rsidRPr="00DC517A">
              <w:t>1.5</w:t>
            </w:r>
            <w:r w:rsidRPr="00DC517A">
              <w:tab/>
              <w:t>Test grin</w:t>
            </w:r>
            <w:r w:rsidRPr="00DC517A">
              <w:t>ding plates visually in terms of being balanced and true</w:t>
            </w:r>
          </w:p>
          <w:p w:rsidR="00000000" w:rsidRPr="00DC517A" w:rsidP="00DC517A">
            <w:pPr>
              <w:pStyle w:val="List"/>
            </w:pPr>
            <w:r w:rsidRPr="00DC517A">
              <w:t>1.6</w:t>
            </w:r>
            <w:r w:rsidRPr="00DC517A">
              <w:tab/>
              <w:t>Identify worn and incorrectly adhered papers and replace</w:t>
            </w:r>
          </w:p>
          <w:p w:rsidR="00000000" w:rsidRPr="00DC517A" w:rsidP="00DC517A">
            <w:pPr>
              <w:pStyle w:val="List"/>
            </w:pPr>
            <w:r w:rsidRPr="00DC517A">
              <w:t>1.7</w:t>
            </w:r>
            <w:r w:rsidRPr="00DC517A">
              <w:tab/>
              <w:t>Set grinder</w:t>
            </w:r>
          </w:p>
          <w:p w:rsidR="00000000" w:rsidP="00DC517A">
            <w:pPr>
              <w:pStyle w:val="List"/>
              <w:rPr>
                <w:lang w:val="en-NZ"/>
              </w:rPr>
            </w:pPr>
            <w:r w:rsidRPr="00DC517A">
              <w:t>1.8</w:t>
            </w:r>
            <w:r w:rsidRPr="00DC517A">
              <w:tab/>
              <w:t>Identify even wear of combs and cutters and sharpen combs and cutters</w:t>
            </w:r>
          </w:p>
        </w:tc>
      </w:tr>
      <w:tr w:rsidTr="001119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A">
            <w:pPr>
              <w:pStyle w:val="List"/>
              <w:rPr>
                <w:lang w:val="en-NZ"/>
              </w:rPr>
            </w:pPr>
            <w:r w:rsidRPr="00DC517A">
              <w:t>2.</w:t>
            </w:r>
            <w:r w:rsidRPr="00DC517A">
              <w:tab/>
              <w:t>Dress combs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A" w:rsidP="00DC517A">
            <w:pPr>
              <w:pStyle w:val="List"/>
            </w:pPr>
            <w:r w:rsidRPr="00DC517A">
              <w:t>2.1</w:t>
            </w:r>
            <w:r w:rsidRPr="00DC517A">
              <w:tab/>
            </w:r>
            <w:r w:rsidRPr="00DC517A">
              <w:t>Select bevel and modify appropriate to wool type</w:t>
            </w:r>
          </w:p>
          <w:p w:rsidR="00000000" w:rsidRPr="00DC517A" w:rsidP="00DC517A">
            <w:pPr>
              <w:pStyle w:val="List"/>
            </w:pPr>
            <w:r w:rsidRPr="00DC517A">
              <w:t>2.2</w:t>
            </w:r>
            <w:r w:rsidRPr="00DC517A">
              <w:tab/>
              <w:t>Determine factors affecting combs selection in terms of type of livestock and seasonal conditions</w:t>
            </w:r>
          </w:p>
          <w:p w:rsidR="00000000" w:rsidRPr="00DC517A" w:rsidP="00DC517A">
            <w:pPr>
              <w:pStyle w:val="List"/>
            </w:pPr>
            <w:r w:rsidRPr="00DC517A">
              <w:t>2.3</w:t>
            </w:r>
            <w:r w:rsidRPr="00DC517A">
              <w:tab/>
              <w:t>Dress comb teeth to uniform shape and length</w:t>
            </w:r>
          </w:p>
          <w:p w:rsidR="00000000" w:rsidRPr="00DC517A" w:rsidP="00DC517A">
            <w:pPr>
              <w:pStyle w:val="List"/>
            </w:pPr>
            <w:r w:rsidRPr="00DC517A">
              <w:t>2.4</w:t>
            </w:r>
            <w:r w:rsidRPr="00DC517A">
              <w:tab/>
              <w:t>Thin comb teeth uniformly along their length</w:t>
            </w:r>
          </w:p>
          <w:p w:rsidR="00000000" w:rsidRPr="00DC517A" w:rsidP="00DC517A">
            <w:pPr>
              <w:pStyle w:val="List"/>
            </w:pPr>
            <w:r w:rsidRPr="00DC517A">
              <w:t>2.5</w:t>
            </w:r>
            <w:r w:rsidRPr="00DC517A">
              <w:tab/>
              <w:t>Pol</w:t>
            </w:r>
            <w:r w:rsidRPr="00DC517A">
              <w:t>ish comb leaving no rough or sharp points</w:t>
            </w:r>
          </w:p>
        </w:tc>
      </w:tr>
    </w:tbl>
    <w:p w:rsidR="00000000" w:rsidRPr="00DC517A" w:rsidP="00DC517A">
      <w:pPr>
        <w:pStyle w:val="BodyText"/>
      </w:pPr>
    </w:p>
    <w:p w:rsidR="00000000" w:rsidRPr="00DC517A" w:rsidP="00DC517A">
      <w:pPr>
        <w:pStyle w:val="AllowPageBreak"/>
      </w:pPr>
    </w:p>
    <w:p w:rsidR="00000000" w:rsidRPr="00DC517A" w:rsidP="00DC517A">
      <w:pPr>
        <w:pStyle w:val="Heading1"/>
      </w:pPr>
      <w:bookmarkStart w:id="6" w:name="O_887215"/>
      <w:bookmarkEnd w:id="6"/>
      <w:r w:rsidRPr="00DC517A">
        <w:t>Foundation Skills</w:t>
      </w:r>
    </w:p>
    <w:p w:rsidR="00000000" w:rsidRPr="00DC517A" w:rsidP="00111915">
      <w:pPr>
        <w:pStyle w:val="BodyText"/>
      </w:pPr>
      <w:r w:rsidRPr="00DC517A">
        <w:t>Foundation Skills essential to performance are explicit in the performance criteria of this unit of competency.</w:t>
      </w:r>
    </w:p>
    <w:p w:rsidR="00000000" w:rsidRPr="00DC517A" w:rsidP="00DC517A">
      <w:pPr>
        <w:pStyle w:val="Heading1"/>
      </w:pPr>
      <w:bookmarkStart w:id="7" w:name="O_887216"/>
      <w:bookmarkEnd w:id="7"/>
      <w:r w:rsidRPr="00DC517A">
        <w:t>Range of Conditions</w:t>
      </w:r>
    </w:p>
    <w:p w:rsidR="00000000" w:rsidRPr="00DC517A" w:rsidP="00DC517A">
      <w:pPr>
        <w:pStyle w:val="Heading1"/>
      </w:pPr>
      <w:bookmarkStart w:id="8" w:name="O_887217"/>
      <w:bookmarkEnd w:id="8"/>
      <w:r w:rsidRPr="00DC517A">
        <w:t>Unit Mapping</w:t>
      </w:r>
      <w:r w:rsidRPr="00DC517A">
        <w:t xml:space="preserve"> Information</w:t>
      </w:r>
    </w:p>
    <w:p w:rsidR="00000000" w:rsidRPr="00DC517A" w:rsidP="00111915">
      <w:pPr>
        <w:pStyle w:val="BodyText"/>
      </w:pPr>
      <w:r w:rsidRPr="00DC517A">
        <w:t>This unit is equivalent to AHCSHG302A Prepare combs and cutters for machine shearing</w:t>
      </w:r>
    </w:p>
    <w:p w:rsidR="00000000" w:rsidRPr="00DC517A" w:rsidP="00DC517A">
      <w:pPr>
        <w:pStyle w:val="Heading1"/>
      </w:pPr>
      <w:bookmarkStart w:id="9" w:name="O_887224"/>
      <w:bookmarkEnd w:id="9"/>
      <w:r w:rsidRPr="00DC517A">
        <w:t>Links</w:t>
      </w:r>
    </w:p>
    <w:p w:rsidR="00000000" w:rsidRPr="00DC517A" w:rsidP="00111915">
      <w:pPr>
        <w:pStyle w:val="BodyText"/>
      </w:pPr>
      <w:r w:rsidRPr="00DC51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787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517A" w:rsidP="00111915">
      <w:pPr>
        <w:pStyle w:val="BodyText"/>
        <w:sectPr w:rsidSect="00DC51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517A" w:rsidP="00DC517A">
      <w:pPr>
        <w:pStyle w:val="SuperHeading"/>
      </w:pPr>
      <w:r w:rsidRPr="00DC517A">
        <w:t>Assessment Requirements for AHCSHG302 Prepare combs and cutters for machine shearing</w:t>
      </w:r>
    </w:p>
    <w:p w:rsidR="00000000" w:rsidRPr="00DC517A" w:rsidP="00DC517A">
      <w:pPr>
        <w:pStyle w:val="Heading1"/>
      </w:pPr>
      <w:bookmarkStart w:id="10" w:name="O_887219"/>
      <w:bookmarkEnd w:id="10"/>
      <w:r w:rsidRPr="00DC51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A">
            <w:pPr>
              <w:pStyle w:val="TableHeading"/>
              <w:rPr>
                <w:lang w:val="en-NZ"/>
              </w:rPr>
            </w:pPr>
            <w:r w:rsidRPr="00DC517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A">
            <w:pPr>
              <w:pStyle w:val="TableHeading"/>
              <w:rPr>
                <w:lang w:val="en-NZ"/>
              </w:rPr>
            </w:pPr>
            <w:r w:rsidRPr="00DC517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A">
            <w:pPr>
              <w:pStyle w:val="TableHeading"/>
              <w:rPr>
                <w:lang w:val="en-NZ"/>
              </w:rPr>
            </w:pPr>
            <w:r w:rsidRPr="00DC517A">
              <w:t>Comment</w:t>
            </w:r>
          </w:p>
        </w:tc>
      </w:tr>
      <w:tr w:rsidTr="00D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A">
            <w:pPr>
              <w:pStyle w:val="BodyText"/>
              <w:rPr>
                <w:lang w:val="en-NZ"/>
              </w:rPr>
            </w:pPr>
            <w:r w:rsidRPr="00DC517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17A">
            <w:pPr>
              <w:pStyle w:val="BodyText"/>
              <w:rPr>
                <w:lang w:val="en-NZ"/>
              </w:rPr>
            </w:pPr>
            <w:r w:rsidRPr="00DC517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17A" w:rsidP="00DC517A">
            <w:pPr>
              <w:pStyle w:val="BodyText"/>
            </w:pPr>
            <w:r w:rsidRPr="00DC517A">
              <w:t>Initial release</w:t>
            </w:r>
          </w:p>
        </w:tc>
      </w:tr>
    </w:tbl>
    <w:p w:rsidR="00000000" w:rsidRPr="00DC517A" w:rsidP="00DC517A">
      <w:pPr>
        <w:pStyle w:val="BodyText"/>
      </w:pPr>
    </w:p>
    <w:p w:rsidR="00000000" w:rsidRPr="00DC517A" w:rsidP="00DC517A">
      <w:pPr>
        <w:pStyle w:val="AllowPageBreak"/>
      </w:pPr>
    </w:p>
    <w:p w:rsidR="00000000" w:rsidRPr="00DC517A" w:rsidP="00DC517A">
      <w:pPr>
        <w:pStyle w:val="Heading1"/>
      </w:pPr>
      <w:bookmarkStart w:id="11" w:name="O_887220"/>
      <w:bookmarkEnd w:id="11"/>
      <w:r w:rsidRPr="00DC517A">
        <w:t>Performance Evidence</w:t>
      </w:r>
    </w:p>
    <w:p w:rsidR="00000000" w:rsidRPr="00DC517A" w:rsidP="00111915">
      <w:pPr>
        <w:pStyle w:val="BodyText"/>
      </w:pPr>
      <w:r w:rsidRPr="00DC517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C517A" w:rsidP="00111915">
      <w:pPr>
        <w:pStyle w:val="BodyText"/>
      </w:pPr>
      <w:r w:rsidRPr="00DC517A">
        <w:t xml:space="preserve">The </w:t>
      </w:r>
      <w:r w:rsidRPr="00DC517A">
        <w:t>candidate must be observed preparing combs and cutters for machine shearing.</w:t>
      </w:r>
    </w:p>
    <w:p w:rsidR="00000000" w:rsidRPr="00DC517A" w:rsidP="00111915">
      <w:pPr>
        <w:pStyle w:val="BodyText"/>
      </w:pPr>
      <w:r w:rsidRPr="00DC517A">
        <w:t>The candidate must provide evidence that they can:</w:t>
      </w:r>
    </w:p>
    <w:p w:rsidR="00000000" w:rsidRPr="00DC517A" w:rsidP="00DC517A">
      <w:pPr>
        <w:pStyle w:val="ListBullet"/>
      </w:pPr>
      <w:r w:rsidRPr="00DC517A">
        <w:t>identify hazards and apply safe operating procedures to grinding</w:t>
      </w:r>
    </w:p>
    <w:p w:rsidR="00000000" w:rsidRPr="00DC517A" w:rsidP="00DC517A">
      <w:pPr>
        <w:pStyle w:val="ListBullet"/>
      </w:pPr>
      <w:r w:rsidRPr="00DC517A">
        <w:t xml:space="preserve">determine need for sharpening combs and cutters </w:t>
      </w:r>
    </w:p>
    <w:p w:rsidR="00000000" w:rsidRPr="00DC517A" w:rsidP="00DC517A">
      <w:pPr>
        <w:pStyle w:val="ListBullet"/>
      </w:pPr>
      <w:r w:rsidRPr="00DC517A">
        <w:t>determine ne</w:t>
      </w:r>
      <w:r w:rsidRPr="00DC517A">
        <w:t xml:space="preserve">ed for dressing combs </w:t>
      </w:r>
    </w:p>
    <w:p w:rsidR="00000000" w:rsidRPr="00DC517A" w:rsidP="00DC517A">
      <w:pPr>
        <w:pStyle w:val="ListBullet"/>
      </w:pPr>
      <w:r w:rsidRPr="00DC517A">
        <w:t xml:space="preserve">prepare grinder and pendulum for use </w:t>
      </w:r>
    </w:p>
    <w:p w:rsidR="00000000" w:rsidRPr="00DC517A" w:rsidP="00DC517A">
      <w:pPr>
        <w:pStyle w:val="ListBullet"/>
      </w:pPr>
      <w:r w:rsidRPr="00DC517A">
        <w:t xml:space="preserve">carry out grinding </w:t>
      </w:r>
    </w:p>
    <w:p w:rsidR="00000000" w:rsidRPr="00DC517A" w:rsidP="00DC517A">
      <w:pPr>
        <w:pStyle w:val="ListBullet"/>
      </w:pPr>
      <w:r w:rsidRPr="00DC517A">
        <w:t xml:space="preserve">set, store and care for grinding papers </w:t>
      </w:r>
    </w:p>
    <w:p w:rsidR="00000000" w:rsidRPr="00DC517A" w:rsidP="00DC517A">
      <w:pPr>
        <w:pStyle w:val="ListBullet"/>
      </w:pPr>
      <w:r w:rsidRPr="00DC517A">
        <w:t xml:space="preserve">dress combs, including selecting bevels, teeth thinning and polishing </w:t>
      </w:r>
    </w:p>
    <w:p w:rsidR="00000000" w:rsidRPr="00DC517A" w:rsidP="00DC517A">
      <w:pPr>
        <w:pStyle w:val="AllowPageBreak"/>
      </w:pPr>
    </w:p>
    <w:p w:rsidR="00000000" w:rsidRPr="00DC517A" w:rsidP="00DC517A">
      <w:pPr>
        <w:pStyle w:val="Heading1"/>
      </w:pPr>
      <w:bookmarkStart w:id="12" w:name="O_887221"/>
      <w:bookmarkEnd w:id="12"/>
      <w:r w:rsidRPr="00DC517A">
        <w:t>Knowledge Evidence</w:t>
      </w:r>
    </w:p>
    <w:p w:rsidR="00000000" w:rsidRPr="00DC517A" w:rsidP="00111915">
      <w:pPr>
        <w:pStyle w:val="BodyText"/>
      </w:pPr>
      <w:r w:rsidRPr="00DC517A">
        <w:t>The candidate must demonstrate knowledge of:</w:t>
      </w:r>
    </w:p>
    <w:p w:rsidR="00000000" w:rsidRPr="00DC517A" w:rsidP="00DC517A">
      <w:pPr>
        <w:pStyle w:val="ListBullet"/>
      </w:pPr>
      <w:r w:rsidRPr="00DC517A">
        <w:t>different types of combs and cutters</w:t>
      </w:r>
    </w:p>
    <w:p w:rsidR="00000000" w:rsidRPr="00DC517A" w:rsidP="00DC517A">
      <w:pPr>
        <w:pStyle w:val="ListBullet"/>
      </w:pPr>
      <w:r w:rsidRPr="00DC517A">
        <w:t>terminology, techniques and procedures for grinding combs and cutters</w:t>
      </w:r>
    </w:p>
    <w:p w:rsidR="00000000" w:rsidRPr="00DC517A" w:rsidP="00DC517A">
      <w:pPr>
        <w:pStyle w:val="ListBullet"/>
      </w:pPr>
      <w:r w:rsidRPr="00DC517A">
        <w:t>tools and equipment used in grinding combs, and cutters and dressing combs</w:t>
      </w:r>
    </w:p>
    <w:p w:rsidR="00000000" w:rsidRPr="00DC517A" w:rsidP="00DC517A">
      <w:pPr>
        <w:pStyle w:val="ListBullet"/>
      </w:pPr>
      <w:r w:rsidRPr="00DC517A">
        <w:t>hazard identification and ri</w:t>
      </w:r>
      <w:r w:rsidRPr="00DC517A">
        <w:t>sk control</w:t>
      </w:r>
    </w:p>
    <w:p w:rsidR="00000000" w:rsidRPr="00DC517A" w:rsidP="00DC517A">
      <w:pPr>
        <w:pStyle w:val="AllowPageBreak"/>
      </w:pPr>
    </w:p>
    <w:p w:rsidR="00000000" w:rsidRPr="00DC517A" w:rsidP="00DC517A">
      <w:pPr>
        <w:pStyle w:val="Heading1"/>
      </w:pPr>
      <w:bookmarkStart w:id="13" w:name="O_887222"/>
      <w:bookmarkEnd w:id="13"/>
      <w:r w:rsidRPr="00DC517A">
        <w:t>Assessment Conditions</w:t>
      </w:r>
    </w:p>
    <w:p w:rsidR="00000000" w:rsidRPr="00DC517A" w:rsidP="00111915">
      <w:pPr>
        <w:pStyle w:val="BodyText"/>
      </w:pPr>
      <w:r w:rsidRPr="00DC517A">
        <w:t xml:space="preserve">Competency is to be assessed in the workplace or workplace and simulated environment that accurately reflects performance in a real workplace setting. </w:t>
      </w:r>
    </w:p>
    <w:p w:rsidR="00000000" w:rsidRPr="00DC517A" w:rsidP="00111915">
      <w:pPr>
        <w:pStyle w:val="BodyText"/>
      </w:pPr>
      <w:r w:rsidRPr="00DC517A">
        <w:t>Assessors must satisfy current standards for RTOs.</w:t>
      </w:r>
    </w:p>
    <w:p w:rsidR="00000000" w:rsidRPr="00DC517A" w:rsidP="00DC517A">
      <w:pPr>
        <w:pStyle w:val="Heading1"/>
      </w:pPr>
      <w:bookmarkStart w:id="14" w:name="O_887225"/>
      <w:bookmarkEnd w:id="14"/>
      <w:r w:rsidRPr="00DC517A">
        <w:t>Links</w:t>
      </w:r>
    </w:p>
    <w:p w:rsidR="00000000" w:rsidRPr="00DC517A" w:rsidP="00111915">
      <w:pPr>
        <w:pStyle w:val="BodyText"/>
      </w:pPr>
      <w:r w:rsidRPr="00DC51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787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517A" w:rsidP="00DC517A"/>
    <w:sectPr w:rsidSect="00DC51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7A" w:rsidRPr="00111915" w:rsidP="001119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915" w:rsidP="00DC5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1915" w:rsidP="00DC5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1915" w:rsidP="00DC51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7A" w:rsidP="00DC5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1915">
      <w:t>Approved</w:t>
    </w:r>
    <w:r w:rsidR="001119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19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1915">
      <w:rPr>
        <w:noProof/>
      </w:rPr>
      <w:t>4</w:t>
    </w:r>
    <w:r>
      <w:rPr>
        <w:noProof/>
      </w:rPr>
      <w:fldChar w:fldCharType="end"/>
    </w:r>
  </w:p>
  <w:p w:rsidR="00DC517A" w:rsidP="00DC5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19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1915">
      <w:t>Skills Insight</w:t>
    </w:r>
    <w:r w:rsidR="00111915">
      <w:fldChar w:fldCharType="end"/>
    </w:r>
  </w:p>
  <w:p w:rsidR="00DC517A" w:rsidP="00DC5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9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17A" w:rsidRPr="00111915" w:rsidP="001119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915" w:rsidRPr="002D2AF8" w:rsidP="00DC5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AHCSHG302 Prepare combs and cutters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11915" w:rsidP="00DC51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7A" w:rsidRPr="002D2AF8" w:rsidP="00DC5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1915">
      <w:t>AHCSHG302 Prepare combs and cutters for machine shearing</w:t>
    </w:r>
    <w:r w:rsidR="001119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1915">
      <w:rPr>
        <w:noProof/>
      </w:rPr>
      <w:t>1 March 2025</w:t>
    </w:r>
    <w:r>
      <w:fldChar w:fldCharType="end"/>
    </w:r>
  </w:p>
  <w:p w:rsidR="00DC517A" w:rsidP="00DC5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507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4E75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17A"/>
  </w:style>
  <w:style w:type="character" w:customStyle="1" w:styleId="Heading1Char">
    <w:name w:val="Heading 1 Char"/>
    <w:basedOn w:val="DefaultParagraphFont"/>
    <w:link w:val="Heading1"/>
    <w:rsid w:val="00DC5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1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1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51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51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C5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C517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C5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1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5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517A"/>
    <w:rPr>
      <w:b/>
      <w:spacing w:val="0"/>
    </w:rPr>
  </w:style>
  <w:style w:type="paragraph" w:customStyle="1" w:styleId="SuperTitle">
    <w:name w:val="SuperTitle"/>
    <w:basedOn w:val="Title"/>
    <w:rsid w:val="00DC5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51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5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1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517A"/>
    <w:rPr>
      <w:i/>
    </w:rPr>
  </w:style>
  <w:style w:type="paragraph" w:styleId="Caption">
    <w:name w:val="caption"/>
    <w:basedOn w:val="BodyText"/>
    <w:next w:val="Normal"/>
    <w:qFormat/>
    <w:rsid w:val="00DC5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17A"/>
  </w:style>
  <w:style w:type="paragraph" w:styleId="TableofFigures">
    <w:name w:val="table of figures"/>
    <w:basedOn w:val="Normal"/>
    <w:next w:val="Normal"/>
    <w:semiHidden/>
    <w:rsid w:val="00DC5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1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517A"/>
    <w:rPr>
      <w:rFonts w:ascii="Wingdings" w:hAnsi="Wingdings"/>
    </w:rPr>
  </w:style>
  <w:style w:type="character" w:customStyle="1" w:styleId="HotSpot">
    <w:name w:val="HotSpot"/>
    <w:rsid w:val="00DC517A"/>
    <w:rPr>
      <w:color w:val="0033CC"/>
      <w:u w:val="none"/>
    </w:rPr>
  </w:style>
  <w:style w:type="paragraph" w:customStyle="1" w:styleId="BodyTextRight">
    <w:name w:val="Body Text Right"/>
    <w:basedOn w:val="BodyText"/>
    <w:rsid w:val="00DC5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1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17A"/>
    <w:rPr>
      <w:sz w:val="32"/>
    </w:rPr>
  </w:style>
  <w:style w:type="paragraph" w:customStyle="1" w:styleId="HeadingProcedure">
    <w:name w:val="Heading Procedure"/>
    <w:basedOn w:val="HeadingBase"/>
    <w:next w:val="Normal"/>
    <w:rsid w:val="00DC5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17A"/>
    <w:pPr>
      <w:spacing w:before="60" w:after="60"/>
    </w:pPr>
  </w:style>
  <w:style w:type="paragraph" w:styleId="ListContinue">
    <w:name w:val="List Continue"/>
    <w:basedOn w:val="List"/>
    <w:rsid w:val="00DC517A"/>
    <w:pPr>
      <w:ind w:firstLine="0"/>
    </w:pPr>
  </w:style>
  <w:style w:type="paragraph" w:customStyle="1" w:styleId="ListNote">
    <w:name w:val="List Note"/>
    <w:basedOn w:val="List"/>
    <w:rsid w:val="00DC5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17A"/>
    <w:rPr>
      <w:rFonts w:ascii="Courier New" w:hAnsi="Courier New"/>
    </w:rPr>
  </w:style>
  <w:style w:type="paragraph" w:customStyle="1" w:styleId="NoteBullet">
    <w:name w:val="Note Bullet"/>
    <w:basedOn w:val="Note"/>
    <w:rsid w:val="00DC5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1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5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17A"/>
    <w:rPr>
      <w:b/>
      <w:smallCaps/>
    </w:rPr>
  </w:style>
  <w:style w:type="paragraph" w:customStyle="1" w:styleId="TableListNumber">
    <w:name w:val="Table List Number"/>
    <w:basedOn w:val="ListNumber"/>
    <w:rsid w:val="00DC5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17A"/>
    <w:pPr>
      <w:numPr>
        <w:numId w:val="8"/>
      </w:numPr>
    </w:pPr>
  </w:style>
  <w:style w:type="paragraph" w:customStyle="1" w:styleId="ListAlpha2">
    <w:name w:val="List Alpha 2"/>
    <w:basedOn w:val="List2"/>
    <w:rsid w:val="00DC517A"/>
    <w:pPr>
      <w:numPr>
        <w:numId w:val="7"/>
      </w:numPr>
    </w:pPr>
  </w:style>
  <w:style w:type="paragraph" w:styleId="List2">
    <w:name w:val="List 2"/>
    <w:basedOn w:val="BodyText"/>
    <w:rsid w:val="00DC5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1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1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517A"/>
    <w:pPr>
      <w:numPr>
        <w:numId w:val="3"/>
      </w:numPr>
    </w:pPr>
  </w:style>
  <w:style w:type="paragraph" w:styleId="ListContinue2">
    <w:name w:val="List Continue 2"/>
    <w:basedOn w:val="List2"/>
    <w:rsid w:val="00DC517A"/>
    <w:pPr>
      <w:ind w:firstLine="0"/>
    </w:pPr>
  </w:style>
  <w:style w:type="paragraph" w:styleId="ListContinue3">
    <w:name w:val="List Continue 3"/>
    <w:basedOn w:val="List3"/>
    <w:rsid w:val="00DC517A"/>
    <w:pPr>
      <w:ind w:left="1021" w:firstLine="0"/>
    </w:pPr>
  </w:style>
  <w:style w:type="paragraph" w:styleId="ListContinue4">
    <w:name w:val="List Continue 4"/>
    <w:basedOn w:val="List4"/>
    <w:rsid w:val="00DC517A"/>
    <w:pPr>
      <w:ind w:firstLine="0"/>
    </w:pPr>
  </w:style>
  <w:style w:type="paragraph" w:styleId="ListContinue5">
    <w:name w:val="List Continue 5"/>
    <w:basedOn w:val="List5"/>
    <w:rsid w:val="00DC517A"/>
    <w:pPr>
      <w:ind w:firstLine="0"/>
    </w:pPr>
  </w:style>
  <w:style w:type="paragraph" w:styleId="ListNumber3">
    <w:name w:val="List Number 3"/>
    <w:basedOn w:val="List3"/>
    <w:rsid w:val="00DC517A"/>
    <w:pPr>
      <w:numPr>
        <w:numId w:val="4"/>
      </w:numPr>
    </w:pPr>
  </w:style>
  <w:style w:type="paragraph" w:styleId="ListNumber4">
    <w:name w:val="List Number 4"/>
    <w:basedOn w:val="List4"/>
    <w:rsid w:val="00DC517A"/>
    <w:pPr>
      <w:numPr>
        <w:numId w:val="5"/>
      </w:numPr>
    </w:pPr>
  </w:style>
  <w:style w:type="paragraph" w:styleId="ListNumber5">
    <w:name w:val="List Number 5"/>
    <w:basedOn w:val="List5"/>
    <w:rsid w:val="00DC517A"/>
    <w:pPr>
      <w:numPr>
        <w:numId w:val="6"/>
      </w:numPr>
    </w:pPr>
  </w:style>
  <w:style w:type="paragraph" w:styleId="BlockText">
    <w:name w:val="Block Text"/>
    <w:basedOn w:val="Normal"/>
    <w:rsid w:val="00DC5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17A"/>
    <w:rPr>
      <w:sz w:val="16"/>
      <w:vertAlign w:val="superscript"/>
    </w:rPr>
  </w:style>
  <w:style w:type="character" w:customStyle="1" w:styleId="Symbols">
    <w:name w:val="Symbols"/>
    <w:basedOn w:val="DefaultParagraphFont"/>
    <w:rsid w:val="00DC517A"/>
    <w:rPr>
      <w:rFonts w:ascii="Symbol" w:hAnsi="Symbol"/>
    </w:rPr>
  </w:style>
  <w:style w:type="character" w:customStyle="1" w:styleId="MenuOptions">
    <w:name w:val="Menu Options"/>
    <w:basedOn w:val="DefaultParagraphFont"/>
    <w:rsid w:val="00DC5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17A"/>
    <w:rPr>
      <w:b/>
    </w:rPr>
  </w:style>
  <w:style w:type="character" w:customStyle="1" w:styleId="Underlined">
    <w:name w:val="Underlined"/>
    <w:basedOn w:val="DefaultParagraphFont"/>
    <w:rsid w:val="00DC517A"/>
    <w:rPr>
      <w:u w:val="single"/>
    </w:rPr>
  </w:style>
  <w:style w:type="paragraph" w:customStyle="1" w:styleId="TableBodyTextRight">
    <w:name w:val="Table Body Text Right"/>
    <w:basedOn w:val="TableBodyText"/>
    <w:rsid w:val="00DC5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17A"/>
    <w:rPr>
      <w:sz w:val="18"/>
    </w:rPr>
  </w:style>
  <w:style w:type="paragraph" w:customStyle="1" w:styleId="BodySmallRight">
    <w:name w:val="Body Small Right"/>
    <w:basedOn w:val="BodyTextRight"/>
    <w:rsid w:val="00DC517A"/>
    <w:rPr>
      <w:sz w:val="18"/>
      <w:szCs w:val="18"/>
    </w:rPr>
  </w:style>
  <w:style w:type="paragraph" w:customStyle="1" w:styleId="MarginEdition">
    <w:name w:val="Margin Edition"/>
    <w:basedOn w:val="MarginNote"/>
    <w:rsid w:val="00DC5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17A"/>
    <w:rPr>
      <w:sz w:val="2"/>
      <w:szCs w:val="2"/>
    </w:rPr>
  </w:style>
  <w:style w:type="character" w:customStyle="1" w:styleId="Small">
    <w:name w:val="Small"/>
    <w:basedOn w:val="DefaultParagraphFont"/>
    <w:rsid w:val="00DC517A"/>
    <w:rPr>
      <w:sz w:val="16"/>
    </w:rPr>
  </w:style>
  <w:style w:type="paragraph" w:customStyle="1" w:styleId="WideTable">
    <w:name w:val="Wide Table"/>
    <w:basedOn w:val="Normal"/>
    <w:rsid w:val="00DC5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17A"/>
  </w:style>
  <w:style w:type="paragraph" w:styleId="Quote">
    <w:name w:val="Quote"/>
    <w:basedOn w:val="Heading1"/>
    <w:link w:val="QuoteChar"/>
    <w:qFormat/>
    <w:rsid w:val="00DC5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17A"/>
    <w:pPr>
      <w:pageBreakBefore/>
    </w:pPr>
  </w:style>
  <w:style w:type="paragraph" w:customStyle="1" w:styleId="Border">
    <w:name w:val="Border"/>
    <w:basedOn w:val="Normal"/>
    <w:qFormat/>
    <w:rsid w:val="00DC5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17A"/>
    <w:rPr>
      <w:u w:val="single"/>
    </w:rPr>
  </w:style>
  <w:style w:type="character" w:customStyle="1" w:styleId="BoldandItalics">
    <w:name w:val="Bold and Italics"/>
    <w:qFormat/>
    <w:rsid w:val="00DC517A"/>
    <w:rPr>
      <w:b/>
      <w:i/>
      <w:u w:val="none"/>
    </w:rPr>
  </w:style>
  <w:style w:type="paragraph" w:styleId="BalloonText">
    <w:name w:val="Balloon Text"/>
    <w:basedOn w:val="Normal"/>
    <w:link w:val="BalloonTextChar"/>
    <w:rsid w:val="00DC5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1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1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17A"/>
    <w:pPr>
      <w:spacing w:before="0" w:after="0"/>
    </w:pPr>
  </w:style>
  <w:style w:type="paragraph" w:customStyle="1" w:styleId="BodyTextBold">
    <w:name w:val="Body Text Bold"/>
    <w:basedOn w:val="BodyText"/>
    <w:qFormat/>
    <w:rsid w:val="00DC517A"/>
    <w:rPr>
      <w:b/>
    </w:rPr>
  </w:style>
  <w:style w:type="character" w:styleId="Hyperlink">
    <w:name w:val="Hyperlink"/>
    <w:basedOn w:val="DefaultParagraphFont"/>
    <w:uiPriority w:val="99"/>
    <w:unhideWhenUsed/>
    <w:rsid w:val="001119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603</Words>
  <Characters>3612</Characters>
  <Application>Microsoft Office Word</Application>
  <DocSecurity>0</DocSecurity>
  <Lines>133</Lines>
  <Paragraphs>93</Paragraphs>
  <ScaleCrop>false</ScaleCrop>
  <Company>Author-it Software Corporation Ltd.</Company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AHCSHG302 Prepare combs and cutters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2025-03-01T11:55:00Z</dcterms:created>
  <dcterms:modified xsi:type="dcterms:W3CDTF">2025-03-01T11:55:00Z</dcterms:modified>
</cp:coreProperties>
</file>