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C78" w:rsidP="009E1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AHCSHG211 Crutch sheep</w:t>
      </w:r>
      <w:r>
        <w:fldChar w:fldCharType="end"/>
      </w:r>
    </w:p>
    <w:p w:rsidR="009E1C78" w:rsidP="009E1C78">
      <w:pPr>
        <w:pStyle w:val="Version"/>
        <w:sectPr w:rsidSect="00301C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CA3" w:rsidP="00301CA3">
      <w:pPr>
        <w:pStyle w:val="SuperHeading"/>
      </w:pPr>
      <w:r w:rsidRPr="00301CA3">
        <w:t>Assessment Requirements for AHCSHG211 Crutch sheep</w:t>
      </w:r>
    </w:p>
    <w:p w:rsidR="00000000" w:rsidRPr="00301CA3" w:rsidP="00301CA3">
      <w:pPr>
        <w:pStyle w:val="Heading1"/>
      </w:pPr>
      <w:bookmarkStart w:id="1" w:name="O_1287861"/>
      <w:bookmarkEnd w:id="1"/>
      <w:r w:rsidRPr="00301C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1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A3">
            <w:pPr>
              <w:pStyle w:val="BodyTextBold"/>
              <w:rPr>
                <w:lang w:val="en-NZ"/>
              </w:rPr>
            </w:pPr>
            <w:r w:rsidRPr="00301CA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A3">
            <w:pPr>
              <w:pStyle w:val="BodyTextBold"/>
              <w:rPr>
                <w:lang w:val="en-NZ"/>
              </w:rPr>
            </w:pPr>
            <w:r w:rsidRPr="00301CA3">
              <w:t>Comments</w:t>
            </w:r>
          </w:p>
        </w:tc>
      </w:tr>
      <w:tr w:rsidTr="00301C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CA3">
            <w:pPr>
              <w:pStyle w:val="BodyText"/>
              <w:rPr>
                <w:lang w:val="en-NZ"/>
              </w:rPr>
            </w:pPr>
            <w:r w:rsidRPr="00301CA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CA3" w:rsidP="00301CA3">
            <w:pPr>
              <w:pStyle w:val="BodyText"/>
            </w:pPr>
            <w:r w:rsidRPr="00301CA3">
              <w:t>This version released with AHC Agriculture, Horticulture and Conservation and Land Management Training Package Release 11.0.</w:t>
            </w:r>
          </w:p>
        </w:tc>
      </w:tr>
    </w:tbl>
    <w:p w:rsidR="00000000" w:rsidRPr="00301CA3" w:rsidP="00301CA3">
      <w:pPr>
        <w:pStyle w:val="BodyText"/>
      </w:pPr>
    </w:p>
    <w:p w:rsidR="00000000" w:rsidRPr="00301CA3" w:rsidP="00301CA3">
      <w:pPr>
        <w:pStyle w:val="AllowPageBreak"/>
      </w:pPr>
    </w:p>
    <w:p w:rsidR="00000000" w:rsidRPr="00301CA3" w:rsidP="00301CA3">
      <w:pPr>
        <w:pStyle w:val="Heading1"/>
      </w:pPr>
      <w:bookmarkStart w:id="2" w:name="O_1287862"/>
      <w:bookmarkEnd w:id="2"/>
      <w:r w:rsidRPr="00301CA3">
        <w:t>Performance Evidence</w:t>
      </w:r>
    </w:p>
    <w:p w:rsidR="00000000" w:rsidRPr="00301CA3" w:rsidP="009E1C78">
      <w:pPr>
        <w:pStyle w:val="BodyText"/>
      </w:pPr>
      <w:r w:rsidRPr="00301CA3">
        <w:t>An individual demonstrating com</w:t>
      </w:r>
      <w:r w:rsidRPr="00301CA3">
        <w:t xml:space="preserve">petency must satisfy all of the elements and performance criteria in this unit. </w:t>
      </w:r>
    </w:p>
    <w:p w:rsidR="00000000" w:rsidRPr="00301CA3" w:rsidP="009E1C78">
      <w:pPr>
        <w:pStyle w:val="BodyText"/>
      </w:pPr>
      <w:r w:rsidRPr="00301CA3">
        <w:t>There must be evidence that the individual has crutched and tallied sheep at a rate that is equivalent to 40 sheep over a 2-hour period in a safe manner that complies with ani</w:t>
      </w:r>
      <w:r w:rsidRPr="00301CA3">
        <w:t xml:space="preserve">mal welfare, work health and safety (WHS) and industry standards. </w:t>
      </w:r>
    </w:p>
    <w:p w:rsidR="00000000" w:rsidRPr="00301CA3" w:rsidP="00301CA3">
      <w:pPr>
        <w:pStyle w:val="Heading1"/>
      </w:pPr>
      <w:bookmarkStart w:id="3" w:name="O_1287863"/>
      <w:bookmarkEnd w:id="3"/>
      <w:r w:rsidRPr="00301CA3">
        <w:t>Knowledge Evidence</w:t>
      </w:r>
    </w:p>
    <w:p w:rsidR="00000000" w:rsidRPr="00301CA3" w:rsidP="009E1C78">
      <w:pPr>
        <w:pStyle w:val="BodyText"/>
      </w:pPr>
      <w:r w:rsidRPr="00301CA3">
        <w:t>An individual must be able to demonstrate the knowledge required to perform the tasks outlined in the elements and performance criteria of this unit. T</w:t>
      </w:r>
      <w:r w:rsidRPr="00301CA3">
        <w:t>his includes knowledge of:</w:t>
      </w:r>
    </w:p>
    <w:p w:rsidR="00000000" w:rsidRPr="00301CA3" w:rsidP="00301CA3">
      <w:pPr>
        <w:pStyle w:val="ListBullet"/>
      </w:pPr>
      <w:r w:rsidRPr="00301CA3">
        <w:t>types of shearing sheds, boards and catching pens</w:t>
      </w:r>
    </w:p>
    <w:p w:rsidR="00000000" w:rsidRPr="00301CA3" w:rsidP="00301CA3">
      <w:pPr>
        <w:pStyle w:val="ListBullet"/>
      </w:pPr>
      <w:r w:rsidRPr="00301CA3">
        <w:t>shearing machinery required and their relative functions</w:t>
      </w:r>
    </w:p>
    <w:p w:rsidR="00000000" w:rsidRPr="00301CA3" w:rsidP="00301CA3">
      <w:pPr>
        <w:pStyle w:val="ListBullet"/>
      </w:pPr>
      <w:r w:rsidRPr="00301CA3">
        <w:t>industry agreed shearing techniques and positions for crutching sheep, including:</w:t>
      </w:r>
    </w:p>
    <w:p w:rsidR="00000000" w:rsidRPr="00301CA3" w:rsidP="00301CA3">
      <w:pPr>
        <w:pStyle w:val="ListBullet2"/>
      </w:pPr>
      <w:r w:rsidRPr="00301CA3">
        <w:t>full wig crutching</w:t>
      </w:r>
    </w:p>
    <w:p w:rsidR="00000000" w:rsidRPr="00301CA3" w:rsidP="00301CA3">
      <w:pPr>
        <w:pStyle w:val="ListBullet2"/>
      </w:pPr>
      <w:r w:rsidRPr="00301CA3">
        <w:t>other crutch</w:t>
      </w:r>
    </w:p>
    <w:p w:rsidR="00000000" w:rsidRPr="00301CA3" w:rsidP="00301CA3">
      <w:pPr>
        <w:pStyle w:val="ListBullet2"/>
      </w:pPr>
      <w:r w:rsidRPr="00301CA3">
        <w:t>wigging</w:t>
      </w:r>
    </w:p>
    <w:p w:rsidR="00000000" w:rsidRPr="00301CA3" w:rsidP="00301CA3">
      <w:pPr>
        <w:pStyle w:val="ListBullet2"/>
      </w:pPr>
      <w:r w:rsidRPr="00301CA3">
        <w:t>ringing</w:t>
      </w:r>
    </w:p>
    <w:p w:rsidR="00000000" w:rsidRPr="00301CA3" w:rsidP="00301CA3">
      <w:pPr>
        <w:pStyle w:val="ListBullet2"/>
      </w:pPr>
      <w:r w:rsidRPr="00301CA3">
        <w:t>above the teats</w:t>
      </w:r>
    </w:p>
    <w:p w:rsidR="00000000" w:rsidRPr="00301CA3" w:rsidP="00301CA3">
      <w:pPr>
        <w:pStyle w:val="ListBullet"/>
      </w:pPr>
      <w:r w:rsidRPr="00301CA3">
        <w:t>safe handling techniques for catching, moving, shearing and releasing sheep</w:t>
      </w:r>
    </w:p>
    <w:p w:rsidR="00000000" w:rsidRPr="00301CA3" w:rsidP="00301CA3">
      <w:pPr>
        <w:pStyle w:val="ListBullet"/>
      </w:pPr>
      <w:r w:rsidRPr="00301CA3">
        <w:t>basic anatomy of male and female sheep as it relates to the safe, humane removal of wool</w:t>
      </w:r>
    </w:p>
    <w:p w:rsidR="00000000" w:rsidRPr="00301CA3" w:rsidP="00301CA3">
      <w:pPr>
        <w:pStyle w:val="ListBullet"/>
      </w:pPr>
      <w:r w:rsidRPr="00301CA3">
        <w:t>common sheep diseases, including:</w:t>
      </w:r>
    </w:p>
    <w:p w:rsidR="00000000" w:rsidRPr="00301CA3" w:rsidP="00301CA3">
      <w:pPr>
        <w:pStyle w:val="ListBullet2"/>
      </w:pPr>
      <w:r w:rsidRPr="00301CA3">
        <w:t>zoonotic</w:t>
      </w:r>
    </w:p>
    <w:p w:rsidR="00000000" w:rsidRPr="00301CA3" w:rsidP="00301CA3">
      <w:pPr>
        <w:pStyle w:val="ListBullet2"/>
      </w:pPr>
      <w:r w:rsidRPr="00301CA3">
        <w:t>parasitic</w:t>
      </w:r>
    </w:p>
    <w:p w:rsidR="00000000" w:rsidRPr="00301CA3" w:rsidP="00301CA3">
      <w:pPr>
        <w:pStyle w:val="ListBullet2"/>
      </w:pPr>
      <w:r w:rsidRPr="00301CA3">
        <w:t>othe</w:t>
      </w:r>
      <w:r w:rsidRPr="00301CA3">
        <w:t>r</w:t>
      </w:r>
    </w:p>
    <w:p w:rsidR="00000000" w:rsidRPr="00301CA3" w:rsidP="00301CA3">
      <w:pPr>
        <w:pStyle w:val="ListBullet"/>
      </w:pPr>
      <w:r w:rsidRPr="00301CA3">
        <w:t>humane treatment of animals</w:t>
      </w:r>
    </w:p>
    <w:p w:rsidR="00000000" w:rsidRPr="00301CA3" w:rsidP="00301CA3">
      <w:pPr>
        <w:pStyle w:val="ListBullet"/>
      </w:pPr>
      <w:r w:rsidRPr="00301CA3">
        <w:t>crutching issues, including:</w:t>
      </w:r>
    </w:p>
    <w:p w:rsidR="00000000" w:rsidRPr="00301CA3" w:rsidP="00301CA3">
      <w:pPr>
        <w:pStyle w:val="ListBullet2"/>
      </w:pPr>
      <w:r w:rsidRPr="00301CA3">
        <w:t>the impacts of sheep behaviour on moving, handling and shearing sheep</w:t>
      </w:r>
    </w:p>
    <w:p w:rsidR="00000000" w:rsidRPr="00301CA3" w:rsidP="00301CA3">
      <w:pPr>
        <w:pStyle w:val="ListBullet2"/>
      </w:pPr>
      <w:r w:rsidRPr="00301CA3">
        <w:t>weather conditions</w:t>
      </w:r>
    </w:p>
    <w:p w:rsidR="00000000" w:rsidRPr="00301CA3" w:rsidP="00301CA3">
      <w:pPr>
        <w:pStyle w:val="ListBullet2"/>
      </w:pPr>
      <w:r w:rsidRPr="00301CA3">
        <w:t>condition of the sheep</w:t>
      </w:r>
    </w:p>
    <w:p w:rsidR="00000000" w:rsidRPr="00301CA3" w:rsidP="00301CA3">
      <w:pPr>
        <w:pStyle w:val="ListBullet2"/>
      </w:pPr>
      <w:r w:rsidRPr="00301CA3">
        <w:t>tallying sheep crutched</w:t>
      </w:r>
    </w:p>
    <w:p w:rsidR="00000000" w:rsidRPr="00301CA3" w:rsidP="00301CA3">
      <w:pPr>
        <w:pStyle w:val="ListBullet"/>
      </w:pPr>
      <w:r w:rsidRPr="00301CA3">
        <w:t>personal protective equipment (PPE), and when and how it should be used</w:t>
      </w:r>
    </w:p>
    <w:p w:rsidR="00000000" w:rsidRPr="00301CA3" w:rsidP="00301CA3">
      <w:pPr>
        <w:pStyle w:val="ListBullet"/>
      </w:pPr>
      <w:r w:rsidRPr="00301CA3">
        <w:t>federal and/or state shearing awards and agreements associated with shearing sheep</w:t>
      </w:r>
    </w:p>
    <w:p w:rsidR="00000000" w:rsidRPr="00301CA3" w:rsidP="00301CA3">
      <w:pPr>
        <w:pStyle w:val="ListBullet"/>
      </w:pPr>
      <w:r w:rsidRPr="00301CA3">
        <w:t>workplace biosecurity, animal welfare and environment policies applying to the job role</w:t>
      </w:r>
    </w:p>
    <w:p w:rsidR="00000000" w:rsidRPr="00301CA3" w:rsidP="00301CA3">
      <w:pPr>
        <w:pStyle w:val="ListBullet"/>
      </w:pPr>
      <w:r w:rsidRPr="00301CA3">
        <w:t>WHS legislati</w:t>
      </w:r>
      <w:r w:rsidRPr="00301CA3">
        <w:t>on and codes of practice applying to the job role</w:t>
      </w:r>
    </w:p>
    <w:p w:rsidR="00000000" w:rsidRPr="00301CA3" w:rsidP="00301CA3">
      <w:pPr>
        <w:pStyle w:val="ListBullet"/>
      </w:pPr>
      <w:r w:rsidRPr="00301CA3">
        <w:t>teamwork principles:</w:t>
      </w:r>
    </w:p>
    <w:p w:rsidR="00000000" w:rsidRPr="00301CA3" w:rsidP="00301CA3">
      <w:pPr>
        <w:pStyle w:val="ListBullet2"/>
      </w:pPr>
      <w:r w:rsidRPr="00301CA3">
        <w:t>working towards a common goal</w:t>
      </w:r>
    </w:p>
    <w:p w:rsidR="00000000" w:rsidRPr="00301CA3" w:rsidP="00301CA3">
      <w:pPr>
        <w:pStyle w:val="ListBullet2"/>
      </w:pPr>
      <w:r w:rsidRPr="00301CA3">
        <w:t xml:space="preserve">communicating effectively and cooperatively </w:t>
      </w:r>
    </w:p>
    <w:p w:rsidR="00000000" w:rsidRPr="00301CA3" w:rsidP="00301CA3">
      <w:pPr>
        <w:pStyle w:val="ListBullet2"/>
      </w:pPr>
      <w:r w:rsidRPr="00301CA3">
        <w:t>respecting others’ needs</w:t>
      </w:r>
    </w:p>
    <w:p w:rsidR="00000000" w:rsidRPr="00301CA3" w:rsidP="00301CA3">
      <w:pPr>
        <w:pStyle w:val="ListBullet2"/>
      </w:pPr>
      <w:r w:rsidRPr="00301CA3">
        <w:t>embracing diversity.</w:t>
      </w:r>
    </w:p>
    <w:p w:rsidR="00000000" w:rsidRPr="00301CA3" w:rsidP="00301CA3">
      <w:pPr>
        <w:pStyle w:val="AllowPageBreak"/>
      </w:pPr>
    </w:p>
    <w:p w:rsidR="00000000" w:rsidRPr="00301CA3" w:rsidP="00301CA3">
      <w:pPr>
        <w:pStyle w:val="Heading1"/>
      </w:pPr>
      <w:bookmarkStart w:id="4" w:name="O_1287864"/>
      <w:bookmarkEnd w:id="4"/>
      <w:r w:rsidRPr="00301CA3">
        <w:t>Assessment Conditions</w:t>
      </w:r>
    </w:p>
    <w:p w:rsidR="00000000" w:rsidRPr="00301CA3" w:rsidP="009E1C78">
      <w:pPr>
        <w:pStyle w:val="BodyText"/>
      </w:pPr>
      <w:r w:rsidRPr="00301CA3">
        <w:t xml:space="preserve">Assessment of the skills in this unit of competency must take place under the following conditions: </w:t>
      </w:r>
    </w:p>
    <w:p w:rsidR="00000000" w:rsidRPr="00301CA3" w:rsidP="00301CA3">
      <w:pPr>
        <w:pStyle w:val="ListBullet"/>
      </w:pPr>
      <w:r w:rsidRPr="00301CA3">
        <w:t>physical conditions:</w:t>
      </w:r>
    </w:p>
    <w:p w:rsidR="00000000" w:rsidRPr="00301CA3" w:rsidP="00301CA3">
      <w:pPr>
        <w:pStyle w:val="ListBullet2"/>
      </w:pPr>
      <w:r w:rsidRPr="00301CA3">
        <w:t>skills must be demonstrated in a workplace setting or an environment that accurately represents workplace conditions</w:t>
      </w:r>
    </w:p>
    <w:p w:rsidR="00000000" w:rsidRPr="00301CA3" w:rsidP="00301CA3">
      <w:pPr>
        <w:pStyle w:val="ListBullet"/>
      </w:pPr>
      <w:r w:rsidRPr="00301CA3">
        <w:t>resources, equ</w:t>
      </w:r>
      <w:r w:rsidRPr="00301CA3">
        <w:t>ipment and materials:</w:t>
      </w:r>
    </w:p>
    <w:p w:rsidR="00000000" w:rsidRPr="00301CA3" w:rsidP="00301CA3">
      <w:pPr>
        <w:pStyle w:val="ListBullet2"/>
      </w:pPr>
      <w:r w:rsidRPr="00301CA3">
        <w:t>equipment and materials appropriate for crutching sheep</w:t>
      </w:r>
    </w:p>
    <w:p w:rsidR="00000000" w:rsidRPr="00301CA3" w:rsidP="00301CA3">
      <w:pPr>
        <w:pStyle w:val="ListBullet2"/>
      </w:pPr>
      <w:r w:rsidRPr="00301CA3">
        <w:t>animals for shearing</w:t>
      </w:r>
    </w:p>
    <w:p w:rsidR="00000000" w:rsidRPr="00301CA3" w:rsidP="00301CA3">
      <w:pPr>
        <w:pStyle w:val="ListBullet"/>
      </w:pPr>
      <w:r w:rsidRPr="00301CA3">
        <w:t>relationships:</w:t>
      </w:r>
    </w:p>
    <w:p w:rsidR="00000000" w:rsidRPr="00301CA3" w:rsidP="00301CA3">
      <w:pPr>
        <w:pStyle w:val="ListBullet2"/>
      </w:pPr>
      <w:r w:rsidRPr="00301CA3">
        <w:t>supervisor</w:t>
      </w:r>
    </w:p>
    <w:p w:rsidR="00000000" w:rsidRPr="00301CA3" w:rsidP="00301CA3">
      <w:pPr>
        <w:pStyle w:val="ListBullet2"/>
      </w:pPr>
      <w:r w:rsidRPr="00301CA3">
        <w:t>team members.</w:t>
      </w:r>
    </w:p>
    <w:p w:rsidR="00000000" w:rsidRPr="00301CA3" w:rsidP="009E1C78">
      <w:pPr>
        <w:pStyle w:val="BodyText"/>
      </w:pPr>
      <w:r w:rsidRPr="00301CA3">
        <w:t>Assessors of this unit must satisfy the requirements for assessors in applicable vocational education and training legislation, frameworks and/or standards.</w:t>
      </w:r>
    </w:p>
    <w:p w:rsidR="00000000" w:rsidRPr="00301CA3" w:rsidP="00301CA3">
      <w:pPr>
        <w:pStyle w:val="Heading1"/>
      </w:pPr>
      <w:bookmarkStart w:id="5" w:name="O_1287867"/>
      <w:bookmarkEnd w:id="5"/>
      <w:r w:rsidRPr="00301CA3">
        <w:t>Links</w:t>
      </w:r>
    </w:p>
    <w:p w:rsidR="00000000" w:rsidRPr="00301CA3" w:rsidP="009E1C78">
      <w:pPr>
        <w:pStyle w:val="BodyText"/>
      </w:pPr>
      <w:r w:rsidRPr="00301CA3">
        <w:t>Companion Volumes, including Implementation Guides, are available at VETNe</w:t>
      </w:r>
      <w:r w:rsidRPr="00301CA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4F0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01CA3" w:rsidP="00301CA3"/>
    <w:sectPr w:rsidSect="00301C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A3" w:rsidRPr="009E1C78" w:rsidP="009E1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8" w:rsidP="00301C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1C78" w:rsidP="00301C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1C78" w:rsidP="00301C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CA3" w:rsidRPr="009E1C78" w:rsidP="009E1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C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C78" w:rsidRPr="002D2AF8" w:rsidP="00301C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AHCSHG211 Crutch sheep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E1C78" w:rsidP="00301C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068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C8C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067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C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C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C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C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C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C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C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C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C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C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C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CA3"/>
  </w:style>
  <w:style w:type="character" w:customStyle="1" w:styleId="Heading1Char">
    <w:name w:val="Heading 1 Char"/>
    <w:basedOn w:val="DefaultParagraphFont"/>
    <w:link w:val="Heading1"/>
    <w:rsid w:val="00301C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C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C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C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1C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C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C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01CA3"/>
    <w:rPr>
      <w:b/>
    </w:rPr>
  </w:style>
  <w:style w:type="character" w:customStyle="1" w:styleId="Heading2Char">
    <w:name w:val="Heading 2 Char"/>
    <w:basedOn w:val="DefaultParagraphFont"/>
    <w:link w:val="Heading2"/>
    <w:rsid w:val="00301C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C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C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C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C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C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C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C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C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C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C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C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C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C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C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C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C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C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CA3"/>
    <w:rPr>
      <w:b/>
      <w:spacing w:val="0"/>
    </w:rPr>
  </w:style>
  <w:style w:type="paragraph" w:customStyle="1" w:styleId="SuperTitle">
    <w:name w:val="SuperTitle"/>
    <w:basedOn w:val="Title"/>
    <w:rsid w:val="00301C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C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C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C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C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C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C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C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C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C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C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C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CA3"/>
    <w:rPr>
      <w:i/>
    </w:rPr>
  </w:style>
  <w:style w:type="paragraph" w:styleId="Caption">
    <w:name w:val="caption"/>
    <w:basedOn w:val="BodyText"/>
    <w:next w:val="Normal"/>
    <w:qFormat/>
    <w:rsid w:val="00301C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C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C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CA3"/>
  </w:style>
  <w:style w:type="paragraph" w:styleId="TableofFigures">
    <w:name w:val="table of figures"/>
    <w:basedOn w:val="Normal"/>
    <w:next w:val="Normal"/>
    <w:semiHidden/>
    <w:rsid w:val="00301C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C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1CA3"/>
    <w:rPr>
      <w:rFonts w:ascii="Wingdings" w:hAnsi="Wingdings"/>
    </w:rPr>
  </w:style>
  <w:style w:type="paragraph" w:customStyle="1" w:styleId="TableHeading">
    <w:name w:val="Table Heading"/>
    <w:basedOn w:val="HeadingBase"/>
    <w:rsid w:val="00301C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CA3"/>
    <w:rPr>
      <w:color w:val="0033CC"/>
      <w:u w:val="none"/>
    </w:rPr>
  </w:style>
  <w:style w:type="paragraph" w:customStyle="1" w:styleId="BodyTextRight">
    <w:name w:val="Body Text Right"/>
    <w:basedOn w:val="BodyText"/>
    <w:rsid w:val="00301C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C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C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C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C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C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CA3"/>
    <w:rPr>
      <w:sz w:val="32"/>
    </w:rPr>
  </w:style>
  <w:style w:type="paragraph" w:customStyle="1" w:styleId="HeadingProcedure">
    <w:name w:val="Heading Procedure"/>
    <w:basedOn w:val="HeadingBase"/>
    <w:next w:val="Normal"/>
    <w:rsid w:val="00301C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CA3"/>
    <w:pPr>
      <w:spacing w:before="60" w:after="60"/>
    </w:pPr>
  </w:style>
  <w:style w:type="paragraph" w:styleId="ListContinue">
    <w:name w:val="List Continue"/>
    <w:basedOn w:val="List"/>
    <w:rsid w:val="00301CA3"/>
    <w:pPr>
      <w:ind w:firstLine="0"/>
    </w:pPr>
  </w:style>
  <w:style w:type="paragraph" w:customStyle="1" w:styleId="ListNote">
    <w:name w:val="List Note"/>
    <w:basedOn w:val="List"/>
    <w:rsid w:val="00301C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C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C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CA3"/>
    <w:rPr>
      <w:rFonts w:ascii="Courier New" w:hAnsi="Courier New"/>
    </w:rPr>
  </w:style>
  <w:style w:type="paragraph" w:customStyle="1" w:styleId="NoteBullet">
    <w:name w:val="Note Bullet"/>
    <w:basedOn w:val="Note"/>
    <w:rsid w:val="00301C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C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C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C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C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C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C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CA3"/>
    <w:rPr>
      <w:b/>
      <w:smallCaps/>
    </w:rPr>
  </w:style>
  <w:style w:type="paragraph" w:customStyle="1" w:styleId="TableListNumber">
    <w:name w:val="Table List Number"/>
    <w:basedOn w:val="ListNumber"/>
    <w:rsid w:val="00301C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C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CA3"/>
    <w:pPr>
      <w:numPr>
        <w:numId w:val="9"/>
      </w:numPr>
    </w:pPr>
  </w:style>
  <w:style w:type="paragraph" w:customStyle="1" w:styleId="ListAlpha2">
    <w:name w:val="List Alpha 2"/>
    <w:basedOn w:val="List2"/>
    <w:rsid w:val="00301CA3"/>
    <w:pPr>
      <w:numPr>
        <w:numId w:val="8"/>
      </w:numPr>
    </w:pPr>
  </w:style>
  <w:style w:type="paragraph" w:styleId="List2">
    <w:name w:val="List 2"/>
    <w:basedOn w:val="BodyText"/>
    <w:rsid w:val="00301C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C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C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C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C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C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1CA3"/>
    <w:pPr>
      <w:numPr>
        <w:numId w:val="4"/>
      </w:numPr>
    </w:pPr>
  </w:style>
  <w:style w:type="paragraph" w:styleId="ListContinue2">
    <w:name w:val="List Continue 2"/>
    <w:basedOn w:val="List2"/>
    <w:rsid w:val="00301CA3"/>
    <w:pPr>
      <w:ind w:firstLine="0"/>
    </w:pPr>
  </w:style>
  <w:style w:type="paragraph" w:styleId="ListContinue3">
    <w:name w:val="List Continue 3"/>
    <w:basedOn w:val="List3"/>
    <w:rsid w:val="00301CA3"/>
    <w:pPr>
      <w:ind w:left="1021" w:firstLine="0"/>
    </w:pPr>
  </w:style>
  <w:style w:type="paragraph" w:styleId="ListContinue4">
    <w:name w:val="List Continue 4"/>
    <w:basedOn w:val="List4"/>
    <w:rsid w:val="00301CA3"/>
    <w:pPr>
      <w:ind w:firstLine="0"/>
    </w:pPr>
  </w:style>
  <w:style w:type="paragraph" w:styleId="ListContinue5">
    <w:name w:val="List Continue 5"/>
    <w:basedOn w:val="List5"/>
    <w:rsid w:val="00301CA3"/>
    <w:pPr>
      <w:ind w:firstLine="0"/>
    </w:pPr>
  </w:style>
  <w:style w:type="paragraph" w:styleId="ListNumber3">
    <w:name w:val="List Number 3"/>
    <w:basedOn w:val="List3"/>
    <w:rsid w:val="00301CA3"/>
    <w:pPr>
      <w:numPr>
        <w:numId w:val="5"/>
      </w:numPr>
    </w:pPr>
  </w:style>
  <w:style w:type="paragraph" w:styleId="ListNumber4">
    <w:name w:val="List Number 4"/>
    <w:basedOn w:val="List4"/>
    <w:rsid w:val="00301CA3"/>
    <w:pPr>
      <w:numPr>
        <w:numId w:val="6"/>
      </w:numPr>
    </w:pPr>
  </w:style>
  <w:style w:type="paragraph" w:styleId="ListNumber5">
    <w:name w:val="List Number 5"/>
    <w:basedOn w:val="List5"/>
    <w:rsid w:val="00301CA3"/>
    <w:pPr>
      <w:numPr>
        <w:numId w:val="7"/>
      </w:numPr>
    </w:pPr>
  </w:style>
  <w:style w:type="paragraph" w:styleId="BlockText">
    <w:name w:val="Block Text"/>
    <w:basedOn w:val="Normal"/>
    <w:rsid w:val="00301C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C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CA3"/>
    <w:rPr>
      <w:sz w:val="16"/>
      <w:vertAlign w:val="superscript"/>
    </w:rPr>
  </w:style>
  <w:style w:type="character" w:customStyle="1" w:styleId="Symbols">
    <w:name w:val="Symbols"/>
    <w:basedOn w:val="DefaultParagraphFont"/>
    <w:rsid w:val="00301CA3"/>
    <w:rPr>
      <w:rFonts w:ascii="Symbol" w:hAnsi="Symbol"/>
    </w:rPr>
  </w:style>
  <w:style w:type="character" w:customStyle="1" w:styleId="MenuOptions">
    <w:name w:val="Menu Options"/>
    <w:basedOn w:val="DefaultParagraphFont"/>
    <w:rsid w:val="00301C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CA3"/>
    <w:rPr>
      <w:b/>
    </w:rPr>
  </w:style>
  <w:style w:type="character" w:customStyle="1" w:styleId="Underlined">
    <w:name w:val="Underlined"/>
    <w:basedOn w:val="DefaultParagraphFont"/>
    <w:rsid w:val="00301CA3"/>
    <w:rPr>
      <w:u w:val="single"/>
    </w:rPr>
  </w:style>
  <w:style w:type="paragraph" w:customStyle="1" w:styleId="TableBodyTextRight">
    <w:name w:val="Table Body Text Right"/>
    <w:basedOn w:val="TableBodyText"/>
    <w:rsid w:val="00301C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CA3"/>
    <w:rPr>
      <w:sz w:val="18"/>
    </w:rPr>
  </w:style>
  <w:style w:type="paragraph" w:customStyle="1" w:styleId="BodySmallRight">
    <w:name w:val="Body Small Right"/>
    <w:basedOn w:val="BodyTextRight"/>
    <w:rsid w:val="00301CA3"/>
    <w:rPr>
      <w:sz w:val="18"/>
      <w:szCs w:val="18"/>
    </w:rPr>
  </w:style>
  <w:style w:type="paragraph" w:customStyle="1" w:styleId="MarginEdition">
    <w:name w:val="Margin Edition"/>
    <w:basedOn w:val="MarginNote"/>
    <w:rsid w:val="00301C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CA3"/>
    <w:rPr>
      <w:sz w:val="2"/>
      <w:szCs w:val="2"/>
    </w:rPr>
  </w:style>
  <w:style w:type="character" w:customStyle="1" w:styleId="Small">
    <w:name w:val="Small"/>
    <w:basedOn w:val="DefaultParagraphFont"/>
    <w:rsid w:val="00301CA3"/>
    <w:rPr>
      <w:sz w:val="16"/>
    </w:rPr>
  </w:style>
  <w:style w:type="paragraph" w:customStyle="1" w:styleId="WideTable">
    <w:name w:val="Wide Table"/>
    <w:basedOn w:val="Normal"/>
    <w:rsid w:val="00301C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CA3"/>
  </w:style>
  <w:style w:type="paragraph" w:styleId="Quote">
    <w:name w:val="Quote"/>
    <w:basedOn w:val="Heading1"/>
    <w:link w:val="QuoteChar"/>
    <w:qFormat/>
    <w:rsid w:val="00301C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C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CA3"/>
    <w:pPr>
      <w:pageBreakBefore/>
    </w:pPr>
  </w:style>
  <w:style w:type="paragraph" w:customStyle="1" w:styleId="Border">
    <w:name w:val="Border"/>
    <w:basedOn w:val="Normal"/>
    <w:qFormat/>
    <w:rsid w:val="00301C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C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C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C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C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C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C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C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C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CA3"/>
    <w:rPr>
      <w:u w:val="single"/>
    </w:rPr>
  </w:style>
  <w:style w:type="character" w:customStyle="1" w:styleId="BoldandItalics">
    <w:name w:val="Bold and Italics"/>
    <w:qFormat/>
    <w:rsid w:val="00301CA3"/>
    <w:rPr>
      <w:b/>
      <w:i/>
      <w:u w:val="none"/>
    </w:rPr>
  </w:style>
  <w:style w:type="paragraph" w:styleId="BalloonText">
    <w:name w:val="Balloon Text"/>
    <w:basedOn w:val="Normal"/>
    <w:link w:val="BalloonTextChar"/>
    <w:rsid w:val="00301C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C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C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C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C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C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C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1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2504</Characters>
  <Application>Microsoft Office Word</Application>
  <DocSecurity>0</DocSecurity>
  <Lines>75</Lines>
  <Paragraphs>65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AHCSHG211 Crutch sheep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