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721" w:rsidP="005D6721">
      <w:pPr>
        <w:pStyle w:val="Title"/>
      </w:pPr>
      <w:r>
        <w:fldChar w:fldCharType="begin"/>
      </w:r>
      <w:r>
        <w:instrText xml:space="preserve"> TITLE   \* MERGEFORMAT </w:instrText>
      </w:r>
      <w:r>
        <w:fldChar w:fldCharType="separate"/>
      </w:r>
      <w:r>
        <w:t>AHCSHG205 Grind combs and cutters for machine shearing</w:t>
      </w:r>
      <w:r>
        <w:fldChar w:fldCharType="end"/>
      </w:r>
    </w:p>
    <w:p w:rsidR="005D6721" w:rsidP="005D6721">
      <w:pPr>
        <w:pStyle w:val="Version"/>
        <w:sectPr w:rsidSect="00E616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675" w:rsidP="00E61675">
      <w:pPr>
        <w:pStyle w:val="SuperHeading"/>
      </w:pPr>
      <w:r w:rsidRPr="00E61675">
        <w:t>AHCSHG205 Grind combs and cutters for machine shearing</w:t>
      </w:r>
    </w:p>
    <w:p w:rsidR="00000000" w:rsidRPr="00E61675" w:rsidP="00E61675">
      <w:pPr>
        <w:pStyle w:val="Heading1"/>
      </w:pPr>
      <w:bookmarkStart w:id="1" w:name="O_886126"/>
      <w:bookmarkEnd w:id="1"/>
      <w:r w:rsidRPr="00E61675">
        <w:t>Modification History</w:t>
      </w:r>
    </w:p>
    <w:tbl>
      <w:tblPr>
        <w:tblW w:w="0" w:type="auto"/>
        <w:tblLayout w:type="fixed"/>
        <w:tblCellMar>
          <w:left w:w="62" w:type="dxa"/>
          <w:right w:w="62" w:type="dxa"/>
        </w:tblCellMar>
        <w:tblLook w:val="0000"/>
      </w:tblPr>
      <w:tblGrid>
        <w:gridCol w:w="1179"/>
        <w:gridCol w:w="1524"/>
        <w:gridCol w:w="4869"/>
      </w:tblGrid>
      <w:tr w:rsidTr="00E6167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61675">
            <w:pPr>
              <w:pStyle w:val="TableHeading"/>
              <w:rPr>
                <w:lang w:val="en-NZ"/>
              </w:rPr>
            </w:pPr>
            <w:r w:rsidRPr="00E6167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61675">
            <w:pPr>
              <w:pStyle w:val="TableHeading"/>
              <w:rPr>
                <w:lang w:val="en-NZ"/>
              </w:rPr>
            </w:pPr>
            <w:r w:rsidRPr="00E6167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61675">
            <w:pPr>
              <w:pStyle w:val="TableHeading"/>
              <w:rPr>
                <w:lang w:val="en-NZ"/>
              </w:rPr>
            </w:pPr>
            <w:r w:rsidRPr="00E61675">
              <w:t>Comment</w:t>
            </w:r>
          </w:p>
        </w:tc>
      </w:tr>
      <w:tr w:rsidTr="00E6167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61675">
            <w:pPr>
              <w:pStyle w:val="BodyText"/>
              <w:rPr>
                <w:lang w:val="en-NZ"/>
              </w:rPr>
            </w:pPr>
            <w:r w:rsidRPr="00E6167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61675">
            <w:pPr>
              <w:pStyle w:val="BodyText"/>
              <w:rPr>
                <w:lang w:val="en-NZ"/>
              </w:rPr>
            </w:pPr>
            <w:r w:rsidRPr="00E6167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61675" w:rsidP="00E61675">
            <w:pPr>
              <w:pStyle w:val="BodyText"/>
            </w:pPr>
            <w:r w:rsidRPr="00E61675">
              <w:t>Initial release</w:t>
            </w:r>
          </w:p>
        </w:tc>
      </w:tr>
    </w:tbl>
    <w:p w:rsidR="00000000" w:rsidRPr="00E61675" w:rsidP="00E61675">
      <w:pPr>
        <w:pStyle w:val="BodyText"/>
      </w:pPr>
    </w:p>
    <w:p w:rsidR="00000000" w:rsidRPr="00E61675" w:rsidP="00E61675">
      <w:pPr>
        <w:pStyle w:val="AllowPageBreak"/>
      </w:pPr>
    </w:p>
    <w:p w:rsidR="00000000" w:rsidRPr="00E61675" w:rsidP="00E61675">
      <w:pPr>
        <w:pStyle w:val="Heading1"/>
      </w:pPr>
      <w:bookmarkStart w:id="2" w:name="O_886127"/>
      <w:bookmarkEnd w:id="2"/>
      <w:r w:rsidRPr="00E61675">
        <w:t>Application</w:t>
      </w:r>
    </w:p>
    <w:p w:rsidR="00000000" w:rsidRPr="00E61675" w:rsidP="005D6721">
      <w:pPr>
        <w:pStyle w:val="BodyText"/>
      </w:pPr>
      <w:r w:rsidRPr="00E61675">
        <w:t>This unit of competency describes the skills and knowledge required to grind combs and cutters for machine shearing so that they are effective for the type of wool and shearing conditions.</w:t>
      </w:r>
    </w:p>
    <w:p w:rsidR="00000000" w:rsidRPr="00E61675" w:rsidP="005D6721">
      <w:pPr>
        <w:pStyle w:val="BodyText"/>
      </w:pPr>
      <w:r w:rsidRPr="00E61675">
        <w:t xml:space="preserve">All work must be carried out to comply with workplace procedures, </w:t>
      </w:r>
      <w:r w:rsidRPr="00E61675">
        <w:t>work health and safety, biosecurity requirements and sustainability practices.</w:t>
      </w:r>
    </w:p>
    <w:p w:rsidR="00000000" w:rsidRPr="00E61675" w:rsidP="005D6721">
      <w:pPr>
        <w:pStyle w:val="BodyText"/>
      </w:pPr>
      <w:r w:rsidRPr="00E61675">
        <w:t>This unit applies to individuals who work under general supervision and exercise limited autonomy with some accountability for their own work.</w:t>
      </w:r>
    </w:p>
    <w:p w:rsidR="00000000" w:rsidRPr="00E61675" w:rsidP="005D6721">
      <w:pPr>
        <w:pStyle w:val="BodyText"/>
      </w:pPr>
      <w:r w:rsidRPr="00E61675">
        <w:t>No occupational licensing, legis</w:t>
      </w:r>
      <w:r w:rsidRPr="00E61675">
        <w:t>lative or certification requirements are known to apply to this unit at the time of publication.</w:t>
      </w:r>
    </w:p>
    <w:p w:rsidR="00000000" w:rsidRPr="00E61675" w:rsidP="00E61675">
      <w:pPr>
        <w:pStyle w:val="Heading1"/>
      </w:pPr>
      <w:bookmarkStart w:id="3" w:name="O_886128"/>
      <w:bookmarkEnd w:id="3"/>
      <w:r w:rsidRPr="00E61675">
        <w:t>Pre-requisite Unit</w:t>
      </w:r>
    </w:p>
    <w:p w:rsidR="00000000" w:rsidRPr="00E61675" w:rsidP="005D6721">
      <w:pPr>
        <w:pStyle w:val="BodyText"/>
      </w:pPr>
      <w:r w:rsidRPr="00E61675">
        <w:t>Nil.</w:t>
      </w:r>
    </w:p>
    <w:p w:rsidR="00000000" w:rsidRPr="00E61675" w:rsidP="00E61675">
      <w:pPr>
        <w:pStyle w:val="Heading1"/>
      </w:pPr>
      <w:bookmarkStart w:id="4" w:name="O_886130"/>
      <w:bookmarkEnd w:id="4"/>
      <w:r w:rsidRPr="00E61675">
        <w:t>Unit Sector</w:t>
      </w:r>
    </w:p>
    <w:p w:rsidR="00000000" w:rsidRPr="00E61675" w:rsidP="005D6721">
      <w:pPr>
        <w:pStyle w:val="BodyText"/>
      </w:pPr>
      <w:r w:rsidRPr="00E61675">
        <w:t>Shearing (SHG)</w:t>
      </w:r>
    </w:p>
    <w:p w:rsidR="00000000" w:rsidRPr="00E61675" w:rsidP="00E61675">
      <w:pPr>
        <w:pStyle w:val="Heading1"/>
      </w:pPr>
      <w:bookmarkStart w:id="5" w:name="O_886131"/>
      <w:bookmarkEnd w:id="5"/>
      <w:r w:rsidRPr="00E61675">
        <w:t>Elements and Performance Criteria</w:t>
      </w:r>
    </w:p>
    <w:tbl>
      <w:tblPr>
        <w:tblW w:w="9570" w:type="dxa"/>
        <w:tblLayout w:type="fixed"/>
        <w:tblCellMar>
          <w:left w:w="62" w:type="dxa"/>
          <w:right w:w="62" w:type="dxa"/>
        </w:tblCellMar>
        <w:tblLook w:val="0000"/>
      </w:tblPr>
      <w:tblGrid>
        <w:gridCol w:w="2731"/>
        <w:gridCol w:w="6839"/>
      </w:tblGrid>
      <w:tr w:rsidTr="005D672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1675">
            <w:pPr>
              <w:pStyle w:val="TableHeading"/>
              <w:rPr>
                <w:lang w:val="en-NZ"/>
              </w:rPr>
            </w:pPr>
            <w:r w:rsidRPr="00E6167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1675">
            <w:pPr>
              <w:pStyle w:val="TableHeading"/>
              <w:rPr>
                <w:lang w:val="en-NZ"/>
              </w:rPr>
            </w:pPr>
            <w:r w:rsidRPr="00E61675">
              <w:t>Performance cri</w:t>
            </w:r>
            <w:r w:rsidRPr="00E61675">
              <w:t>teria</w:t>
            </w:r>
          </w:p>
        </w:tc>
      </w:tr>
      <w:tr w:rsidTr="005D672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1675">
            <w:pPr>
              <w:pStyle w:val="BodyText"/>
              <w:rPr>
                <w:lang w:val="en-NZ"/>
              </w:rPr>
            </w:pPr>
            <w:r w:rsidRPr="00E6167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1675">
            <w:pPr>
              <w:pStyle w:val="BodyText"/>
              <w:rPr>
                <w:lang w:val="en-NZ"/>
              </w:rPr>
            </w:pPr>
            <w:r w:rsidRPr="00E61675">
              <w:t>Performance criteria describe the performance needed to demonstrate achievement of the element.</w:t>
            </w:r>
          </w:p>
        </w:tc>
      </w:tr>
      <w:tr w:rsidTr="005D672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675">
            <w:pPr>
              <w:pStyle w:val="List"/>
              <w:rPr>
                <w:lang w:val="en-NZ"/>
              </w:rPr>
            </w:pPr>
            <w:r w:rsidRPr="00E61675">
              <w:t>1.</w:t>
            </w:r>
            <w:r w:rsidRPr="00E61675">
              <w:tab/>
              <w:t xml:space="preserve">Determine need for sharpening combs and </w:t>
            </w:r>
            <w:r w:rsidRPr="00E61675">
              <w:t>cutters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675" w:rsidP="00E61675">
            <w:pPr>
              <w:pStyle w:val="List"/>
            </w:pPr>
            <w:r w:rsidRPr="00E61675">
              <w:t>1.1</w:t>
            </w:r>
            <w:r w:rsidRPr="00E61675">
              <w:tab/>
            </w:r>
            <w:r w:rsidRPr="00E61675">
              <w:t>Check combs and cutters for wear and report any issues found</w:t>
            </w:r>
          </w:p>
          <w:p w:rsidR="00000000" w:rsidRPr="00E61675" w:rsidP="00E61675">
            <w:pPr>
              <w:pStyle w:val="List"/>
            </w:pPr>
            <w:r w:rsidRPr="00E61675">
              <w:t>1.2</w:t>
            </w:r>
            <w:r w:rsidRPr="00E61675">
              <w:tab/>
              <w:t>Clean combs and cutters prior to grinding</w:t>
            </w:r>
          </w:p>
          <w:p w:rsidR="00000000" w:rsidP="00E61675">
            <w:pPr>
              <w:pStyle w:val="List"/>
              <w:rPr>
                <w:lang w:val="en-NZ"/>
              </w:rPr>
            </w:pPr>
            <w:r w:rsidRPr="00E61675">
              <w:t>1.3</w:t>
            </w:r>
            <w:r w:rsidRPr="00E61675">
              <w:tab/>
              <w:t>Identify work health and safety hazards and report to supervisor</w:t>
            </w:r>
          </w:p>
        </w:tc>
      </w:tr>
      <w:tr w:rsidTr="005D672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675">
            <w:pPr>
              <w:pStyle w:val="List"/>
              <w:rPr>
                <w:lang w:val="en-NZ"/>
              </w:rPr>
            </w:pPr>
            <w:r w:rsidRPr="00E61675">
              <w:t>2.</w:t>
            </w:r>
            <w:r w:rsidRPr="00E61675">
              <w:tab/>
              <w:t>Prepare grinder and pendulum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675" w:rsidP="00E61675">
            <w:pPr>
              <w:pStyle w:val="List"/>
            </w:pPr>
            <w:r w:rsidRPr="00E61675">
              <w:t>2.1</w:t>
            </w:r>
            <w:r w:rsidRPr="00E61675">
              <w:tab/>
            </w:r>
            <w:r w:rsidRPr="00E61675">
              <w:t>Check the grinder and its location for serviceability and safety report safety hazards to supervisor</w:t>
            </w:r>
          </w:p>
          <w:p w:rsidR="00000000" w:rsidRPr="00E61675" w:rsidP="00E61675">
            <w:pPr>
              <w:pStyle w:val="List"/>
            </w:pPr>
            <w:r w:rsidRPr="00E61675">
              <w:t>2.2</w:t>
            </w:r>
            <w:r w:rsidRPr="00E61675">
              <w:tab/>
              <w:t>Identify grinder faults or malfunctions and report to supervisor for repair or replacement</w:t>
            </w:r>
          </w:p>
          <w:p w:rsidR="00000000" w:rsidRPr="00E61675" w:rsidP="00E61675">
            <w:pPr>
              <w:pStyle w:val="List"/>
            </w:pPr>
            <w:r w:rsidRPr="00E61675">
              <w:t>2.3</w:t>
            </w:r>
            <w:r w:rsidRPr="00E61675">
              <w:tab/>
              <w:t>Apply grinding papers to grinder discs</w:t>
            </w:r>
          </w:p>
          <w:p w:rsidR="00000000" w:rsidRPr="00E61675" w:rsidP="00E61675">
            <w:pPr>
              <w:pStyle w:val="List"/>
            </w:pPr>
            <w:r w:rsidRPr="00E61675">
              <w:t>2.4</w:t>
            </w:r>
            <w:r w:rsidRPr="00E61675">
              <w:tab/>
              <w:t>Store and car</w:t>
            </w:r>
            <w:r w:rsidRPr="00E61675">
              <w:t>e for grinding papers</w:t>
            </w:r>
          </w:p>
          <w:p w:rsidR="00000000" w:rsidRPr="00E61675" w:rsidP="00E61675">
            <w:pPr>
              <w:pStyle w:val="List"/>
            </w:pPr>
            <w:r w:rsidRPr="00E61675">
              <w:t>2.5</w:t>
            </w:r>
            <w:r w:rsidRPr="00E61675">
              <w:tab/>
              <w:t>Check, clean and adjust the bottom bar of the pendulum to ensure it is true</w:t>
            </w:r>
          </w:p>
          <w:p w:rsidR="00000000" w:rsidRPr="00E61675" w:rsidP="00E61675">
            <w:pPr>
              <w:pStyle w:val="List"/>
            </w:pPr>
            <w:r w:rsidRPr="00E61675">
              <w:t>2.6</w:t>
            </w:r>
            <w:r w:rsidRPr="00E61675">
              <w:tab/>
              <w:t>Confirm that the pressure bar and pins are set at the recommended distance</w:t>
            </w:r>
          </w:p>
          <w:p w:rsidR="00000000" w:rsidP="00E61675">
            <w:pPr>
              <w:pStyle w:val="List"/>
              <w:rPr>
                <w:lang w:val="en-NZ"/>
              </w:rPr>
            </w:pPr>
            <w:r w:rsidRPr="00E61675">
              <w:t>2.7</w:t>
            </w:r>
            <w:r w:rsidRPr="00E61675">
              <w:tab/>
              <w:t>Check the height setting of pendulum</w:t>
            </w:r>
          </w:p>
        </w:tc>
      </w:tr>
      <w:tr w:rsidTr="005D672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675">
            <w:pPr>
              <w:pStyle w:val="List"/>
              <w:rPr>
                <w:lang w:val="en-NZ"/>
              </w:rPr>
            </w:pPr>
            <w:r w:rsidRPr="00E61675">
              <w:t>3.</w:t>
            </w:r>
            <w:r w:rsidRPr="00E61675">
              <w:tab/>
              <w:t>Carry out grinding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675" w:rsidP="00E61675">
            <w:pPr>
              <w:pStyle w:val="List"/>
            </w:pPr>
            <w:r w:rsidRPr="00E61675">
              <w:t>3.1</w:t>
            </w:r>
            <w:r w:rsidRPr="00E61675">
              <w:tab/>
              <w:t>Wear ey</w:t>
            </w:r>
            <w:r w:rsidRPr="00E61675">
              <w:t>e protection while grinding is carried out</w:t>
            </w:r>
          </w:p>
          <w:p w:rsidR="00000000" w:rsidRPr="00E61675" w:rsidP="00E61675">
            <w:pPr>
              <w:pStyle w:val="List"/>
            </w:pPr>
            <w:r w:rsidRPr="00E61675">
              <w:t>3.2</w:t>
            </w:r>
            <w:r w:rsidRPr="00E61675">
              <w:tab/>
              <w:t>Secure comb or cutter for grinding</w:t>
            </w:r>
          </w:p>
          <w:p w:rsidR="00000000" w:rsidRPr="00E61675" w:rsidP="00E61675">
            <w:pPr>
              <w:pStyle w:val="List"/>
            </w:pPr>
            <w:r w:rsidRPr="00E61675">
              <w:t>3.3</w:t>
            </w:r>
            <w:r w:rsidRPr="00E61675">
              <w:tab/>
              <w:t>Apply correct pressure while grinding</w:t>
            </w:r>
          </w:p>
          <w:p w:rsidR="00000000" w:rsidRPr="00E61675" w:rsidP="00E61675">
            <w:pPr>
              <w:pStyle w:val="List"/>
            </w:pPr>
            <w:r w:rsidRPr="00E61675">
              <w:t>3.4</w:t>
            </w:r>
            <w:r w:rsidRPr="00E61675">
              <w:tab/>
              <w:t>Grind combs and cutters as directed</w:t>
            </w:r>
          </w:p>
          <w:p w:rsidR="00000000" w:rsidRPr="00E61675" w:rsidP="00E61675">
            <w:pPr>
              <w:pStyle w:val="List"/>
            </w:pPr>
            <w:r w:rsidRPr="00E61675">
              <w:t>3.5</w:t>
            </w:r>
            <w:r w:rsidRPr="00E61675">
              <w:tab/>
              <w:t>Check combs and cutters visually for even grinding</w:t>
            </w:r>
          </w:p>
          <w:p w:rsidR="00000000" w:rsidRPr="00E61675" w:rsidP="00E61675">
            <w:pPr>
              <w:pStyle w:val="List"/>
            </w:pPr>
            <w:r w:rsidRPr="00E61675">
              <w:t>3.6</w:t>
            </w:r>
            <w:r w:rsidRPr="00E61675">
              <w:tab/>
              <w:t>Identify and rectify faults or un</w:t>
            </w:r>
            <w:r w:rsidRPr="00E61675">
              <w:t>evenness in grinding</w:t>
            </w:r>
          </w:p>
          <w:p w:rsidR="00000000" w:rsidRPr="00E61675" w:rsidP="00E61675">
            <w:pPr>
              <w:pStyle w:val="List"/>
            </w:pPr>
            <w:r w:rsidRPr="00E61675">
              <w:t>3.7</w:t>
            </w:r>
            <w:r w:rsidRPr="00E61675">
              <w:tab/>
              <w:t>Ensure grinding wheel is not left running when unattended</w:t>
            </w:r>
          </w:p>
        </w:tc>
      </w:tr>
    </w:tbl>
    <w:p w:rsidR="00000000" w:rsidRPr="00E61675" w:rsidP="00E61675">
      <w:pPr>
        <w:pStyle w:val="BodyText"/>
      </w:pPr>
    </w:p>
    <w:p w:rsidR="00000000" w:rsidRPr="00E61675" w:rsidP="00E61675">
      <w:pPr>
        <w:pStyle w:val="AllowPageBreak"/>
      </w:pPr>
    </w:p>
    <w:p w:rsidR="00000000" w:rsidRPr="00E61675" w:rsidP="00E61675">
      <w:pPr>
        <w:pStyle w:val="Heading1"/>
      </w:pPr>
      <w:bookmarkStart w:id="6" w:name="O_886132"/>
      <w:bookmarkEnd w:id="6"/>
      <w:r w:rsidRPr="00E61675">
        <w:t>Foundation Skills</w:t>
      </w:r>
    </w:p>
    <w:p w:rsidR="00000000" w:rsidRPr="00E61675" w:rsidP="005D6721">
      <w:pPr>
        <w:pStyle w:val="BodyText"/>
      </w:pPr>
      <w:r w:rsidRPr="00E61675">
        <w:t>Foundation Skills essential to performance are explicit in the performance criteria of this unit of competency.</w:t>
      </w:r>
    </w:p>
    <w:p w:rsidR="00000000" w:rsidRPr="00E61675" w:rsidP="00E61675">
      <w:pPr>
        <w:pStyle w:val="Heading1"/>
      </w:pPr>
      <w:bookmarkStart w:id="7" w:name="O_886133"/>
      <w:bookmarkEnd w:id="7"/>
      <w:r w:rsidRPr="00E61675">
        <w:t>Range of Conditions</w:t>
      </w:r>
    </w:p>
    <w:p w:rsidR="00000000" w:rsidRPr="00E61675" w:rsidP="00E61675">
      <w:pPr>
        <w:pStyle w:val="Heading1"/>
      </w:pPr>
      <w:bookmarkStart w:id="8" w:name="O_886134"/>
      <w:bookmarkEnd w:id="8"/>
      <w:r w:rsidRPr="00E61675">
        <w:t>Unit Mapping Information</w:t>
      </w:r>
    </w:p>
    <w:p w:rsidR="00000000" w:rsidRPr="00E61675" w:rsidP="005D6721">
      <w:pPr>
        <w:pStyle w:val="BodyText"/>
      </w:pPr>
      <w:r w:rsidRPr="00E61675">
        <w:t>This unit is equivalent to AHCSHG205A Grind combs and cutters for machine shearing</w:t>
      </w:r>
    </w:p>
    <w:p w:rsidR="00000000" w:rsidRPr="00E61675" w:rsidP="00E61675">
      <w:pPr>
        <w:pStyle w:val="Heading1"/>
      </w:pPr>
      <w:bookmarkStart w:id="9" w:name="O_886141"/>
      <w:bookmarkEnd w:id="9"/>
      <w:r w:rsidRPr="00E61675">
        <w:t>Links</w:t>
      </w:r>
    </w:p>
    <w:p w:rsidR="00000000" w:rsidRPr="00E61675" w:rsidP="005D6721">
      <w:pPr>
        <w:pStyle w:val="BodyText"/>
      </w:pPr>
      <w:r w:rsidRPr="00E6167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67FF8">
        <w:rPr>
          <w:rStyle w:val="Hyperlink"/>
        </w:rPr>
        <w:t>https://vetnet.gov.au/Pages/TrainingDocs.aspx?q=c6399549-9c62-4a5e-bf1a-524b2322cf72</w:t>
      </w:r>
      <w:r>
        <w:fldChar w:fldCharType="end"/>
      </w:r>
    </w:p>
    <w:p w:rsidR="00000000" w:rsidRPr="00E61675" w:rsidP="005D6721">
      <w:pPr>
        <w:pStyle w:val="BodyText"/>
        <w:sectPr w:rsidSect="00E61675">
          <w:headerReference w:type="default" r:id="rId10"/>
          <w:footerReference w:type="default" r:id="rId11"/>
          <w:pgSz w:w="11908" w:h="16833"/>
          <w:pgMar w:top="1702" w:right="1418" w:bottom="1702" w:left="1418" w:header="992" w:footer="992" w:gutter="0"/>
          <w:cols w:space="720"/>
          <w:noEndnote/>
          <w:docGrid w:linePitch="299"/>
        </w:sectPr>
      </w:pPr>
    </w:p>
    <w:p w:rsidR="00000000" w:rsidRPr="00E61675" w:rsidP="00E61675">
      <w:pPr>
        <w:pStyle w:val="SuperHeading"/>
      </w:pPr>
      <w:r w:rsidRPr="00E61675">
        <w:t>Assessment Requirements for AHCSHG205 Grind combs and cutters for machine shearing</w:t>
      </w:r>
    </w:p>
    <w:p w:rsidR="00000000" w:rsidRPr="00E61675" w:rsidP="00E61675">
      <w:pPr>
        <w:pStyle w:val="Heading1"/>
      </w:pPr>
      <w:bookmarkStart w:id="10" w:name="O_886136"/>
      <w:bookmarkEnd w:id="10"/>
      <w:r w:rsidRPr="00E61675">
        <w:t>Modification History</w:t>
      </w:r>
    </w:p>
    <w:tbl>
      <w:tblPr>
        <w:tblW w:w="0" w:type="auto"/>
        <w:tblLayout w:type="fixed"/>
        <w:tblCellMar>
          <w:left w:w="62" w:type="dxa"/>
          <w:right w:w="62" w:type="dxa"/>
        </w:tblCellMar>
        <w:tblLook w:val="0000"/>
      </w:tblPr>
      <w:tblGrid>
        <w:gridCol w:w="1179"/>
        <w:gridCol w:w="1524"/>
        <w:gridCol w:w="4869"/>
      </w:tblGrid>
      <w:tr w:rsidTr="00E6167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61675">
            <w:pPr>
              <w:pStyle w:val="TableHeading"/>
              <w:rPr>
                <w:lang w:val="en-NZ"/>
              </w:rPr>
            </w:pPr>
            <w:r w:rsidRPr="00E6167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61675">
            <w:pPr>
              <w:pStyle w:val="TableHeading"/>
              <w:rPr>
                <w:lang w:val="en-NZ"/>
              </w:rPr>
            </w:pPr>
            <w:r w:rsidRPr="00E6167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61675">
            <w:pPr>
              <w:pStyle w:val="TableHeading"/>
              <w:rPr>
                <w:lang w:val="en-NZ"/>
              </w:rPr>
            </w:pPr>
            <w:r w:rsidRPr="00E61675">
              <w:t>Comment</w:t>
            </w:r>
          </w:p>
        </w:tc>
      </w:tr>
      <w:tr w:rsidTr="00E6167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61675">
            <w:pPr>
              <w:pStyle w:val="BodyText"/>
              <w:rPr>
                <w:lang w:val="en-NZ"/>
              </w:rPr>
            </w:pPr>
            <w:r w:rsidRPr="00E6167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61675">
            <w:pPr>
              <w:pStyle w:val="BodyText"/>
              <w:rPr>
                <w:lang w:val="en-NZ"/>
              </w:rPr>
            </w:pPr>
            <w:r w:rsidRPr="00E6167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61675" w:rsidP="00E61675">
            <w:pPr>
              <w:pStyle w:val="BodyText"/>
            </w:pPr>
            <w:r w:rsidRPr="00E61675">
              <w:t>Initial release</w:t>
            </w:r>
          </w:p>
        </w:tc>
      </w:tr>
    </w:tbl>
    <w:p w:rsidR="00000000" w:rsidRPr="00E61675" w:rsidP="00E61675">
      <w:pPr>
        <w:pStyle w:val="BodyText"/>
      </w:pPr>
    </w:p>
    <w:p w:rsidR="00000000" w:rsidRPr="00E61675" w:rsidP="00E61675">
      <w:pPr>
        <w:pStyle w:val="AllowPageBreak"/>
      </w:pPr>
    </w:p>
    <w:p w:rsidR="00000000" w:rsidRPr="00E61675" w:rsidP="00E61675">
      <w:pPr>
        <w:pStyle w:val="Heading1"/>
      </w:pPr>
      <w:bookmarkStart w:id="11" w:name="O_886137"/>
      <w:bookmarkEnd w:id="11"/>
      <w:r w:rsidRPr="00E61675">
        <w:t>Performance Evidence</w:t>
      </w:r>
    </w:p>
    <w:p w:rsidR="00000000" w:rsidRPr="00E61675" w:rsidP="005D6721">
      <w:pPr>
        <w:pStyle w:val="BodyText"/>
      </w:pPr>
      <w:r w:rsidRPr="00E61675">
        <w:t>The candidate must be assessed on their ability to integrate and apply the performance requirements of this unit in a workplace setting. Performance must be demonstrated consistently over time</w:t>
      </w:r>
      <w:r w:rsidRPr="00E61675">
        <w:t xml:space="preserve"> and in a suitable range of contexts.</w:t>
      </w:r>
    </w:p>
    <w:p w:rsidR="00000000" w:rsidRPr="00E61675" w:rsidP="005D6721">
      <w:pPr>
        <w:pStyle w:val="BodyText"/>
      </w:pPr>
      <w:r w:rsidRPr="00E61675">
        <w:t>The candidate must be observed grinding combs and cutters for machine shearing.</w:t>
      </w:r>
    </w:p>
    <w:p w:rsidR="00000000" w:rsidRPr="00E61675" w:rsidP="005D6721">
      <w:pPr>
        <w:pStyle w:val="BodyText"/>
      </w:pPr>
      <w:r w:rsidRPr="00E61675">
        <w:t>The candidate must provide evidence that they can:</w:t>
      </w:r>
    </w:p>
    <w:p w:rsidR="00000000" w:rsidRPr="00E61675" w:rsidP="00E61675">
      <w:pPr>
        <w:pStyle w:val="ListBullet"/>
      </w:pPr>
      <w:r w:rsidRPr="00E61675">
        <w:t>identify hazards and apply safe work practices</w:t>
      </w:r>
    </w:p>
    <w:p w:rsidR="00000000" w:rsidRPr="00E61675" w:rsidP="00E61675">
      <w:pPr>
        <w:pStyle w:val="ListBullet"/>
      </w:pPr>
      <w:r w:rsidRPr="00E61675">
        <w:t>determine need for sharpening combs and cutters</w:t>
      </w:r>
    </w:p>
    <w:p w:rsidR="00000000" w:rsidRPr="00E61675" w:rsidP="00E61675">
      <w:pPr>
        <w:pStyle w:val="ListBullet"/>
      </w:pPr>
      <w:r w:rsidRPr="00E61675">
        <w:t>prepare grinder and pendulum for use</w:t>
      </w:r>
    </w:p>
    <w:p w:rsidR="00000000" w:rsidRPr="00E61675" w:rsidP="00E61675">
      <w:pPr>
        <w:pStyle w:val="ListBullet"/>
      </w:pPr>
      <w:r w:rsidRPr="00E61675">
        <w:t>carry out grinding to industry standards</w:t>
      </w:r>
    </w:p>
    <w:p w:rsidR="00000000" w:rsidRPr="00E61675" w:rsidP="00E61675">
      <w:pPr>
        <w:pStyle w:val="AllowPageBreak"/>
      </w:pPr>
    </w:p>
    <w:p w:rsidR="00000000" w:rsidRPr="00E61675" w:rsidP="00E61675">
      <w:pPr>
        <w:pStyle w:val="Heading1"/>
      </w:pPr>
      <w:bookmarkStart w:id="12" w:name="O_886138"/>
      <w:bookmarkEnd w:id="12"/>
      <w:r w:rsidRPr="00E61675">
        <w:t>Knowledge Evidence</w:t>
      </w:r>
    </w:p>
    <w:p w:rsidR="00000000" w:rsidRPr="00E61675" w:rsidP="005D6721">
      <w:pPr>
        <w:pStyle w:val="BodyText"/>
      </w:pPr>
      <w:r w:rsidRPr="00E61675">
        <w:t>The candidate must demonstrate knowledge of:</w:t>
      </w:r>
    </w:p>
    <w:p w:rsidR="00000000" w:rsidRPr="00E61675" w:rsidP="00E61675">
      <w:pPr>
        <w:pStyle w:val="ListBullet"/>
      </w:pPr>
      <w:r w:rsidRPr="00E61675">
        <w:t>types of combs and cutters</w:t>
      </w:r>
    </w:p>
    <w:p w:rsidR="00000000" w:rsidRPr="00E61675" w:rsidP="00E61675">
      <w:pPr>
        <w:pStyle w:val="ListBullet"/>
      </w:pPr>
      <w:r w:rsidRPr="00E61675">
        <w:t>terminology, techniqu</w:t>
      </w:r>
      <w:r w:rsidRPr="00E61675">
        <w:t>es and procedures for grinding combs and cutters</w:t>
      </w:r>
    </w:p>
    <w:p w:rsidR="00000000" w:rsidRPr="00E61675" w:rsidP="00E61675">
      <w:pPr>
        <w:pStyle w:val="ListBullet"/>
      </w:pPr>
      <w:r w:rsidRPr="00E61675">
        <w:t>setting of, storage and caring for grinding papers</w:t>
      </w:r>
    </w:p>
    <w:p w:rsidR="00000000" w:rsidRPr="00E61675" w:rsidP="00E61675">
      <w:pPr>
        <w:pStyle w:val="ListBullet"/>
      </w:pPr>
      <w:r w:rsidRPr="00E61675">
        <w:t>tools and equipment used in grinding combs and cutters</w:t>
      </w:r>
    </w:p>
    <w:p w:rsidR="00000000" w:rsidRPr="00E61675" w:rsidP="00E61675">
      <w:pPr>
        <w:pStyle w:val="ListBullet"/>
      </w:pPr>
      <w:r w:rsidRPr="00E61675">
        <w:t>work health and safety legislation and codes of practice applying to the job role</w:t>
      </w:r>
    </w:p>
    <w:p w:rsidR="00000000" w:rsidRPr="00E61675" w:rsidP="00E61675">
      <w:pPr>
        <w:pStyle w:val="AllowPageBreak"/>
      </w:pPr>
    </w:p>
    <w:p w:rsidR="00000000" w:rsidRPr="00E61675" w:rsidP="00E61675">
      <w:pPr>
        <w:pStyle w:val="Heading1"/>
      </w:pPr>
      <w:bookmarkStart w:id="13" w:name="O_886139"/>
      <w:bookmarkEnd w:id="13"/>
      <w:r w:rsidRPr="00E61675">
        <w:t>As</w:t>
      </w:r>
      <w:r w:rsidRPr="00E61675">
        <w:t>sessment Conditions</w:t>
      </w:r>
    </w:p>
    <w:p w:rsidR="00000000" w:rsidRPr="00E61675" w:rsidP="005D6721">
      <w:pPr>
        <w:pStyle w:val="BodyText"/>
      </w:pPr>
      <w:r w:rsidRPr="00E61675">
        <w:t xml:space="preserve">Competency is to be assessed in the workplace or workplace and simulated environment that accurately reflects performance in a real workplace setting. </w:t>
      </w:r>
    </w:p>
    <w:p w:rsidR="00000000" w:rsidRPr="00E61675" w:rsidP="005D6721">
      <w:pPr>
        <w:pStyle w:val="BodyText"/>
      </w:pPr>
      <w:r w:rsidRPr="00E61675">
        <w:t>Assessors must satisfy current standards for RTOs.</w:t>
      </w:r>
    </w:p>
    <w:p w:rsidR="00000000" w:rsidRPr="00E61675" w:rsidP="00E61675">
      <w:pPr>
        <w:pStyle w:val="Heading1"/>
      </w:pPr>
      <w:bookmarkStart w:id="14" w:name="O_886142"/>
      <w:bookmarkEnd w:id="14"/>
      <w:r w:rsidRPr="00E61675">
        <w:t>Links</w:t>
      </w:r>
    </w:p>
    <w:p w:rsidR="00000000" w:rsidRPr="00E61675" w:rsidP="005D6721">
      <w:pPr>
        <w:pStyle w:val="BodyText"/>
      </w:pPr>
      <w:r w:rsidRPr="00E61675">
        <w:t>Companion</w:t>
      </w:r>
      <w:r w:rsidRPr="00E61675">
        <w:t xml:space="preserve"> Volume implementation guides are found in VETNet - </w:t>
      </w:r>
      <w:r>
        <w:fldChar w:fldCharType="begin"/>
      </w:r>
      <w:r>
        <w:instrText xml:space="preserve"> HYPERLINK "https://vetnet.gov.au/Pages/TrainingDocs.aspx?q=c6399549-9c62-4a5e-bf1a-524b2322cf72" </w:instrText>
      </w:r>
      <w:r>
        <w:fldChar w:fldCharType="separate"/>
      </w:r>
      <w:r w:rsidRPr="00F67FF8">
        <w:rPr>
          <w:rStyle w:val="Hyperlink"/>
        </w:rPr>
        <w:t>https://vetnet.gov.au/Pages/TrainingDocs.aspx?q=c6399549-9c62-4a5e-bf1a-524b2322cf72</w:t>
      </w:r>
      <w:r>
        <w:fldChar w:fldCharType="end"/>
      </w:r>
    </w:p>
    <w:p w:rsidR="00000000" w:rsidRPr="00E61675" w:rsidP="00E61675"/>
    <w:sectPr w:rsidSect="00E616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75" w:rsidRPr="005D6721" w:rsidP="005D67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721" w:rsidP="00E616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6721" w:rsidP="00E616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D6721" w:rsidP="00E616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75" w:rsidP="00E61675">
    <w:pPr>
      <w:pStyle w:val="Footer"/>
      <w:framePr w:wrap="around"/>
    </w:pPr>
    <w:r>
      <w:fldChar w:fldCharType="begin"/>
    </w:r>
    <w:r>
      <w:instrText xml:space="preserve"> DOCPROPERTY  Subject  \* MERGEFORMAT </w:instrText>
    </w:r>
    <w:r>
      <w:fldChar w:fldCharType="separate"/>
    </w:r>
    <w:r w:rsidR="005D6721">
      <w:t>Approved</w:t>
    </w:r>
    <w:r w:rsidR="005D6721">
      <w:fldChar w:fldCharType="end"/>
    </w:r>
    <w:r>
      <w:tab/>
      <w:t xml:space="preserve">Page </w:t>
    </w:r>
    <w:r>
      <w:fldChar w:fldCharType="begin"/>
    </w:r>
    <w:r>
      <w:instrText xml:space="preserve"> PAGE  \* Arabic  \* MERGEFORMAT </w:instrText>
    </w:r>
    <w:r>
      <w:fldChar w:fldCharType="separate"/>
    </w:r>
    <w:r w:rsidR="005D67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6721">
      <w:rPr>
        <w:noProof/>
      </w:rPr>
      <w:t>4</w:t>
    </w:r>
    <w:r>
      <w:rPr>
        <w:noProof/>
      </w:rPr>
      <w:fldChar w:fldCharType="end"/>
    </w:r>
  </w:p>
  <w:p w:rsidR="00E61675" w:rsidP="00E61675">
    <w:pPr>
      <w:pStyle w:val="Footer"/>
      <w:framePr w:wrap="around"/>
    </w:pPr>
    <w:r>
      <w:t xml:space="preserve">© Commonwealth of Australia, </w:t>
    </w:r>
    <w:r>
      <w:fldChar w:fldCharType="begin"/>
    </w:r>
    <w:r>
      <w:instrText xml:space="preserve"> DATE  \@ "yyyy"  \* MERGEFORMAT </w:instrText>
    </w:r>
    <w:r>
      <w:fldChar w:fldCharType="separate"/>
    </w:r>
    <w:r w:rsidR="005D6721">
      <w:rPr>
        <w:noProof/>
      </w:rPr>
      <w:t>2025</w:t>
    </w:r>
    <w:r>
      <w:fldChar w:fldCharType="end"/>
    </w:r>
    <w:r>
      <w:tab/>
    </w:r>
    <w:r>
      <w:fldChar w:fldCharType="begin"/>
    </w:r>
    <w:r>
      <w:instrText xml:space="preserve"> DOCPROPERTY  Author  \* MERGEFORMAT </w:instrText>
    </w:r>
    <w:r>
      <w:fldChar w:fldCharType="separate"/>
    </w:r>
    <w:r w:rsidR="005D6721">
      <w:t>Skills Insight</w:t>
    </w:r>
    <w:r w:rsidR="005D6721">
      <w:fldChar w:fldCharType="end"/>
    </w:r>
  </w:p>
  <w:p w:rsidR="00E61675" w:rsidP="00E616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7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1675" w:rsidRPr="005D6721" w:rsidP="005D67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721" w:rsidRPr="002D2AF8" w:rsidP="00E61675">
    <w:pPr>
      <w:pStyle w:val="Header"/>
      <w:framePr w:wrap="around"/>
    </w:pPr>
    <w:r>
      <w:fldChar w:fldCharType="begin"/>
    </w:r>
    <w:r>
      <w:instrText xml:space="preserve"> TITLE   \* MERGEFORMAT </w:instrText>
    </w:r>
    <w:r>
      <w:fldChar w:fldCharType="separate"/>
    </w:r>
    <w:r>
      <w:t>AHCSHG205 Grind combs and cutters for machine shearing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D6721" w:rsidP="00E616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75" w:rsidRPr="002D2AF8" w:rsidP="00E61675">
    <w:pPr>
      <w:pStyle w:val="Header"/>
      <w:framePr w:wrap="around"/>
    </w:pPr>
    <w:r>
      <w:fldChar w:fldCharType="begin"/>
    </w:r>
    <w:r>
      <w:instrText xml:space="preserve"> TITLE   \* MERGEFORMAT </w:instrText>
    </w:r>
    <w:r>
      <w:fldChar w:fldCharType="separate"/>
    </w:r>
    <w:r w:rsidR="005D6721">
      <w:t>AHCSHG205 Grind combs and cutters for machine shearing</w:t>
    </w:r>
    <w:r w:rsidR="005D6721">
      <w:fldChar w:fldCharType="end"/>
    </w:r>
    <w:r>
      <w:tab/>
      <w:t xml:space="preserve">Date this document was generated: </w:t>
    </w:r>
    <w:r>
      <w:fldChar w:fldCharType="begin"/>
    </w:r>
    <w:r>
      <w:instrText xml:space="preserve"> CREATEDATE  \@ "d MMMM yyyy"  \* MERGEFORMAT </w:instrText>
    </w:r>
    <w:r>
      <w:fldChar w:fldCharType="separate"/>
    </w:r>
    <w:r w:rsidR="005D6721">
      <w:rPr>
        <w:noProof/>
      </w:rPr>
      <w:t>1 March 2025</w:t>
    </w:r>
    <w:r>
      <w:fldChar w:fldCharType="end"/>
    </w:r>
  </w:p>
  <w:p w:rsidR="00E61675" w:rsidP="00E616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8402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8E59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6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675"/>
    <w:pPr>
      <w:spacing w:before="360" w:after="60"/>
      <w:outlineLvl w:val="0"/>
    </w:pPr>
    <w:rPr>
      <w:sz w:val="32"/>
    </w:rPr>
  </w:style>
  <w:style w:type="paragraph" w:styleId="Heading2">
    <w:name w:val="heading 2"/>
    <w:basedOn w:val="HeadingBase"/>
    <w:next w:val="BodyText"/>
    <w:link w:val="Heading2Char"/>
    <w:qFormat/>
    <w:rsid w:val="00E61675"/>
    <w:pPr>
      <w:keepLines/>
      <w:spacing w:before="240" w:after="120"/>
      <w:outlineLvl w:val="1"/>
    </w:pPr>
    <w:rPr>
      <w:sz w:val="28"/>
      <w:szCs w:val="40"/>
    </w:rPr>
  </w:style>
  <w:style w:type="paragraph" w:styleId="Heading3">
    <w:name w:val="heading 3"/>
    <w:basedOn w:val="HeadingBase"/>
    <w:next w:val="BodyText"/>
    <w:link w:val="Heading3Char"/>
    <w:qFormat/>
    <w:rsid w:val="00E61675"/>
    <w:pPr>
      <w:spacing w:before="180" w:after="120"/>
      <w:outlineLvl w:val="2"/>
    </w:pPr>
    <w:rPr>
      <w:spacing w:val="-10"/>
      <w:kern w:val="32"/>
    </w:rPr>
  </w:style>
  <w:style w:type="paragraph" w:styleId="Heading4">
    <w:name w:val="heading 4"/>
    <w:basedOn w:val="HeadingBase"/>
    <w:next w:val="BodyText"/>
    <w:link w:val="Heading4Char"/>
    <w:qFormat/>
    <w:rsid w:val="00E61675"/>
    <w:pPr>
      <w:spacing w:before="160" w:after="120"/>
      <w:outlineLvl w:val="3"/>
    </w:pPr>
    <w:rPr>
      <w:sz w:val="22"/>
    </w:rPr>
  </w:style>
  <w:style w:type="paragraph" w:styleId="Heading5">
    <w:name w:val="heading 5"/>
    <w:basedOn w:val="HeadingBase"/>
    <w:next w:val="Normal"/>
    <w:link w:val="Heading5Char"/>
    <w:qFormat/>
    <w:rsid w:val="00E61675"/>
    <w:pPr>
      <w:spacing w:before="80"/>
      <w:outlineLvl w:val="4"/>
    </w:pPr>
    <w:rPr>
      <w:color w:val="918585"/>
      <w:sz w:val="20"/>
    </w:rPr>
  </w:style>
  <w:style w:type="paragraph" w:styleId="Heading6">
    <w:name w:val="heading 6"/>
    <w:basedOn w:val="HeadingBase"/>
    <w:next w:val="Normal"/>
    <w:link w:val="Heading6Char"/>
    <w:qFormat/>
    <w:rsid w:val="00E61675"/>
    <w:pPr>
      <w:spacing w:before="60"/>
      <w:outlineLvl w:val="5"/>
    </w:pPr>
    <w:rPr>
      <w:color w:val="918585"/>
      <w:sz w:val="20"/>
    </w:rPr>
  </w:style>
  <w:style w:type="paragraph" w:styleId="Heading7">
    <w:name w:val="heading 7"/>
    <w:basedOn w:val="Normal"/>
    <w:next w:val="Normal"/>
    <w:link w:val="Heading7Char"/>
    <w:qFormat/>
    <w:rsid w:val="00E61675"/>
    <w:pPr>
      <w:ind w:left="720"/>
      <w:outlineLvl w:val="6"/>
    </w:pPr>
    <w:rPr>
      <w:i/>
    </w:rPr>
  </w:style>
  <w:style w:type="paragraph" w:styleId="Heading8">
    <w:name w:val="heading 8"/>
    <w:basedOn w:val="Normal"/>
    <w:next w:val="Normal"/>
    <w:link w:val="Heading8Char"/>
    <w:qFormat/>
    <w:rsid w:val="00E61675"/>
    <w:pPr>
      <w:ind w:left="720"/>
      <w:outlineLvl w:val="7"/>
    </w:pPr>
    <w:rPr>
      <w:i/>
    </w:rPr>
  </w:style>
  <w:style w:type="paragraph" w:styleId="Heading9">
    <w:name w:val="heading 9"/>
    <w:basedOn w:val="Normal"/>
    <w:next w:val="Normal"/>
    <w:link w:val="Heading9Char"/>
    <w:qFormat/>
    <w:rsid w:val="00E61675"/>
    <w:pPr>
      <w:ind w:left="720"/>
      <w:outlineLvl w:val="8"/>
    </w:pPr>
    <w:rPr>
      <w:i/>
    </w:rPr>
  </w:style>
  <w:style w:type="character" w:default="1" w:styleId="DefaultParagraphFont">
    <w:name w:val="Default Paragraph Font"/>
    <w:uiPriority w:val="1"/>
    <w:unhideWhenUsed/>
    <w:rsid w:val="00E616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675"/>
  </w:style>
  <w:style w:type="character" w:customStyle="1" w:styleId="Heading1Char">
    <w:name w:val="Heading 1 Char"/>
    <w:basedOn w:val="DefaultParagraphFont"/>
    <w:link w:val="Heading1"/>
    <w:rsid w:val="00E61675"/>
    <w:rPr>
      <w:rFonts w:ascii="Times New Roman" w:eastAsia="Times New Roman" w:hAnsi="Times New Roman" w:cs="Times New Roman"/>
      <w:b/>
      <w:sz w:val="32"/>
      <w:szCs w:val="20"/>
      <w:lang w:eastAsia="en-US"/>
    </w:rPr>
  </w:style>
  <w:style w:type="paragraph" w:styleId="BodyText">
    <w:name w:val="Body Text"/>
    <w:basedOn w:val="Normal"/>
    <w:link w:val="BodyTextChar"/>
    <w:rsid w:val="00E616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1675"/>
    <w:rPr>
      <w:rFonts w:ascii="Times New Roman" w:eastAsia="Times New Roman" w:hAnsi="Times New Roman" w:cs="Times New Roman"/>
      <w:sz w:val="24"/>
      <w:lang w:eastAsia="en-US"/>
    </w:rPr>
  </w:style>
  <w:style w:type="paragraph" w:styleId="List">
    <w:name w:val="List"/>
    <w:basedOn w:val="BodyText"/>
    <w:next w:val="BodyText"/>
    <w:rsid w:val="00E61675"/>
    <w:pPr>
      <w:tabs>
        <w:tab w:val="left" w:pos="340"/>
      </w:tabs>
      <w:spacing w:before="60" w:after="60"/>
      <w:ind w:left="340" w:hanging="340"/>
    </w:pPr>
  </w:style>
  <w:style w:type="paragraph" w:styleId="ListBullet">
    <w:name w:val="List Bullet"/>
    <w:basedOn w:val="List"/>
    <w:rsid w:val="00E61675"/>
    <w:pPr>
      <w:numPr>
        <w:numId w:val="11"/>
      </w:numPr>
      <w:tabs>
        <w:tab w:val="clear" w:pos="340"/>
      </w:tabs>
      <w:spacing w:before="40" w:after="40"/>
    </w:pPr>
  </w:style>
  <w:style w:type="paragraph" w:customStyle="1" w:styleId="SuperHeading">
    <w:name w:val="SuperHeading"/>
    <w:basedOn w:val="Normal"/>
    <w:rsid w:val="00E61675"/>
    <w:pPr>
      <w:spacing w:before="240" w:after="120"/>
      <w:outlineLvl w:val="0"/>
    </w:pPr>
    <w:rPr>
      <w:rFonts w:ascii="Times New Roman" w:hAnsi="Times New Roman"/>
      <w:b/>
      <w:sz w:val="32"/>
    </w:rPr>
  </w:style>
  <w:style w:type="paragraph" w:customStyle="1" w:styleId="TableHeading">
    <w:name w:val="Table Heading"/>
    <w:basedOn w:val="HeadingBase"/>
    <w:rsid w:val="00E61675"/>
    <w:pPr>
      <w:keepLines/>
      <w:pBdr>
        <w:bottom w:val="single" w:sz="6" w:space="1" w:color="918585"/>
      </w:pBdr>
      <w:spacing w:before="240"/>
    </w:pPr>
  </w:style>
  <w:style w:type="paragraph" w:customStyle="1" w:styleId="AllowPageBreak">
    <w:name w:val="AllowPageBreak"/>
    <w:rsid w:val="00E616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16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6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6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6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6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6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6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675"/>
    <w:rPr>
      <w:rFonts w:ascii="Courier New" w:eastAsia="Times New Roman" w:hAnsi="Courier New" w:cs="Times New Roman"/>
      <w:i/>
      <w:szCs w:val="20"/>
      <w:lang w:eastAsia="en-US"/>
    </w:rPr>
  </w:style>
  <w:style w:type="paragraph" w:customStyle="1" w:styleId="HeadingBase">
    <w:name w:val="Heading Base"/>
    <w:rsid w:val="00E616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675"/>
    <w:pPr>
      <w:tabs>
        <w:tab w:val="right" w:leader="dot" w:pos="9072"/>
      </w:tabs>
      <w:ind w:left="567"/>
    </w:pPr>
    <w:rPr>
      <w:szCs w:val="22"/>
    </w:rPr>
  </w:style>
  <w:style w:type="paragraph" w:customStyle="1" w:styleId="TOCBase">
    <w:name w:val="TOC Base"/>
    <w:rsid w:val="00E616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675"/>
    <w:pPr>
      <w:tabs>
        <w:tab w:val="right" w:leader="dot" w:pos="9072"/>
      </w:tabs>
      <w:spacing w:before="40" w:after="40"/>
      <w:ind w:left="284"/>
    </w:pPr>
    <w:rPr>
      <w:rFonts w:ascii="Times New Roman" w:hAnsi="Times New Roman"/>
    </w:rPr>
  </w:style>
  <w:style w:type="paragraph" w:styleId="TOC1">
    <w:name w:val="toc 1"/>
    <w:basedOn w:val="TOCBase"/>
    <w:next w:val="Normal"/>
    <w:rsid w:val="00E616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6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675"/>
    <w:rPr>
      <w:rFonts w:ascii="Times New Roman" w:eastAsia="Times New Roman" w:hAnsi="Times New Roman" w:cs="Times New Roman"/>
      <w:sz w:val="16"/>
      <w:lang w:eastAsia="en-US"/>
    </w:rPr>
  </w:style>
  <w:style w:type="paragraph" w:styleId="Title">
    <w:name w:val="Title"/>
    <w:basedOn w:val="HeadingBase"/>
    <w:link w:val="TitleChar"/>
    <w:qFormat/>
    <w:rsid w:val="00E61675"/>
    <w:pPr>
      <w:spacing w:before="5040"/>
      <w:jc w:val="center"/>
    </w:pPr>
    <w:rPr>
      <w:sz w:val="48"/>
      <w:szCs w:val="72"/>
      <w:lang w:val="en-US"/>
    </w:rPr>
  </w:style>
  <w:style w:type="character" w:customStyle="1" w:styleId="TitleChar">
    <w:name w:val="Title Char"/>
    <w:basedOn w:val="DefaultParagraphFont"/>
    <w:link w:val="Title"/>
    <w:rsid w:val="00E616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675"/>
    <w:pPr>
      <w:tabs>
        <w:tab w:val="left" w:pos="3600"/>
        <w:tab w:val="left" w:pos="3958"/>
      </w:tabs>
    </w:pPr>
  </w:style>
  <w:style w:type="paragraph" w:customStyle="1" w:styleId="Note">
    <w:name w:val="Note"/>
    <w:basedOn w:val="BodyText"/>
    <w:rsid w:val="00E616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1675"/>
    <w:rPr>
      <w:b/>
      <w:spacing w:val="0"/>
    </w:rPr>
  </w:style>
  <w:style w:type="paragraph" w:customStyle="1" w:styleId="SuperTitle">
    <w:name w:val="SuperTitle"/>
    <w:basedOn w:val="Title"/>
    <w:rsid w:val="00E61675"/>
    <w:pPr>
      <w:framePr w:wrap="auto" w:hAnchor="text" w:y="6049"/>
    </w:pPr>
    <w:rPr>
      <w:color w:val="000000"/>
      <w:sz w:val="40"/>
    </w:rPr>
  </w:style>
  <w:style w:type="paragraph" w:customStyle="1" w:styleId="TOCTitle">
    <w:name w:val="TOCTitle"/>
    <w:basedOn w:val="Heading1"/>
    <w:rsid w:val="00E61675"/>
    <w:pPr>
      <w:spacing w:after="240"/>
      <w:jc w:val="center"/>
      <w:outlineLvl w:val="9"/>
    </w:pPr>
    <w:rPr>
      <w:caps/>
    </w:rPr>
  </w:style>
  <w:style w:type="paragraph" w:customStyle="1" w:styleId="Version">
    <w:name w:val="Version"/>
    <w:rsid w:val="00E616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1675"/>
    <w:pPr>
      <w:numPr>
        <w:numId w:val="12"/>
      </w:numPr>
      <w:tabs>
        <w:tab w:val="clear" w:pos="680"/>
      </w:tabs>
    </w:pPr>
  </w:style>
  <w:style w:type="paragraph" w:styleId="Index1">
    <w:name w:val="index 1"/>
    <w:basedOn w:val="Normal"/>
    <w:next w:val="Normal"/>
    <w:semiHidden/>
    <w:rsid w:val="00E61675"/>
    <w:pPr>
      <w:keepNext w:val="0"/>
      <w:tabs>
        <w:tab w:val="right" w:pos="4176"/>
      </w:tabs>
      <w:ind w:left="198" w:hanging="198"/>
    </w:pPr>
    <w:rPr>
      <w:rFonts w:ascii="Garamond" w:hAnsi="Garamond"/>
    </w:rPr>
  </w:style>
  <w:style w:type="paragraph" w:styleId="IndexHeading">
    <w:name w:val="index heading"/>
    <w:basedOn w:val="Normal"/>
    <w:next w:val="Index1"/>
    <w:semiHidden/>
    <w:rsid w:val="00E61675"/>
    <w:pPr>
      <w:spacing w:before="120" w:after="120"/>
    </w:pPr>
    <w:rPr>
      <w:rFonts w:ascii="Arial" w:hAnsi="Arial"/>
      <w:b/>
      <w:color w:val="918585"/>
      <w:sz w:val="24"/>
    </w:rPr>
  </w:style>
  <w:style w:type="paragraph" w:styleId="Header">
    <w:name w:val="header"/>
    <w:basedOn w:val="Normal"/>
    <w:link w:val="HeaderChar"/>
    <w:rsid w:val="00E616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675"/>
    <w:rPr>
      <w:rFonts w:ascii="Times New Roman" w:eastAsia="Times New Roman" w:hAnsi="Times New Roman" w:cs="Times New Roman"/>
      <w:sz w:val="16"/>
      <w:szCs w:val="20"/>
      <w:lang w:val="en-GB" w:eastAsia="en-US"/>
    </w:rPr>
  </w:style>
  <w:style w:type="paragraph" w:customStyle="1" w:styleId="Chapter">
    <w:name w:val="Chapter"/>
    <w:basedOn w:val="Normal"/>
    <w:rsid w:val="00E61675"/>
    <w:pPr>
      <w:spacing w:before="240"/>
    </w:pPr>
    <w:rPr>
      <w:rFonts w:ascii="Times New Roman" w:hAnsi="Times New Roman"/>
      <w:smallCaps/>
      <w:spacing w:val="80"/>
      <w:sz w:val="28"/>
    </w:rPr>
  </w:style>
  <w:style w:type="paragraph" w:customStyle="1" w:styleId="InChapter">
    <w:name w:val="InChapter"/>
    <w:basedOn w:val="Heading3"/>
    <w:rsid w:val="00E61675"/>
    <w:pPr>
      <w:spacing w:after="240"/>
      <w:outlineLvl w:val="9"/>
    </w:pPr>
    <w:rPr>
      <w:noProof/>
    </w:rPr>
  </w:style>
  <w:style w:type="paragraph" w:styleId="Index2">
    <w:name w:val="index 2"/>
    <w:basedOn w:val="Normal"/>
    <w:next w:val="Normal"/>
    <w:semiHidden/>
    <w:rsid w:val="00E61675"/>
    <w:pPr>
      <w:tabs>
        <w:tab w:val="right" w:pos="4176"/>
      </w:tabs>
      <w:ind w:left="568" w:hanging="284"/>
    </w:pPr>
    <w:rPr>
      <w:rFonts w:ascii="Garamond" w:hAnsi="Garamond"/>
    </w:rPr>
  </w:style>
  <w:style w:type="paragraph" w:customStyle="1" w:styleId="Byline">
    <w:name w:val="Byline"/>
    <w:rsid w:val="00E616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675"/>
    <w:pPr>
      <w:tabs>
        <w:tab w:val="clear" w:pos="3600"/>
        <w:tab w:val="clear" w:pos="3958"/>
      </w:tabs>
      <w:jc w:val="right"/>
    </w:pPr>
  </w:style>
  <w:style w:type="character" w:styleId="Emphasis">
    <w:name w:val="Emphasis"/>
    <w:basedOn w:val="DefaultParagraphFont"/>
    <w:qFormat/>
    <w:rsid w:val="00E61675"/>
    <w:rPr>
      <w:i/>
    </w:rPr>
  </w:style>
  <w:style w:type="paragraph" w:styleId="Caption">
    <w:name w:val="caption"/>
    <w:basedOn w:val="BodyText"/>
    <w:next w:val="Normal"/>
    <w:qFormat/>
    <w:rsid w:val="00E61675"/>
    <w:pPr>
      <w:framePr w:w="2268" w:hSpace="181" w:vSpace="181" w:wrap="around" w:vAnchor="text" w:hAnchor="page" w:x="1135" w:y="285" w:anchorLock="1"/>
    </w:pPr>
    <w:rPr>
      <w:i/>
    </w:rPr>
  </w:style>
  <w:style w:type="paragraph" w:customStyle="1" w:styleId="MiniTOCTitle">
    <w:name w:val="MiniTOCTitle"/>
    <w:basedOn w:val="Heading4"/>
    <w:rsid w:val="00E61675"/>
    <w:pPr>
      <w:spacing w:before="240"/>
      <w:outlineLvl w:val="9"/>
    </w:pPr>
    <w:rPr>
      <w:noProof/>
      <w:sz w:val="24"/>
    </w:rPr>
  </w:style>
  <w:style w:type="paragraph" w:customStyle="1" w:styleId="MiniTOCItem">
    <w:name w:val="MiniTOCItem"/>
    <w:basedOn w:val="ListBullet"/>
    <w:rsid w:val="00E61675"/>
    <w:pPr>
      <w:numPr>
        <w:numId w:val="0"/>
      </w:numPr>
      <w:tabs>
        <w:tab w:val="right" w:leader="dot" w:pos="6521"/>
      </w:tabs>
      <w:spacing w:before="0" w:after="0"/>
    </w:pPr>
  </w:style>
  <w:style w:type="paragraph" w:customStyle="1" w:styleId="TOFTitle">
    <w:name w:val="TOFTitle"/>
    <w:basedOn w:val="TOCTitle"/>
    <w:rsid w:val="00E61675"/>
  </w:style>
  <w:style w:type="paragraph" w:styleId="TableofFigures">
    <w:name w:val="table of figures"/>
    <w:basedOn w:val="Normal"/>
    <w:next w:val="Normal"/>
    <w:semiHidden/>
    <w:rsid w:val="00E61675"/>
    <w:pPr>
      <w:tabs>
        <w:tab w:val="right" w:leader="dot" w:pos="9072"/>
      </w:tabs>
      <w:ind w:left="970" w:hanging="403"/>
    </w:pPr>
    <w:rPr>
      <w:rFonts w:ascii="Times New Roman" w:hAnsi="Times New Roman"/>
      <w:b/>
    </w:rPr>
  </w:style>
  <w:style w:type="paragraph" w:styleId="ListNumber">
    <w:name w:val="List Number"/>
    <w:basedOn w:val="List"/>
    <w:rsid w:val="00E61675"/>
    <w:pPr>
      <w:numPr>
        <w:numId w:val="14"/>
      </w:numPr>
      <w:tabs>
        <w:tab w:val="clear" w:pos="340"/>
      </w:tabs>
    </w:pPr>
  </w:style>
  <w:style w:type="character" w:customStyle="1" w:styleId="WingdingSymbols">
    <w:name w:val="Wingding Symbols"/>
    <w:rsid w:val="00E61675"/>
    <w:rPr>
      <w:rFonts w:ascii="Wingdings" w:hAnsi="Wingdings"/>
    </w:rPr>
  </w:style>
  <w:style w:type="character" w:customStyle="1" w:styleId="HotSpot">
    <w:name w:val="HotSpot"/>
    <w:rsid w:val="00E61675"/>
    <w:rPr>
      <w:color w:val="0033CC"/>
      <w:u w:val="none"/>
    </w:rPr>
  </w:style>
  <w:style w:type="paragraph" w:customStyle="1" w:styleId="BodyTextRight">
    <w:name w:val="Body Text Right"/>
    <w:basedOn w:val="BodyText"/>
    <w:rsid w:val="00E61675"/>
    <w:pPr>
      <w:spacing w:before="0" w:after="0"/>
      <w:jc w:val="right"/>
    </w:pPr>
  </w:style>
  <w:style w:type="paragraph" w:styleId="Index3">
    <w:name w:val="index 3"/>
    <w:basedOn w:val="ListNumber2"/>
    <w:next w:val="Normal"/>
    <w:semiHidden/>
    <w:rsid w:val="00E61675"/>
    <w:pPr>
      <w:numPr>
        <w:numId w:val="0"/>
      </w:numPr>
      <w:tabs>
        <w:tab w:val="right" w:leader="dot" w:pos="4176"/>
      </w:tabs>
    </w:pPr>
  </w:style>
  <w:style w:type="paragraph" w:styleId="ListNumber2">
    <w:name w:val="List Number 2"/>
    <w:basedOn w:val="List2"/>
    <w:rsid w:val="00E61675"/>
    <w:pPr>
      <w:numPr>
        <w:numId w:val="9"/>
      </w:numPr>
      <w:tabs>
        <w:tab w:val="clear" w:pos="1060"/>
      </w:tabs>
    </w:pPr>
  </w:style>
  <w:style w:type="paragraph" w:customStyle="1" w:styleId="MarginNote">
    <w:name w:val="Margin Note"/>
    <w:basedOn w:val="BodyText"/>
    <w:rsid w:val="00E616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6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6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675"/>
    <w:rPr>
      <w:sz w:val="32"/>
    </w:rPr>
  </w:style>
  <w:style w:type="paragraph" w:customStyle="1" w:styleId="HeadingProcedure">
    <w:name w:val="Heading Procedure"/>
    <w:basedOn w:val="HeadingBase"/>
    <w:next w:val="Normal"/>
    <w:rsid w:val="00E61675"/>
    <w:pPr>
      <w:tabs>
        <w:tab w:val="left" w:pos="0"/>
      </w:tabs>
      <w:spacing w:before="120" w:after="60"/>
    </w:pPr>
    <w:rPr>
      <w:i/>
      <w:color w:val="918585"/>
      <w:sz w:val="22"/>
    </w:rPr>
  </w:style>
  <w:style w:type="paragraph" w:customStyle="1" w:styleId="TableBodyText">
    <w:name w:val="Table Body Text"/>
    <w:basedOn w:val="BodyText"/>
    <w:rsid w:val="00E61675"/>
    <w:pPr>
      <w:spacing w:before="60" w:after="60"/>
    </w:pPr>
  </w:style>
  <w:style w:type="paragraph" w:styleId="ListContinue">
    <w:name w:val="List Continue"/>
    <w:basedOn w:val="List"/>
    <w:rsid w:val="00E61675"/>
    <w:pPr>
      <w:ind w:firstLine="0"/>
    </w:pPr>
  </w:style>
  <w:style w:type="paragraph" w:customStyle="1" w:styleId="ListNote">
    <w:name w:val="List Note"/>
    <w:basedOn w:val="List"/>
    <w:rsid w:val="00E61675"/>
    <w:pPr>
      <w:pBdr>
        <w:top w:val="single" w:sz="6" w:space="2" w:color="918585"/>
        <w:bottom w:val="single" w:sz="6" w:space="2" w:color="918585"/>
      </w:pBdr>
      <w:tabs>
        <w:tab w:val="left" w:pos="1021"/>
      </w:tabs>
      <w:ind w:firstLine="0"/>
    </w:pPr>
  </w:style>
  <w:style w:type="paragraph" w:customStyle="1" w:styleId="Warning">
    <w:name w:val="Warning"/>
    <w:basedOn w:val="BodyText"/>
    <w:rsid w:val="00E61675"/>
    <w:pPr>
      <w:shd w:val="clear" w:color="auto" w:fill="D9D9D9"/>
      <w:tabs>
        <w:tab w:val="left" w:pos="992"/>
      </w:tabs>
      <w:ind w:left="119" w:right="119"/>
    </w:pPr>
    <w:rPr>
      <w:sz w:val="20"/>
    </w:rPr>
  </w:style>
  <w:style w:type="paragraph" w:customStyle="1" w:styleId="MarginIcons">
    <w:name w:val="Margin Icons"/>
    <w:basedOn w:val="BodyText"/>
    <w:rsid w:val="00E616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675"/>
    <w:rPr>
      <w:rFonts w:ascii="Courier New" w:hAnsi="Courier New"/>
    </w:rPr>
  </w:style>
  <w:style w:type="paragraph" w:customStyle="1" w:styleId="NoteBullet">
    <w:name w:val="Note Bullet"/>
    <w:basedOn w:val="Note"/>
    <w:rsid w:val="00E61675"/>
    <w:pPr>
      <w:tabs>
        <w:tab w:val="clear" w:pos="680"/>
      </w:tabs>
      <w:spacing w:before="60" w:after="60"/>
    </w:pPr>
  </w:style>
  <w:style w:type="paragraph" w:customStyle="1" w:styleId="SubHeading2">
    <w:name w:val="SubHeading2"/>
    <w:basedOn w:val="HeadingBase"/>
    <w:rsid w:val="00E61675"/>
    <w:pPr>
      <w:spacing w:before="240" w:after="60"/>
    </w:pPr>
    <w:rPr>
      <w:sz w:val="20"/>
    </w:rPr>
  </w:style>
  <w:style w:type="paragraph" w:customStyle="1" w:styleId="SubHeading1">
    <w:name w:val="SubHeading1"/>
    <w:basedOn w:val="HeadingBase"/>
    <w:rsid w:val="00E61675"/>
    <w:pPr>
      <w:spacing w:before="240" w:after="60"/>
    </w:pPr>
    <w:rPr>
      <w:color w:val="918585"/>
      <w:sz w:val="22"/>
    </w:rPr>
  </w:style>
  <w:style w:type="paragraph" w:customStyle="1" w:styleId="SideHeading">
    <w:name w:val="Side Heading"/>
    <w:basedOn w:val="HeadingBase"/>
    <w:rsid w:val="00E616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675"/>
    <w:pPr>
      <w:numPr>
        <w:numId w:val="10"/>
      </w:numPr>
    </w:pPr>
  </w:style>
  <w:style w:type="paragraph" w:styleId="PlainText">
    <w:name w:val="Plain Text"/>
    <w:basedOn w:val="Normal"/>
    <w:link w:val="PlainTextChar"/>
    <w:rsid w:val="00E61675"/>
    <w:rPr>
      <w:sz w:val="20"/>
    </w:rPr>
  </w:style>
  <w:style w:type="character" w:customStyle="1" w:styleId="PlainTextChar">
    <w:name w:val="Plain Text Char"/>
    <w:basedOn w:val="DefaultParagraphFont"/>
    <w:link w:val="PlainText"/>
    <w:rsid w:val="00E61675"/>
    <w:rPr>
      <w:rFonts w:ascii="Courier New" w:eastAsia="Times New Roman" w:hAnsi="Courier New" w:cs="Times New Roman"/>
      <w:sz w:val="20"/>
      <w:szCs w:val="20"/>
      <w:lang w:eastAsia="en-US"/>
    </w:rPr>
  </w:style>
  <w:style w:type="character" w:customStyle="1" w:styleId="MenuOption">
    <w:name w:val="Menu Option"/>
    <w:basedOn w:val="DefaultParagraphFont"/>
    <w:rsid w:val="00E61675"/>
    <w:rPr>
      <w:b/>
      <w:smallCaps/>
    </w:rPr>
  </w:style>
  <w:style w:type="paragraph" w:customStyle="1" w:styleId="TableListNumber">
    <w:name w:val="Table List Number"/>
    <w:basedOn w:val="ListNumber"/>
    <w:rsid w:val="00E61675"/>
    <w:pPr>
      <w:numPr>
        <w:numId w:val="0"/>
      </w:numPr>
    </w:pPr>
  </w:style>
  <w:style w:type="paragraph" w:styleId="TOC4">
    <w:name w:val="toc 4"/>
    <w:basedOn w:val="TOCBase"/>
    <w:next w:val="Normal"/>
    <w:semiHidden/>
    <w:rsid w:val="00E61675"/>
    <w:pPr>
      <w:tabs>
        <w:tab w:val="right" w:leader="dot" w:pos="9071"/>
      </w:tabs>
      <w:ind w:left="1701"/>
    </w:pPr>
  </w:style>
  <w:style w:type="paragraph" w:customStyle="1" w:styleId="ListAlpha">
    <w:name w:val="List Alpha"/>
    <w:basedOn w:val="List"/>
    <w:rsid w:val="00E61675"/>
    <w:pPr>
      <w:numPr>
        <w:numId w:val="8"/>
      </w:numPr>
    </w:pPr>
  </w:style>
  <w:style w:type="paragraph" w:customStyle="1" w:styleId="ListAlpha2">
    <w:name w:val="List Alpha 2"/>
    <w:basedOn w:val="List2"/>
    <w:rsid w:val="00E61675"/>
    <w:pPr>
      <w:numPr>
        <w:numId w:val="7"/>
      </w:numPr>
    </w:pPr>
  </w:style>
  <w:style w:type="paragraph" w:styleId="List2">
    <w:name w:val="List 2"/>
    <w:basedOn w:val="BodyText"/>
    <w:rsid w:val="00E61675"/>
    <w:pPr>
      <w:tabs>
        <w:tab w:val="left" w:pos="680"/>
      </w:tabs>
      <w:spacing w:before="60" w:after="60"/>
      <w:ind w:left="680" w:hanging="340"/>
    </w:pPr>
  </w:style>
  <w:style w:type="paragraph" w:styleId="List3">
    <w:name w:val="List 3"/>
    <w:basedOn w:val="BodyText"/>
    <w:rsid w:val="00E61675"/>
    <w:pPr>
      <w:tabs>
        <w:tab w:val="left" w:pos="1021"/>
      </w:tabs>
      <w:spacing w:before="60" w:after="60"/>
      <w:ind w:left="1020" w:hanging="340"/>
    </w:pPr>
  </w:style>
  <w:style w:type="paragraph" w:styleId="List4">
    <w:name w:val="List 4"/>
    <w:basedOn w:val="BodyText"/>
    <w:rsid w:val="00E61675"/>
    <w:pPr>
      <w:tabs>
        <w:tab w:val="left" w:pos="1361"/>
      </w:tabs>
      <w:spacing w:before="60" w:after="60"/>
      <w:ind w:left="1361" w:hanging="340"/>
    </w:pPr>
  </w:style>
  <w:style w:type="paragraph" w:styleId="List5">
    <w:name w:val="List 5"/>
    <w:basedOn w:val="BodyText"/>
    <w:rsid w:val="00E61675"/>
    <w:pPr>
      <w:tabs>
        <w:tab w:val="left" w:pos="1701"/>
      </w:tabs>
      <w:spacing w:before="60" w:after="60"/>
      <w:ind w:left="1701" w:hanging="340"/>
    </w:pPr>
  </w:style>
  <w:style w:type="paragraph" w:styleId="ListBullet3">
    <w:name w:val="List Bullet 3"/>
    <w:basedOn w:val="List3"/>
    <w:rsid w:val="00E61675"/>
    <w:pPr>
      <w:numPr>
        <w:numId w:val="13"/>
      </w:numPr>
      <w:tabs>
        <w:tab w:val="clear" w:pos="1021"/>
      </w:tabs>
      <w:ind w:left="1037" w:hanging="357"/>
    </w:pPr>
  </w:style>
  <w:style w:type="paragraph" w:styleId="ListBullet4">
    <w:name w:val="List Bullet 4"/>
    <w:basedOn w:val="List4"/>
    <w:rsid w:val="00E61675"/>
    <w:pPr>
      <w:numPr>
        <w:numId w:val="2"/>
      </w:numPr>
      <w:tabs>
        <w:tab w:val="clear" w:pos="1361"/>
      </w:tabs>
    </w:pPr>
  </w:style>
  <w:style w:type="paragraph" w:styleId="ListBullet5">
    <w:name w:val="List Bullet 5"/>
    <w:basedOn w:val="List5"/>
    <w:rsid w:val="00E61675"/>
    <w:pPr>
      <w:numPr>
        <w:numId w:val="3"/>
      </w:numPr>
    </w:pPr>
  </w:style>
  <w:style w:type="paragraph" w:styleId="ListContinue2">
    <w:name w:val="List Continue 2"/>
    <w:basedOn w:val="List2"/>
    <w:rsid w:val="00E61675"/>
    <w:pPr>
      <w:ind w:firstLine="0"/>
    </w:pPr>
  </w:style>
  <w:style w:type="paragraph" w:styleId="ListContinue3">
    <w:name w:val="List Continue 3"/>
    <w:basedOn w:val="List3"/>
    <w:rsid w:val="00E61675"/>
    <w:pPr>
      <w:ind w:left="1021" w:firstLine="0"/>
    </w:pPr>
  </w:style>
  <w:style w:type="paragraph" w:styleId="ListContinue4">
    <w:name w:val="List Continue 4"/>
    <w:basedOn w:val="List4"/>
    <w:rsid w:val="00E61675"/>
    <w:pPr>
      <w:ind w:firstLine="0"/>
    </w:pPr>
  </w:style>
  <w:style w:type="paragraph" w:styleId="ListContinue5">
    <w:name w:val="List Continue 5"/>
    <w:basedOn w:val="List5"/>
    <w:rsid w:val="00E61675"/>
    <w:pPr>
      <w:ind w:firstLine="0"/>
    </w:pPr>
  </w:style>
  <w:style w:type="paragraph" w:styleId="ListNumber3">
    <w:name w:val="List Number 3"/>
    <w:basedOn w:val="List3"/>
    <w:rsid w:val="00E61675"/>
    <w:pPr>
      <w:numPr>
        <w:numId w:val="4"/>
      </w:numPr>
    </w:pPr>
  </w:style>
  <w:style w:type="paragraph" w:styleId="ListNumber4">
    <w:name w:val="List Number 4"/>
    <w:basedOn w:val="List4"/>
    <w:rsid w:val="00E61675"/>
    <w:pPr>
      <w:numPr>
        <w:numId w:val="5"/>
      </w:numPr>
    </w:pPr>
  </w:style>
  <w:style w:type="paragraph" w:styleId="ListNumber5">
    <w:name w:val="List Number 5"/>
    <w:basedOn w:val="List5"/>
    <w:rsid w:val="00E61675"/>
    <w:pPr>
      <w:numPr>
        <w:numId w:val="6"/>
      </w:numPr>
    </w:pPr>
  </w:style>
  <w:style w:type="paragraph" w:styleId="BlockText">
    <w:name w:val="Block Text"/>
    <w:basedOn w:val="Normal"/>
    <w:rsid w:val="00E61675"/>
    <w:pPr>
      <w:spacing w:after="120"/>
      <w:ind w:left="1440" w:right="1440"/>
    </w:pPr>
  </w:style>
  <w:style w:type="character" w:customStyle="1" w:styleId="Subscript">
    <w:name w:val="Subscript"/>
    <w:basedOn w:val="DefaultParagraphFont"/>
    <w:rsid w:val="00E61675"/>
    <w:rPr>
      <w:sz w:val="16"/>
      <w:vertAlign w:val="subscript"/>
    </w:rPr>
  </w:style>
  <w:style w:type="character" w:customStyle="1" w:styleId="Superscript">
    <w:name w:val="Superscript"/>
    <w:basedOn w:val="DefaultParagraphFont"/>
    <w:rsid w:val="00E61675"/>
    <w:rPr>
      <w:sz w:val="16"/>
      <w:vertAlign w:val="superscript"/>
    </w:rPr>
  </w:style>
  <w:style w:type="character" w:customStyle="1" w:styleId="Symbols">
    <w:name w:val="Symbols"/>
    <w:basedOn w:val="DefaultParagraphFont"/>
    <w:rsid w:val="00E61675"/>
    <w:rPr>
      <w:rFonts w:ascii="Symbol" w:hAnsi="Symbol"/>
    </w:rPr>
  </w:style>
  <w:style w:type="character" w:customStyle="1" w:styleId="MenuOptions">
    <w:name w:val="Menu Options"/>
    <w:basedOn w:val="DefaultParagraphFont"/>
    <w:rsid w:val="00E61675"/>
    <w:rPr>
      <w:rFonts w:ascii="Arial Narrow" w:hAnsi="Arial Narrow"/>
      <w:smallCaps/>
    </w:rPr>
  </w:style>
  <w:style w:type="character" w:customStyle="1" w:styleId="Buttons">
    <w:name w:val="Buttons"/>
    <w:basedOn w:val="DefaultParagraphFont"/>
    <w:rsid w:val="00E61675"/>
    <w:rPr>
      <w:b/>
    </w:rPr>
  </w:style>
  <w:style w:type="character" w:customStyle="1" w:styleId="Underlined">
    <w:name w:val="Underlined"/>
    <w:basedOn w:val="DefaultParagraphFont"/>
    <w:rsid w:val="00E61675"/>
    <w:rPr>
      <w:u w:val="single"/>
    </w:rPr>
  </w:style>
  <w:style w:type="paragraph" w:customStyle="1" w:styleId="TableBodyTextRight">
    <w:name w:val="Table Body Text Right"/>
    <w:basedOn w:val="TableBodyText"/>
    <w:rsid w:val="00E61675"/>
    <w:pPr>
      <w:widowControl w:val="0"/>
      <w:autoSpaceDE w:val="0"/>
      <w:autoSpaceDN w:val="0"/>
      <w:adjustRightInd w:val="0"/>
      <w:jc w:val="right"/>
    </w:pPr>
    <w:rPr>
      <w:rFonts w:cs="Arial"/>
      <w:szCs w:val="18"/>
    </w:rPr>
  </w:style>
  <w:style w:type="paragraph" w:customStyle="1" w:styleId="CopyrightText">
    <w:name w:val="Copyright Text"/>
    <w:basedOn w:val="BodyText"/>
    <w:rsid w:val="00E61675"/>
    <w:rPr>
      <w:sz w:val="18"/>
    </w:rPr>
  </w:style>
  <w:style w:type="paragraph" w:customStyle="1" w:styleId="BodySmallRight">
    <w:name w:val="Body Small Right"/>
    <w:basedOn w:val="BodyTextRight"/>
    <w:rsid w:val="00E61675"/>
    <w:rPr>
      <w:sz w:val="18"/>
      <w:szCs w:val="18"/>
    </w:rPr>
  </w:style>
  <w:style w:type="paragraph" w:customStyle="1" w:styleId="MarginEdition">
    <w:name w:val="Margin Edition"/>
    <w:basedOn w:val="MarginNote"/>
    <w:rsid w:val="00E61675"/>
    <w:pPr>
      <w:spacing w:before="0" w:after="0"/>
    </w:pPr>
    <w:rPr>
      <w:rFonts w:ascii="Times New Roman" w:hAnsi="Times New Roman"/>
      <w:color w:val="999999"/>
    </w:rPr>
  </w:style>
  <w:style w:type="paragraph" w:customStyle="1" w:styleId="Spacer">
    <w:name w:val="Spacer"/>
    <w:basedOn w:val="Normal"/>
    <w:rsid w:val="00E61675"/>
    <w:rPr>
      <w:sz w:val="2"/>
      <w:szCs w:val="2"/>
    </w:rPr>
  </w:style>
  <w:style w:type="character" w:customStyle="1" w:styleId="Small">
    <w:name w:val="Small"/>
    <w:basedOn w:val="DefaultParagraphFont"/>
    <w:rsid w:val="00E61675"/>
    <w:rPr>
      <w:sz w:val="16"/>
    </w:rPr>
  </w:style>
  <w:style w:type="paragraph" w:customStyle="1" w:styleId="WideTable">
    <w:name w:val="Wide Table"/>
    <w:basedOn w:val="Normal"/>
    <w:rsid w:val="00E61675"/>
    <w:pPr>
      <w:ind w:left="-1418"/>
    </w:pPr>
    <w:rPr>
      <w:sz w:val="2"/>
      <w:szCs w:val="2"/>
    </w:rPr>
  </w:style>
  <w:style w:type="character" w:styleId="PageNumber">
    <w:name w:val="page number"/>
    <w:basedOn w:val="DefaultParagraphFont"/>
    <w:rsid w:val="00E61675"/>
  </w:style>
  <w:style w:type="paragraph" w:styleId="Quote">
    <w:name w:val="Quote"/>
    <w:basedOn w:val="Heading1"/>
    <w:link w:val="QuoteChar"/>
    <w:qFormat/>
    <w:rsid w:val="00E61675"/>
    <w:rPr>
      <w:b w:val="0"/>
      <w:sz w:val="72"/>
      <w:szCs w:val="72"/>
      <w:lang w:val="en-NZ"/>
    </w:rPr>
  </w:style>
  <w:style w:type="character" w:customStyle="1" w:styleId="QuoteChar">
    <w:name w:val="Quote Char"/>
    <w:basedOn w:val="DefaultParagraphFont"/>
    <w:link w:val="Quote"/>
    <w:rsid w:val="00E616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675"/>
    <w:pPr>
      <w:pageBreakBefore/>
    </w:pPr>
  </w:style>
  <w:style w:type="paragraph" w:customStyle="1" w:styleId="Border">
    <w:name w:val="Border"/>
    <w:basedOn w:val="Normal"/>
    <w:qFormat/>
    <w:rsid w:val="00E616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675"/>
    <w:rPr>
      <w:b/>
      <w:bCs/>
      <w:i/>
      <w:iCs/>
      <w:color w:val="auto"/>
    </w:rPr>
  </w:style>
  <w:style w:type="paragraph" w:styleId="IntenseQuote">
    <w:name w:val="Intense Quote"/>
    <w:basedOn w:val="Normal"/>
    <w:next w:val="Normal"/>
    <w:link w:val="IntenseQuoteChar"/>
    <w:uiPriority w:val="30"/>
    <w:qFormat/>
    <w:rsid w:val="00E616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6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675"/>
    <w:rPr>
      <w:smallCaps/>
      <w:color w:val="auto"/>
      <w:u w:val="single"/>
    </w:rPr>
  </w:style>
  <w:style w:type="character" w:styleId="IntenseReference">
    <w:name w:val="Intense Reference"/>
    <w:basedOn w:val="DefaultParagraphFont"/>
    <w:uiPriority w:val="32"/>
    <w:qFormat/>
    <w:rsid w:val="00E61675"/>
    <w:rPr>
      <w:b/>
      <w:bCs/>
      <w:smallCaps/>
      <w:color w:val="auto"/>
      <w:spacing w:val="5"/>
      <w:u w:val="single"/>
    </w:rPr>
  </w:style>
  <w:style w:type="paragraph" w:customStyle="1" w:styleId="2ColumnHeading">
    <w:name w:val="2Column Heading"/>
    <w:basedOn w:val="BodyText"/>
    <w:qFormat/>
    <w:rsid w:val="00E61675"/>
    <w:pPr>
      <w:spacing w:after="60"/>
      <w:ind w:left="-2268"/>
    </w:pPr>
    <w:rPr>
      <w:b/>
    </w:rPr>
  </w:style>
  <w:style w:type="paragraph" w:customStyle="1" w:styleId="Heading1TOC">
    <w:name w:val="Heading1 TOC"/>
    <w:basedOn w:val="Normal"/>
    <w:qFormat/>
    <w:rsid w:val="00E61675"/>
    <w:pPr>
      <w:spacing w:before="240" w:after="120"/>
    </w:pPr>
    <w:rPr>
      <w:rFonts w:ascii="Times New Roman" w:hAnsi="Times New Roman"/>
      <w:b/>
      <w:sz w:val="32"/>
    </w:rPr>
  </w:style>
  <w:style w:type="paragraph" w:customStyle="1" w:styleId="Heading2TOC">
    <w:name w:val="Heading2 TOC"/>
    <w:basedOn w:val="Normal"/>
    <w:qFormat/>
    <w:rsid w:val="00E61675"/>
    <w:pPr>
      <w:spacing w:before="240" w:after="60"/>
    </w:pPr>
    <w:rPr>
      <w:rFonts w:ascii="Times New Roman" w:hAnsi="Times New Roman"/>
      <w:b/>
      <w:sz w:val="28"/>
    </w:rPr>
  </w:style>
  <w:style w:type="character" w:customStyle="1" w:styleId="Underline">
    <w:name w:val="Underline"/>
    <w:basedOn w:val="DefaultParagraphFont"/>
    <w:qFormat/>
    <w:rsid w:val="00E61675"/>
    <w:rPr>
      <w:u w:val="single"/>
    </w:rPr>
  </w:style>
  <w:style w:type="character" w:customStyle="1" w:styleId="BoldandItalics">
    <w:name w:val="Bold and Italics"/>
    <w:qFormat/>
    <w:rsid w:val="00E61675"/>
    <w:rPr>
      <w:b/>
      <w:i/>
      <w:u w:val="none"/>
    </w:rPr>
  </w:style>
  <w:style w:type="paragraph" w:styleId="BalloonText">
    <w:name w:val="Balloon Text"/>
    <w:basedOn w:val="Normal"/>
    <w:link w:val="BalloonTextChar"/>
    <w:rsid w:val="00E61675"/>
    <w:rPr>
      <w:rFonts w:ascii="Tahoma" w:hAnsi="Tahoma" w:cs="Tahoma"/>
      <w:sz w:val="16"/>
      <w:szCs w:val="16"/>
    </w:rPr>
  </w:style>
  <w:style w:type="character" w:customStyle="1" w:styleId="BalloonTextChar">
    <w:name w:val="Balloon Text Char"/>
    <w:basedOn w:val="DefaultParagraphFont"/>
    <w:link w:val="BalloonText"/>
    <w:rsid w:val="00E616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6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16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675"/>
    <w:rPr>
      <w:b/>
      <w:color w:val="660033"/>
      <w:spacing w:val="0"/>
    </w:rPr>
  </w:style>
  <w:style w:type="paragraph" w:customStyle="1" w:styleId="Nameditemlist">
    <w:name w:val="Named item list"/>
    <w:basedOn w:val="BodyText"/>
    <w:qFormat/>
    <w:rsid w:val="00E61675"/>
    <w:pPr>
      <w:tabs>
        <w:tab w:val="left" w:pos="2835"/>
      </w:tabs>
      <w:ind w:left="2835" w:hanging="2835"/>
    </w:pPr>
  </w:style>
  <w:style w:type="paragraph" w:customStyle="1" w:styleId="BodyTextnopadding">
    <w:name w:val="Body Text no padding"/>
    <w:basedOn w:val="BodyText"/>
    <w:qFormat/>
    <w:rsid w:val="00E61675"/>
    <w:pPr>
      <w:spacing w:before="0" w:after="0"/>
    </w:pPr>
  </w:style>
  <w:style w:type="paragraph" w:customStyle="1" w:styleId="BodyTextBold">
    <w:name w:val="Body Text Bold"/>
    <w:basedOn w:val="BodyText"/>
    <w:qFormat/>
    <w:rsid w:val="00E61675"/>
    <w:rPr>
      <w:b/>
    </w:rPr>
  </w:style>
  <w:style w:type="character" w:styleId="Hyperlink">
    <w:name w:val="Hyperlink"/>
    <w:basedOn w:val="DefaultParagraphFont"/>
    <w:uiPriority w:val="99"/>
    <w:unhideWhenUsed/>
    <w:rsid w:val="005D67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Words>
  <Characters>3700</Characters>
  <Application>Microsoft Office Word</Application>
  <DocSecurity>0</DocSecurity>
  <Lines>137</Lines>
  <Paragraphs>98</Paragraphs>
  <ScaleCrop>false</ScaleCrop>
  <Company>Author-it Software Corporation Ltd.</Company>
  <LinksUpToDate>false</LinksUpToDate>
  <CharactersWithSpaces>4230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AHCSHG205 Grind combs and cutters for machine shearing</dc:title>
  <dc:subject>Approved</dc:subject>
  <dc:creator>Skills Insight</dc:creator>
  <cp:keywords>Release: 1</cp:keywords>
  <dc:description>Review Date: 12 April 2008</dc:description>
  <cp:lastModifiedBy>HSD_TPCMSd.prod</cp:lastModifiedBy>
  <cp:revision>3</cp:revision>
  <dcterms:created xsi:type="dcterms:W3CDTF">2025-03-01T08:44:00Z</dcterms:created>
  <dcterms:modified xsi:type="dcterms:W3CDTF">2025-03-01T08:44:00Z</dcterms:modified>
</cp:coreProperties>
</file>