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38D" w:rsidP="0046338D">
      <w:pPr>
        <w:pStyle w:val="Title"/>
      </w:pPr>
      <w:r>
        <w:fldChar w:fldCharType="begin"/>
      </w:r>
      <w:r>
        <w:instrText xml:space="preserve"> TITLE   \* MERGEFORMAT </w:instrText>
      </w:r>
      <w:r>
        <w:fldChar w:fldCharType="separate"/>
      </w:r>
      <w:r>
        <w:t>AHCSDT412 Perform advanced tests on seeds</w:t>
      </w:r>
      <w:r>
        <w:fldChar w:fldCharType="end"/>
      </w:r>
    </w:p>
    <w:p w:rsidR="0046338D" w:rsidP="0046338D">
      <w:pPr>
        <w:pStyle w:val="Version"/>
        <w:sectPr w:rsidSect="003605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545" w:rsidP="00360545">
      <w:pPr>
        <w:pStyle w:val="SuperHeading"/>
      </w:pPr>
      <w:r w:rsidRPr="00360545">
        <w:t>AHCSDT412 Perform advanced tests on seeds</w:t>
      </w:r>
    </w:p>
    <w:p w:rsidR="00000000" w:rsidRPr="00360545" w:rsidP="00360545">
      <w:pPr>
        <w:pStyle w:val="Heading1"/>
      </w:pPr>
      <w:bookmarkStart w:id="1" w:name="O_1214240"/>
      <w:bookmarkEnd w:id="1"/>
      <w:r w:rsidRPr="00360545">
        <w:t>Modification History</w:t>
      </w:r>
    </w:p>
    <w:tbl>
      <w:tblPr>
        <w:tblW w:w="9520" w:type="dxa"/>
        <w:tblLayout w:type="fixed"/>
        <w:tblCellMar>
          <w:left w:w="62" w:type="dxa"/>
          <w:right w:w="62" w:type="dxa"/>
        </w:tblCellMar>
        <w:tblLook w:val="0000"/>
      </w:tblPr>
      <w:tblGrid>
        <w:gridCol w:w="2581"/>
        <w:gridCol w:w="6939"/>
      </w:tblGrid>
      <w:tr w:rsidTr="003605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Comments</w:t>
            </w:r>
          </w:p>
        </w:tc>
      </w:tr>
      <w:tr w:rsidTr="003605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version released with AHC Agriculture, Horticulture and Conservation and Land Management Training Package Version 7.0.</w:t>
            </w:r>
          </w:p>
        </w:tc>
      </w:tr>
    </w:tbl>
    <w:p w:rsidR="00000000" w:rsidRPr="00360545" w:rsidP="00360545">
      <w:pPr>
        <w:pStyle w:val="BodyText"/>
      </w:pPr>
    </w:p>
    <w:p w:rsidR="00000000" w:rsidRPr="00360545" w:rsidP="00360545">
      <w:pPr>
        <w:pStyle w:val="AllowPageBreak"/>
      </w:pPr>
    </w:p>
    <w:p w:rsidR="00000000" w:rsidRPr="00360545" w:rsidP="00360545">
      <w:pPr>
        <w:pStyle w:val="Heading1"/>
      </w:pPr>
      <w:bookmarkStart w:id="2" w:name="O_1214241"/>
      <w:bookmarkEnd w:id="2"/>
      <w:r w:rsidRPr="00360545">
        <w:t>Application</w:t>
      </w:r>
    </w:p>
    <w:p w:rsidR="00000000" w:rsidRPr="00360545" w:rsidP="0046338D">
      <w:pPr>
        <w:pStyle w:val="BodyText"/>
      </w:pPr>
      <w:r w:rsidRPr="00360545">
        <w:t>This unit of competency describes the skills and k</w:t>
      </w:r>
      <w:r w:rsidRPr="00360545">
        <w:t>nowledge required to perform advanced tests on seeds and grain to determine quality, performed under laboratory conditions in accordance with Australian and industry standards. Tests to be demonstrated include, Anguina test on annual ryegrass seed, endophy</w:t>
      </w:r>
      <w:r w:rsidRPr="00360545">
        <w:t>tic seed test, electrophoresis test on a seed sample, tetrazolium test, seed vigour test and 1000 seed weight test.</w:t>
      </w:r>
    </w:p>
    <w:p w:rsidR="00000000" w:rsidRPr="00360545" w:rsidP="0046338D">
      <w:pPr>
        <w:pStyle w:val="BodyText"/>
      </w:pPr>
      <w:r w:rsidRPr="00360545">
        <w:t>The unit applies to senior seed analysts who analyse information and exercise judgement to complete a range of advanced skilled activities a</w:t>
      </w:r>
      <w:r w:rsidRPr="00360545">
        <w:t>nd demonstrate deep knowledge in a specific technical area. They have accountability for the work of others and analyse, design and communicate solutions to a range of complex problems. All work is carried out to comply with workplace procedures.</w:t>
      </w:r>
    </w:p>
    <w:p w:rsidR="00000000" w:rsidRPr="00360545" w:rsidP="0046338D">
      <w:pPr>
        <w:pStyle w:val="BodyText"/>
      </w:pPr>
      <w:r w:rsidRPr="00360545">
        <w:t>Seed to b</w:t>
      </w:r>
      <w:r w:rsidRPr="00360545">
        <w:t>e processed for Certification must be sampled by an Authorised Sampler in accordance with international, federal and state seed certification regulations.</w:t>
      </w:r>
    </w:p>
    <w:p w:rsidR="00000000" w:rsidRPr="00360545" w:rsidP="00360545">
      <w:pPr>
        <w:pStyle w:val="Heading1"/>
      </w:pPr>
      <w:bookmarkStart w:id="3" w:name="O_1214242"/>
      <w:bookmarkEnd w:id="3"/>
      <w:r w:rsidRPr="00360545">
        <w:t>Pre-requisite Unit</w:t>
      </w:r>
    </w:p>
    <w:p w:rsidR="00000000" w:rsidRPr="00360545" w:rsidP="0046338D">
      <w:pPr>
        <w:pStyle w:val="BodyText"/>
      </w:pPr>
      <w:r w:rsidRPr="00360545">
        <w:t>Nil</w:t>
      </w:r>
    </w:p>
    <w:p w:rsidR="00000000" w:rsidRPr="00360545" w:rsidP="00360545">
      <w:pPr>
        <w:pStyle w:val="Heading1"/>
      </w:pPr>
      <w:bookmarkStart w:id="4" w:name="O_1214244"/>
      <w:bookmarkEnd w:id="4"/>
      <w:r w:rsidRPr="00360545">
        <w:t>Unit Sector</w:t>
      </w:r>
    </w:p>
    <w:p w:rsidR="00000000" w:rsidRPr="00360545" w:rsidP="0046338D">
      <w:pPr>
        <w:pStyle w:val="BodyText"/>
      </w:pPr>
      <w:r w:rsidRPr="00360545">
        <w:t>Seed Testing (SDT)</w:t>
      </w:r>
    </w:p>
    <w:p w:rsidR="00000000" w:rsidRPr="00360545" w:rsidP="00360545">
      <w:pPr>
        <w:pStyle w:val="Heading1"/>
      </w:pPr>
      <w:bookmarkStart w:id="5" w:name="O_1214245"/>
      <w:bookmarkEnd w:id="5"/>
      <w:r w:rsidRPr="00360545">
        <w:t>Elements and Performance Criteria</w:t>
      </w:r>
    </w:p>
    <w:tbl>
      <w:tblPr>
        <w:tblW w:w="9520" w:type="dxa"/>
        <w:tblLayout w:type="fixed"/>
        <w:tblCellMar>
          <w:left w:w="62" w:type="dxa"/>
          <w:right w:w="62" w:type="dxa"/>
        </w:tblCellMar>
        <w:tblLook w:val="0000"/>
      </w:tblPr>
      <w:tblGrid>
        <w:gridCol w:w="2580"/>
        <w:gridCol w:w="6940"/>
      </w:tblGrid>
      <w:tr w:rsidTr="004633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0545">
            <w:pPr>
              <w:pStyle w:val="BodyTextBold"/>
              <w:rPr>
                <w:lang w:val="en-NZ"/>
              </w:rPr>
            </w:pPr>
            <w:r w:rsidRPr="0036054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0545">
            <w:pPr>
              <w:pStyle w:val="BodyTextBold"/>
              <w:rPr>
                <w:lang w:val="en-NZ"/>
              </w:rPr>
            </w:pPr>
            <w:r w:rsidRPr="00360545">
              <w:t>Performance Criteria</w:t>
            </w:r>
          </w:p>
        </w:tc>
      </w:tr>
      <w:tr w:rsidTr="0046338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rPr>
                <w:rStyle w:val="Emphasis"/>
              </w:rPr>
              <w:t>Performance criteria describe the performance needed to demonstrate achievement of the element.</w:t>
            </w:r>
          </w:p>
        </w:tc>
      </w:tr>
      <w:tr w:rsidTr="00463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1. Prepare seed for testing and ma</w:t>
            </w:r>
            <w:r w:rsidRPr="00360545">
              <w:t xml:space="preserve">intain </w:t>
            </w:r>
            <w:r w:rsidRPr="00360545">
              <w:t>condition and purity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1.1 Identify purpose and type of seed tests from work instructions</w:t>
            </w:r>
          </w:p>
          <w:p w:rsidR="00000000" w:rsidRPr="00360545" w:rsidP="00360545">
            <w:pPr>
              <w:pStyle w:val="BodyText"/>
            </w:pPr>
            <w:r w:rsidRPr="00360545">
              <w:t>1.2 Verify authenticity of seed from submitted sample documentation</w:t>
            </w:r>
          </w:p>
          <w:p w:rsidR="00000000" w:rsidRPr="00360545" w:rsidP="00360545">
            <w:pPr>
              <w:pStyle w:val="BodyText"/>
            </w:pPr>
            <w:r w:rsidRPr="00360545">
              <w:t>1.3 Verify submitted seed sample complies with condition specified for seed test and report i</w:t>
            </w:r>
            <w:r w:rsidRPr="00360545">
              <w:t xml:space="preserve">nconsistences to supervisor </w:t>
            </w:r>
          </w:p>
          <w:p w:rsidR="00000000" w:rsidRPr="00360545" w:rsidP="00360545">
            <w:pPr>
              <w:pStyle w:val="BodyText"/>
            </w:pPr>
            <w:r w:rsidRPr="00360545">
              <w:t>1.4 Select and implement correct personal protective equipment (PPE)</w:t>
            </w:r>
          </w:p>
          <w:p w:rsidR="00000000" w:rsidRPr="00360545" w:rsidP="00360545">
            <w:pPr>
              <w:pStyle w:val="BodyText"/>
            </w:pPr>
            <w:r w:rsidRPr="00360545">
              <w:t>1.5 Prepare working test sample/s from submitted seed sample according to workplace and laboratory procedures</w:t>
            </w:r>
          </w:p>
          <w:p w:rsidR="00000000" w:rsidRPr="00360545" w:rsidP="00360545">
            <w:pPr>
              <w:pStyle w:val="BodyText"/>
            </w:pPr>
            <w:r w:rsidRPr="00360545">
              <w:t>1.6 Store and maintain condition and quality of seed samples for testing according to seed species, workplace procedures and industry standards</w:t>
            </w:r>
          </w:p>
          <w:p w:rsidR="00000000" w:rsidRPr="00360545" w:rsidP="00360545">
            <w:pPr>
              <w:pStyle w:val="BodyText"/>
            </w:pPr>
            <w:r w:rsidRPr="00360545">
              <w:t>1.7 Implement procedures to prevent contamination of submitted sample and working samples</w:t>
            </w:r>
          </w:p>
          <w:p w:rsidR="00000000" w:rsidP="00360545">
            <w:pPr>
              <w:pStyle w:val="BodyText"/>
              <w:rPr>
                <w:lang w:val="en-NZ"/>
              </w:rPr>
            </w:pPr>
            <w:r w:rsidRPr="00360545">
              <w:t>1.8 Label and record w</w:t>
            </w:r>
            <w:r w:rsidRPr="00360545">
              <w:t>orking samples according to workplace and industry standards for traceability</w:t>
            </w:r>
          </w:p>
        </w:tc>
      </w:tr>
      <w:tr w:rsidTr="00463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2. Prepare equipment and materials for seed tests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2.1 Select number of replicates for seed test according to specified test procedure and work instructions</w:t>
            </w:r>
          </w:p>
          <w:p w:rsidR="00000000" w:rsidRPr="00360545" w:rsidP="00360545">
            <w:pPr>
              <w:pStyle w:val="BodyText"/>
            </w:pPr>
            <w:r w:rsidRPr="00360545">
              <w:t>2.2 Prepare the requi</w:t>
            </w:r>
            <w:r w:rsidRPr="00360545">
              <w:t>red number of replicates according to specific test procedures and industry standards</w:t>
            </w:r>
          </w:p>
          <w:p w:rsidR="00000000" w:rsidRPr="00360545" w:rsidP="00360545">
            <w:pPr>
              <w:pStyle w:val="BodyText"/>
            </w:pPr>
            <w:r w:rsidRPr="00360545">
              <w:t>2.3 Label and store replicates according to workplace procedures and industry standards</w:t>
            </w:r>
          </w:p>
          <w:p w:rsidR="00000000" w:rsidRPr="00360545" w:rsidP="00360545">
            <w:pPr>
              <w:pStyle w:val="BodyText"/>
            </w:pPr>
            <w:r w:rsidRPr="00360545">
              <w:t>2.4 Compile and prepare materials required according to specified seed test proced</w:t>
            </w:r>
            <w:r w:rsidRPr="00360545">
              <w:t>ures</w:t>
            </w:r>
          </w:p>
          <w:p w:rsidR="00000000" w:rsidRPr="00360545" w:rsidP="00360545">
            <w:pPr>
              <w:pStyle w:val="BodyText"/>
            </w:pPr>
            <w:r w:rsidRPr="00360545">
              <w:t>2.5 Select, clean, check and calibrate test equipment according to manufacturer seed test specifications</w:t>
            </w:r>
          </w:p>
          <w:p w:rsidR="00000000" w:rsidRPr="00360545" w:rsidP="00360545">
            <w:pPr>
              <w:pStyle w:val="BodyText"/>
            </w:pPr>
            <w:r w:rsidRPr="00360545">
              <w:t>2.6 Rectify or arrange repair of faulty equipment according to workplace procedures</w:t>
            </w:r>
          </w:p>
          <w:p w:rsidR="00000000" w:rsidRPr="00360545" w:rsidP="00360545">
            <w:pPr>
              <w:pStyle w:val="BodyText"/>
            </w:pPr>
            <w:r w:rsidRPr="00360545">
              <w:t>2.7 Update records of equipment faults, repairs and calibratio</w:t>
            </w:r>
            <w:r w:rsidRPr="00360545">
              <w:t>n</w:t>
            </w:r>
          </w:p>
          <w:p w:rsidR="00000000" w:rsidP="00360545">
            <w:pPr>
              <w:pStyle w:val="BodyText"/>
              <w:rPr>
                <w:lang w:val="en-NZ"/>
              </w:rPr>
            </w:pPr>
            <w:r w:rsidRPr="00360545">
              <w:t>2.8 Identify health and safety hazards, assess risk and implement controls according to workplace procedures</w:t>
            </w:r>
          </w:p>
        </w:tc>
      </w:tr>
      <w:tr w:rsidTr="00463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 xml:space="preserve">3. Implement seed testing 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3.1 Measure quantities of seed required for each test replicate according to test procedures</w:t>
            </w:r>
          </w:p>
          <w:p w:rsidR="00000000" w:rsidRPr="00360545" w:rsidP="00360545">
            <w:pPr>
              <w:pStyle w:val="BodyText"/>
            </w:pPr>
            <w:r w:rsidRPr="00360545">
              <w:t>3.2 Pre-treat</w:t>
            </w:r>
            <w:r w:rsidRPr="00360545">
              <w:t xml:space="preserve"> or condition seed replicates ready for testing according to test procedures</w:t>
            </w:r>
          </w:p>
          <w:p w:rsidR="00000000" w:rsidRPr="00360545" w:rsidP="00360545">
            <w:pPr>
              <w:pStyle w:val="BodyText"/>
            </w:pPr>
            <w:r w:rsidRPr="00360545">
              <w:t>3.3 Conduct seed test according to seed test procedures and industry standards</w:t>
            </w:r>
          </w:p>
          <w:p w:rsidR="00000000" w:rsidRPr="00360545" w:rsidP="00360545">
            <w:pPr>
              <w:pStyle w:val="BodyText"/>
            </w:pPr>
            <w:r w:rsidRPr="00360545">
              <w:t>3.4 Maintain conditions to maintain quality and prevent contamination of replicates during testing p</w:t>
            </w:r>
            <w:r w:rsidRPr="00360545">
              <w:t>rocess</w:t>
            </w:r>
          </w:p>
          <w:p w:rsidR="00000000" w:rsidP="00360545">
            <w:pPr>
              <w:pStyle w:val="BodyText"/>
              <w:rPr>
                <w:lang w:val="en-NZ"/>
              </w:rPr>
            </w:pPr>
            <w:r w:rsidRPr="00360545">
              <w:t xml:space="preserve">3.5 Update labelling of replicates and records according to workplace and industry standards for traceability </w:t>
            </w:r>
          </w:p>
        </w:tc>
      </w:tr>
      <w:tr w:rsidTr="00463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 xml:space="preserve">4. Examine and assess tested seed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4.1 Identify endpoint of test and prepare replicates for assessment according to testing procedures</w:t>
            </w:r>
          </w:p>
          <w:p w:rsidR="00000000" w:rsidRPr="00360545" w:rsidP="00360545">
            <w:pPr>
              <w:pStyle w:val="BodyText"/>
            </w:pPr>
            <w:r w:rsidRPr="00360545">
              <w:t xml:space="preserve">4.2 Examine each replicate and record observations </w:t>
            </w:r>
          </w:p>
          <w:p w:rsidR="00000000" w:rsidRPr="00360545" w:rsidP="00360545">
            <w:pPr>
              <w:pStyle w:val="BodyText"/>
            </w:pPr>
            <w:r w:rsidRPr="00360545">
              <w:t>4.3 Assess observations against standards specified in workplace and industry procedures</w:t>
            </w:r>
          </w:p>
          <w:p w:rsidR="00000000" w:rsidP="00360545">
            <w:pPr>
              <w:pStyle w:val="BodyText"/>
              <w:rPr>
                <w:lang w:val="en-NZ"/>
              </w:rPr>
            </w:pPr>
            <w:r w:rsidRPr="00360545">
              <w:t>4.4 Record observations and test results according to workplace and industry procedures</w:t>
            </w:r>
          </w:p>
        </w:tc>
      </w:tr>
      <w:tr w:rsidTr="00463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5. Prepare and report test</w:t>
            </w:r>
            <w:r w:rsidRPr="00360545">
              <w:t xml:space="preserve">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5.1 Calculate test results according to workplace procedures and industry standards</w:t>
            </w:r>
          </w:p>
          <w:p w:rsidR="00000000" w:rsidRPr="00360545" w:rsidP="00360545">
            <w:pPr>
              <w:pStyle w:val="BodyText"/>
            </w:pPr>
            <w:r w:rsidRPr="00360545">
              <w:t>5.2 Compile and document test results</w:t>
            </w:r>
          </w:p>
          <w:p w:rsidR="00000000" w:rsidRPr="00360545" w:rsidP="00360545">
            <w:pPr>
              <w:pStyle w:val="BodyText"/>
            </w:pPr>
            <w:r w:rsidRPr="00360545">
              <w:t>5.3 Assess test results against standards and report results according to workplace procedures</w:t>
            </w:r>
          </w:p>
          <w:p w:rsidR="00000000" w:rsidP="00360545">
            <w:pPr>
              <w:pStyle w:val="BodyText"/>
              <w:rPr>
                <w:lang w:val="en-NZ"/>
              </w:rPr>
            </w:pPr>
            <w:r w:rsidRPr="00360545">
              <w:t>5.4 Update records according t</w:t>
            </w:r>
            <w:r w:rsidRPr="00360545">
              <w:t>o workplace and industry standards for traceability</w:t>
            </w:r>
          </w:p>
        </w:tc>
      </w:tr>
      <w:tr w:rsidTr="004633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 xml:space="preserve">6. Finalise testing 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6.1 Dispose of replicates and waste according to testing protocols and workplace waste and biosecurity procedures</w:t>
            </w:r>
          </w:p>
          <w:p w:rsidR="00000000" w:rsidRPr="00360545" w:rsidP="00360545">
            <w:pPr>
              <w:pStyle w:val="BodyText"/>
            </w:pPr>
            <w:r w:rsidRPr="00360545">
              <w:t>6.2 Clean and store test equipment according to workplace</w:t>
            </w:r>
            <w:r w:rsidRPr="00360545">
              <w:t xml:space="preserve"> procedures</w:t>
            </w:r>
          </w:p>
        </w:tc>
      </w:tr>
    </w:tbl>
    <w:p w:rsidR="00000000" w:rsidRPr="00360545" w:rsidP="00360545">
      <w:pPr>
        <w:pStyle w:val="BodyText"/>
      </w:pPr>
    </w:p>
    <w:p w:rsidR="00000000" w:rsidRPr="00360545" w:rsidP="00360545">
      <w:pPr>
        <w:pStyle w:val="AllowPageBreak"/>
      </w:pPr>
    </w:p>
    <w:p w:rsidR="00000000" w:rsidRPr="00360545" w:rsidP="00360545">
      <w:pPr>
        <w:pStyle w:val="Heading1"/>
      </w:pPr>
      <w:bookmarkStart w:id="6" w:name="O_1214246"/>
      <w:bookmarkEnd w:id="6"/>
      <w:r w:rsidRPr="00360545">
        <w:t>Foundation Skills</w:t>
      </w:r>
    </w:p>
    <w:p w:rsidR="00000000" w:rsidRPr="0046338D" w:rsidP="0046338D">
      <w:pPr>
        <w:pStyle w:val="BodyText"/>
        <w:rPr>
          <w:i/>
        </w:rPr>
      </w:pPr>
      <w:r w:rsidRPr="0046338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605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Description</w:t>
            </w:r>
          </w:p>
        </w:tc>
      </w:tr>
      <w:tr w:rsidTr="003605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ListBullet"/>
              <w:rPr>
                <w:lang w:val="en-NZ"/>
              </w:rPr>
            </w:pPr>
            <w:r w:rsidRPr="00360545">
              <w:t>Interpret seed testing procedures and industry standards to ensure accuracy of tests performed and integrity of tests results</w:t>
            </w:r>
          </w:p>
        </w:tc>
      </w:tr>
      <w:tr w:rsidTr="003605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ListBullet"/>
              <w:rPr>
                <w:lang w:val="en-NZ"/>
              </w:rPr>
            </w:pPr>
            <w:r w:rsidRPr="00360545">
              <w:t>Document test results accurately using industry recognised language and formatting</w:t>
            </w:r>
          </w:p>
        </w:tc>
      </w:tr>
      <w:tr w:rsidTr="003605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ListBullet"/>
            </w:pPr>
            <w:r w:rsidRPr="00360545">
              <w:t>Perform calculations accurately and according to industry standards for seed testing</w:t>
            </w:r>
          </w:p>
        </w:tc>
      </w:tr>
    </w:tbl>
    <w:p w:rsidR="00000000" w:rsidRPr="00360545" w:rsidP="00360545">
      <w:pPr>
        <w:pStyle w:val="BodyText"/>
      </w:pPr>
    </w:p>
    <w:p w:rsidR="00000000" w:rsidRPr="00360545" w:rsidP="00360545">
      <w:pPr>
        <w:pStyle w:val="AllowPageBreak"/>
      </w:pPr>
    </w:p>
    <w:p w:rsidR="00000000" w:rsidRPr="00360545" w:rsidP="00360545">
      <w:pPr>
        <w:pStyle w:val="Heading1"/>
      </w:pPr>
      <w:bookmarkStart w:id="7" w:name="O_1214248"/>
      <w:bookmarkEnd w:id="7"/>
      <w:r w:rsidRPr="00360545">
        <w:t>Unit Mapping Information</w:t>
      </w:r>
    </w:p>
    <w:tbl>
      <w:tblPr>
        <w:tblW w:w="9520" w:type="dxa"/>
        <w:tblLayout w:type="fixed"/>
        <w:tblCellMar>
          <w:left w:w="62" w:type="dxa"/>
          <w:right w:w="62" w:type="dxa"/>
        </w:tblCellMar>
        <w:tblLook w:val="0000"/>
      </w:tblPr>
      <w:tblGrid>
        <w:gridCol w:w="2268"/>
        <w:gridCol w:w="2268"/>
        <w:gridCol w:w="2716"/>
        <w:gridCol w:w="2268"/>
      </w:tblGrid>
      <w:tr w:rsidTr="003605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Equivalence status</w:t>
            </w:r>
          </w:p>
        </w:tc>
      </w:tr>
      <w:tr w:rsidTr="003605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AHCSDT403 Perform an Anguina test on annual ryegrass seed</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unit supersedes the following units:</w:t>
            </w:r>
          </w:p>
          <w:p w:rsidR="00000000" w:rsidP="00360545">
            <w:pPr>
              <w:pStyle w:val="BodyText"/>
              <w:rPr>
                <w:lang w:val="en-NZ"/>
              </w:rPr>
            </w:pPr>
            <w:r w:rsidRPr="00360545">
              <w:t>AHCSDT403 Perform an Anguina test on annual ryegrass seed, AHCSDT407 Perform an endophytic seed test, AHCSDT408 Pe</w:t>
            </w:r>
            <w:r w:rsidRPr="00360545">
              <w:t>rform an electrophoresis test on a seed sample, AHCSDT409 Perform a tetrazolium test, AHCSDT410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Not equivalent</w:t>
            </w:r>
          </w:p>
        </w:tc>
      </w:tr>
      <w:tr w:rsidTr="003605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 xml:space="preserve">AHCSDT407 Perform an endophytic </w:t>
            </w:r>
            <w:r w:rsidRPr="00360545">
              <w:t>seed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unit supersedes the following units:</w:t>
            </w:r>
          </w:p>
          <w:p w:rsidR="00000000" w:rsidP="00360545">
            <w:pPr>
              <w:pStyle w:val="BodyText"/>
              <w:rPr>
                <w:lang w:val="en-NZ"/>
              </w:rPr>
            </w:pPr>
            <w:r w:rsidRPr="00360545">
              <w:t>AHCSDT403 Perform an Anguina test on annual ryegrass seed, AHCSDT407 Perform an endophytic seed test, AHCSDT408 Perform an electrophoresis test on a seed sample, AHCSDT409 Perform a tetrazolium test, AHCS</w:t>
            </w:r>
            <w:r w:rsidRPr="00360545">
              <w:t>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Not equivalent</w:t>
            </w:r>
          </w:p>
        </w:tc>
      </w:tr>
      <w:tr w:rsidTr="003605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AHCSDT408 Perform an electrophoresis test on a seed sample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unit supersedes the following units:</w:t>
            </w:r>
          </w:p>
          <w:p w:rsidR="00000000" w:rsidP="00360545">
            <w:pPr>
              <w:pStyle w:val="BodyText"/>
              <w:rPr>
                <w:lang w:val="en-NZ"/>
              </w:rPr>
            </w:pPr>
            <w:r w:rsidRPr="00360545">
              <w:t xml:space="preserve">AHCSDT403 Perform an </w:t>
            </w:r>
            <w:r w:rsidRPr="00360545">
              <w:t>Anguina test on annual ryegrass seed, AHCSDT407 Perform an endophytic seed test, AHCSDT408 Perform an electrophoresis test on a seed sample, AHCSDT409 Perform a tetrazolium test, AHCSDT410 Perform a seed vigour test, AHCSDT411 Perform a 1000 seed weight te</w:t>
            </w:r>
            <w:r w:rsidRPr="00360545">
              <w:t>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Not equivalent</w:t>
            </w:r>
          </w:p>
        </w:tc>
      </w:tr>
      <w:tr w:rsidTr="003605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AHCSDT409 Perform a tetrazolium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unit supersedes the following units:</w:t>
            </w:r>
          </w:p>
          <w:p w:rsidR="00000000" w:rsidP="00360545">
            <w:pPr>
              <w:pStyle w:val="BodyText"/>
              <w:rPr>
                <w:lang w:val="en-NZ"/>
              </w:rPr>
            </w:pPr>
            <w:r w:rsidRPr="00360545">
              <w:t>AHCSDT403 Perform an Anguina test on annual ryegrass seed, AHCSDT407 Perform an endophytic seed test, AHCSDT408 Perf</w:t>
            </w:r>
            <w:r w:rsidRPr="00360545">
              <w:t>orm an electrophoresis test on a seed sample, AHCSDT409 Perform a tetrazolium test, AHCSDT410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Not equivalent</w:t>
            </w:r>
          </w:p>
        </w:tc>
      </w:tr>
      <w:tr w:rsidTr="003605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AHCSDT410 Perform a seed vigour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unit supersedes the following units:</w:t>
            </w:r>
          </w:p>
          <w:p w:rsidR="00000000" w:rsidP="00360545">
            <w:pPr>
              <w:pStyle w:val="BodyText"/>
              <w:rPr>
                <w:lang w:val="en-NZ"/>
              </w:rPr>
            </w:pPr>
            <w:r w:rsidRPr="00360545">
              <w:t>AHCSDT403 Perform an Anguina test on annual ryegrass seed, AHCSDT407 Perform an endophytic seed test, AHCSDT408 Perform an electrophoresis test on a seed sample, AHCSDT409 Perfo</w:t>
            </w:r>
            <w:r w:rsidRPr="00360545">
              <w:t>rm a tetrazolium test, AHCSDT410 Perform a seed vigour test, AHCSDT411 Perform a 1000 seed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Not equivalent</w:t>
            </w:r>
          </w:p>
        </w:tc>
      </w:tr>
      <w:tr w:rsidTr="0036054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AHCSDT412 Perform advanced tests on seeds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AHCSDT411 Perform a 1000 seed weight test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unit supersedes the following units:</w:t>
            </w:r>
          </w:p>
          <w:p w:rsidR="00000000" w:rsidP="00360545">
            <w:pPr>
              <w:pStyle w:val="BodyText"/>
              <w:rPr>
                <w:lang w:val="en-NZ"/>
              </w:rPr>
            </w:pPr>
            <w:r w:rsidRPr="00360545">
              <w:t>AHCSDT403 P</w:t>
            </w:r>
            <w:r w:rsidRPr="00360545">
              <w:t>erform an Anguina test on annual ryegrass seed, AHCSDT407 Perform an endophytic seed test, AHCSDT408 Perform an electrophoresis test on a seed sample, AHCSDT409 Perform a tetrazolium test, AHCSDT410 Perform a seed vigour test, AHCSDT411 Perform a 1000 seed</w:t>
            </w:r>
            <w:r w:rsidRPr="00360545">
              <w:t xml:space="preserve"> weight test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Not equivalent</w:t>
            </w:r>
          </w:p>
        </w:tc>
      </w:tr>
    </w:tbl>
    <w:p w:rsidR="00000000" w:rsidRPr="00360545" w:rsidP="00360545">
      <w:pPr>
        <w:pStyle w:val="BodyText"/>
      </w:pPr>
    </w:p>
    <w:p w:rsidR="00000000" w:rsidRPr="00360545" w:rsidP="00360545">
      <w:pPr>
        <w:pStyle w:val="AllowPageBreak"/>
      </w:pPr>
    </w:p>
    <w:p w:rsidR="00000000" w:rsidRPr="00360545" w:rsidP="00360545">
      <w:pPr>
        <w:pStyle w:val="Heading1"/>
      </w:pPr>
      <w:bookmarkStart w:id="8" w:name="O_1214255"/>
      <w:bookmarkEnd w:id="8"/>
      <w:r w:rsidRPr="00360545">
        <w:t>Links</w:t>
      </w:r>
    </w:p>
    <w:p w:rsidR="00000000" w:rsidRPr="00360545" w:rsidP="0046338D">
      <w:pPr>
        <w:pStyle w:val="BodyText"/>
      </w:pPr>
      <w:r w:rsidRPr="0036054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40911">
        <w:rPr>
          <w:rStyle w:val="Hyperlink"/>
        </w:rPr>
        <w:t>https://vetnet.gov.au/Pages/TrainingDocs.aspx?q=c6399549-9c62-4a5e-bf1a-524b2322cf72</w:t>
      </w:r>
      <w:r>
        <w:fldChar w:fldCharType="end"/>
      </w:r>
    </w:p>
    <w:p w:rsidR="00000000" w:rsidRPr="00360545" w:rsidP="0046338D">
      <w:pPr>
        <w:pStyle w:val="BodyText"/>
        <w:sectPr w:rsidSect="00360545">
          <w:headerReference w:type="default" r:id="rId10"/>
          <w:footerReference w:type="default" r:id="rId11"/>
          <w:pgSz w:w="11908" w:h="16833"/>
          <w:pgMar w:top="1702" w:right="1418" w:bottom="1702" w:left="1418" w:header="992" w:footer="992" w:gutter="0"/>
          <w:cols w:space="720"/>
          <w:noEndnote/>
          <w:docGrid w:linePitch="299"/>
        </w:sectPr>
      </w:pPr>
    </w:p>
    <w:p w:rsidR="00000000" w:rsidRPr="00360545" w:rsidP="00360545">
      <w:pPr>
        <w:pStyle w:val="SuperHeading"/>
      </w:pPr>
      <w:r w:rsidRPr="00360545">
        <w:t>Assessment Requirements for AHCSDT412 Perform advanced tests on seeds</w:t>
      </w:r>
    </w:p>
    <w:p w:rsidR="00000000" w:rsidRPr="00360545" w:rsidP="00360545">
      <w:pPr>
        <w:pStyle w:val="Heading1"/>
      </w:pPr>
      <w:bookmarkStart w:id="9" w:name="O_1214250"/>
      <w:bookmarkEnd w:id="9"/>
      <w:r w:rsidRPr="00360545">
        <w:t>Modification History</w:t>
      </w:r>
    </w:p>
    <w:tbl>
      <w:tblPr>
        <w:tblW w:w="9520" w:type="dxa"/>
        <w:tblLayout w:type="fixed"/>
        <w:tblCellMar>
          <w:left w:w="62" w:type="dxa"/>
          <w:right w:w="62" w:type="dxa"/>
        </w:tblCellMar>
        <w:tblLook w:val="0000"/>
      </w:tblPr>
      <w:tblGrid>
        <w:gridCol w:w="2581"/>
        <w:gridCol w:w="6939"/>
      </w:tblGrid>
      <w:tr w:rsidTr="003605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Bold"/>
              <w:rPr>
                <w:lang w:val="en-NZ"/>
              </w:rPr>
            </w:pPr>
            <w:r w:rsidRPr="00360545">
              <w:t>Comments</w:t>
            </w:r>
          </w:p>
        </w:tc>
      </w:tr>
      <w:tr w:rsidTr="003605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545">
            <w:pPr>
              <w:pStyle w:val="BodyText"/>
              <w:rPr>
                <w:lang w:val="en-NZ"/>
              </w:rPr>
            </w:pPr>
            <w:r w:rsidRPr="003605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545" w:rsidP="00360545">
            <w:pPr>
              <w:pStyle w:val="BodyText"/>
            </w:pPr>
            <w:r w:rsidRPr="00360545">
              <w:t>This version released with AHC Agriculture, Horticulture and Conservation and Land Management Training Packag</w:t>
            </w:r>
            <w:r w:rsidRPr="00360545">
              <w:t>e Version 7.0.</w:t>
            </w:r>
          </w:p>
        </w:tc>
      </w:tr>
    </w:tbl>
    <w:p w:rsidR="00000000" w:rsidRPr="00360545" w:rsidP="00360545">
      <w:pPr>
        <w:pStyle w:val="BodyText"/>
      </w:pPr>
    </w:p>
    <w:p w:rsidR="00000000" w:rsidRPr="00360545" w:rsidP="00360545">
      <w:pPr>
        <w:pStyle w:val="AllowPageBreak"/>
      </w:pPr>
    </w:p>
    <w:p w:rsidR="00000000" w:rsidRPr="00360545" w:rsidP="00360545">
      <w:pPr>
        <w:pStyle w:val="Heading1"/>
      </w:pPr>
      <w:bookmarkStart w:id="10" w:name="O_1214251"/>
      <w:bookmarkEnd w:id="10"/>
      <w:r w:rsidRPr="00360545">
        <w:t>Performance Evidence</w:t>
      </w:r>
    </w:p>
    <w:p w:rsidR="00000000" w:rsidRPr="00360545" w:rsidP="0046338D">
      <w:pPr>
        <w:pStyle w:val="BodyText"/>
      </w:pPr>
      <w:r w:rsidRPr="00360545">
        <w:t xml:space="preserve">An individual demonstrating competency must satisfy all of the elements and performance criteria in this unit. </w:t>
      </w:r>
    </w:p>
    <w:p w:rsidR="00000000" w:rsidRPr="00360545" w:rsidP="0046338D">
      <w:pPr>
        <w:pStyle w:val="BodyText"/>
      </w:pPr>
      <w:r w:rsidRPr="00360545">
        <w:t>There must be evidence that the individual has performed each of the following tests on</w:t>
      </w:r>
      <w:r w:rsidRPr="00360545">
        <w:t xml:space="preserve"> seeds:</w:t>
      </w:r>
    </w:p>
    <w:p w:rsidR="00000000" w:rsidRPr="00360545" w:rsidP="00360545">
      <w:pPr>
        <w:pStyle w:val="ListBullet"/>
      </w:pPr>
      <w:r w:rsidRPr="00360545">
        <w:t>tetrazolium test, including:</w:t>
      </w:r>
    </w:p>
    <w:p w:rsidR="00000000" w:rsidRPr="00360545" w:rsidP="00360545">
      <w:pPr>
        <w:pStyle w:val="ListBullet2"/>
      </w:pPr>
      <w:r w:rsidRPr="00360545">
        <w:t>prepared seed and tetrazolium solution</w:t>
      </w:r>
    </w:p>
    <w:p w:rsidR="00000000" w:rsidRPr="00360545" w:rsidP="00360545">
      <w:pPr>
        <w:pStyle w:val="ListBullet2"/>
      </w:pPr>
      <w:r w:rsidRPr="00360545">
        <w:t>stained seeds with a tetrazolium solution</w:t>
      </w:r>
    </w:p>
    <w:p w:rsidR="00000000" w:rsidRPr="00360545" w:rsidP="00360545">
      <w:pPr>
        <w:pStyle w:val="ListBullet"/>
      </w:pPr>
      <w:r w:rsidRPr="00360545">
        <w:t>seed vigour test</w:t>
      </w:r>
    </w:p>
    <w:p w:rsidR="00000000" w:rsidRPr="00360545" w:rsidP="00360545">
      <w:pPr>
        <w:pStyle w:val="ListBullet"/>
      </w:pPr>
      <w:r w:rsidRPr="00360545">
        <w:t>1000 seed weight test, including:</w:t>
      </w:r>
    </w:p>
    <w:p w:rsidR="00000000" w:rsidRPr="00360545" w:rsidP="00360545">
      <w:pPr>
        <w:pStyle w:val="ListBullet2"/>
      </w:pPr>
      <w:r w:rsidRPr="00360545">
        <w:t>calculated variance, standard deviation and coefficient of variance</w:t>
      </w:r>
    </w:p>
    <w:p w:rsidR="00000000" w:rsidRPr="00360545" w:rsidP="00360545">
      <w:pPr>
        <w:pStyle w:val="ListBullet2"/>
      </w:pPr>
      <w:r w:rsidRPr="00360545">
        <w:t>determined the weight per 1000 pure seeds from a submitted sample</w:t>
      </w:r>
    </w:p>
    <w:p w:rsidR="00000000" w:rsidRPr="00360545" w:rsidP="0046338D">
      <w:pPr>
        <w:pStyle w:val="BodyText"/>
      </w:pPr>
      <w:r w:rsidRPr="00360545">
        <w:t>There must also be evidence that the individual has conducted at least one of the following tests:</w:t>
      </w:r>
    </w:p>
    <w:p w:rsidR="00000000" w:rsidRPr="00360545" w:rsidP="00360545">
      <w:pPr>
        <w:pStyle w:val="ListBullet"/>
      </w:pPr>
      <w:r w:rsidRPr="00360545">
        <w:t>Anguina test on annual ryegrass seed, including:</w:t>
      </w:r>
    </w:p>
    <w:p w:rsidR="00000000" w:rsidRPr="00360545" w:rsidP="00360545">
      <w:pPr>
        <w:pStyle w:val="ListBullet2"/>
      </w:pPr>
      <w:r w:rsidRPr="00360545">
        <w:t>identified galls on ryegrass seed</w:t>
      </w:r>
    </w:p>
    <w:p w:rsidR="00000000" w:rsidRPr="00360545" w:rsidP="00360545">
      <w:pPr>
        <w:pStyle w:val="ListBullet2"/>
      </w:pPr>
      <w:r w:rsidRPr="00360545">
        <w:t>inspec</w:t>
      </w:r>
      <w:r w:rsidRPr="00360545">
        <w:t>ted seed samples using a diaphanoscope</w:t>
      </w:r>
    </w:p>
    <w:p w:rsidR="00000000" w:rsidRPr="00360545" w:rsidP="00360545">
      <w:pPr>
        <w:pStyle w:val="ListBullet2"/>
      </w:pPr>
      <w:r w:rsidRPr="00360545">
        <w:t>used a microscope to detect nematode gall (Anguina spp.)</w:t>
      </w:r>
    </w:p>
    <w:p w:rsidR="00000000" w:rsidRPr="00360545" w:rsidP="00360545">
      <w:pPr>
        <w:pStyle w:val="ListBullet"/>
      </w:pPr>
      <w:r w:rsidRPr="00360545">
        <w:t>endophytic seed test, including:</w:t>
      </w:r>
    </w:p>
    <w:p w:rsidR="00000000" w:rsidRPr="00360545" w:rsidP="00360545">
      <w:pPr>
        <w:pStyle w:val="ListBullet2"/>
      </w:pPr>
      <w:r w:rsidRPr="00360545">
        <w:t>prepared endophyte staining solution</w:t>
      </w:r>
    </w:p>
    <w:p w:rsidR="00000000" w:rsidRPr="00360545" w:rsidP="00360545">
      <w:pPr>
        <w:pStyle w:val="ListBullet2"/>
      </w:pPr>
      <w:r w:rsidRPr="00360545">
        <w:t>tested seed for endophyte presence</w:t>
      </w:r>
    </w:p>
    <w:p w:rsidR="00000000" w:rsidRPr="00360545" w:rsidP="00360545">
      <w:pPr>
        <w:pStyle w:val="ListBullet2"/>
      </w:pPr>
      <w:r w:rsidRPr="00360545">
        <w:t>tested seedlings for endophyte presence</w:t>
      </w:r>
    </w:p>
    <w:p w:rsidR="00000000" w:rsidRPr="00360545" w:rsidP="00360545">
      <w:pPr>
        <w:pStyle w:val="ListBullet"/>
      </w:pPr>
      <w:r w:rsidRPr="00360545">
        <w:t>electrophoresis test on a seed sample, including:</w:t>
      </w:r>
    </w:p>
    <w:p w:rsidR="00000000" w:rsidRPr="00360545" w:rsidP="00360545">
      <w:pPr>
        <w:pStyle w:val="ListBullet2"/>
      </w:pPr>
      <w:r w:rsidRPr="00360545">
        <w:t>extracted seed and prepared gel</w:t>
      </w:r>
    </w:p>
    <w:p w:rsidR="00000000" w:rsidRPr="00360545" w:rsidP="00360545">
      <w:pPr>
        <w:pStyle w:val="ListBullet2"/>
      </w:pPr>
      <w:r w:rsidRPr="00360545">
        <w:t>centrifuged seed and gel mixes</w:t>
      </w:r>
    </w:p>
    <w:p w:rsidR="00000000" w:rsidRPr="00360545" w:rsidP="00360545">
      <w:pPr>
        <w:pStyle w:val="ListBullet2"/>
      </w:pPr>
      <w:r w:rsidRPr="00360545">
        <w:t>interpreted stain bands and patterns.</w:t>
      </w:r>
    </w:p>
    <w:p w:rsidR="00000000" w:rsidRPr="00360545" w:rsidP="0046338D">
      <w:pPr>
        <w:pStyle w:val="BodyText"/>
      </w:pPr>
      <w:r w:rsidRPr="00360545">
        <w:t>There must also be evidence that the individual has:</w:t>
      </w:r>
    </w:p>
    <w:p w:rsidR="00000000" w:rsidRPr="00360545" w:rsidP="00360545">
      <w:pPr>
        <w:pStyle w:val="ListBullet"/>
      </w:pPr>
      <w:r w:rsidRPr="00360545">
        <w:t>verified compliance of seed sample with documentat</w:t>
      </w:r>
      <w:r w:rsidRPr="00360545">
        <w:t>ion</w:t>
      </w:r>
    </w:p>
    <w:p w:rsidR="00000000" w:rsidRPr="00360545" w:rsidP="00360545">
      <w:pPr>
        <w:pStyle w:val="ListBullet"/>
      </w:pPr>
      <w:r w:rsidRPr="00360545">
        <w:t>selected and correctly used personal protective equipment (PPE)</w:t>
      </w:r>
    </w:p>
    <w:p w:rsidR="00000000" w:rsidRPr="00360545" w:rsidP="00360545">
      <w:pPr>
        <w:pStyle w:val="ListBullet"/>
      </w:pPr>
      <w:r w:rsidRPr="00360545">
        <w:t>prepared and stored working sample and supplied sample to maintain quality and condition</w:t>
      </w:r>
    </w:p>
    <w:p w:rsidR="00000000" w:rsidRPr="00360545" w:rsidP="00360545">
      <w:pPr>
        <w:pStyle w:val="ListBullet"/>
      </w:pPr>
      <w:r w:rsidRPr="00360545">
        <w:t>selected, prepared and used testing equipment and materials to conduct tests and complied with manu</w:t>
      </w:r>
      <w:r w:rsidRPr="00360545">
        <w:t>facturer specifications</w:t>
      </w:r>
    </w:p>
    <w:p w:rsidR="00000000" w:rsidRPr="00360545" w:rsidP="00360545">
      <w:pPr>
        <w:pStyle w:val="ListBullet"/>
      </w:pPr>
      <w:r w:rsidRPr="00360545">
        <w:t>selected, and prepared replicates from working samples for testing</w:t>
      </w:r>
    </w:p>
    <w:p w:rsidR="00000000" w:rsidRPr="00360545" w:rsidP="00360545">
      <w:pPr>
        <w:pStyle w:val="ListBullet"/>
      </w:pPr>
      <w:r w:rsidRPr="00360545">
        <w:t>conducted seed tests, examined tested seed, assessed and calculated test results</w:t>
      </w:r>
    </w:p>
    <w:p w:rsidR="00000000" w:rsidRPr="00360545" w:rsidP="00360545">
      <w:pPr>
        <w:pStyle w:val="ListBullet"/>
      </w:pPr>
      <w:r w:rsidRPr="00360545">
        <w:t>maintained accurate labelling and records at each stage of the testing process for traceability according to industry and workplace standards</w:t>
      </w:r>
    </w:p>
    <w:p w:rsidR="00000000" w:rsidRPr="00360545" w:rsidP="00360545">
      <w:pPr>
        <w:pStyle w:val="ListBullet"/>
      </w:pPr>
      <w:r w:rsidRPr="00360545">
        <w:t>cleaned test equipment, laboratory and disposed of waste according to biosecurity and workplace procedures</w:t>
      </w:r>
    </w:p>
    <w:p w:rsidR="00000000" w:rsidRPr="00360545" w:rsidP="00360545">
      <w:pPr>
        <w:pStyle w:val="ListBullet"/>
      </w:pPr>
      <w:r w:rsidRPr="00360545">
        <w:t>dispose</w:t>
      </w:r>
      <w:r w:rsidRPr="00360545">
        <w:t>d of replicates and waste</w:t>
      </w:r>
    </w:p>
    <w:p w:rsidR="00000000" w:rsidRPr="00360545" w:rsidP="00360545">
      <w:pPr>
        <w:pStyle w:val="ListBullet"/>
      </w:pPr>
      <w:r w:rsidRPr="00360545">
        <w:t>updated records.</w:t>
      </w:r>
    </w:p>
    <w:p w:rsidR="00000000" w:rsidRPr="00360545" w:rsidP="00360545">
      <w:pPr>
        <w:pStyle w:val="AllowPageBreak"/>
      </w:pPr>
    </w:p>
    <w:p w:rsidR="00000000" w:rsidRPr="00360545" w:rsidP="00360545">
      <w:pPr>
        <w:pStyle w:val="Heading1"/>
      </w:pPr>
      <w:bookmarkStart w:id="11" w:name="O_1214252"/>
      <w:bookmarkEnd w:id="11"/>
      <w:r w:rsidRPr="00360545">
        <w:t>Knowledge Evidence</w:t>
      </w:r>
    </w:p>
    <w:p w:rsidR="00000000" w:rsidRPr="00360545" w:rsidP="0046338D">
      <w:pPr>
        <w:pStyle w:val="BodyText"/>
      </w:pPr>
      <w:r w:rsidRPr="00360545">
        <w:t xml:space="preserve">An individual must be able to demonstrate the knowledge required to perform the tasks outlined in the elements and performance criteria of this unit. This includes </w:t>
      </w:r>
      <w:r w:rsidRPr="00360545">
        <w:t>knowledge of:</w:t>
      </w:r>
    </w:p>
    <w:p w:rsidR="00000000" w:rsidRPr="00360545" w:rsidP="00360545">
      <w:pPr>
        <w:pStyle w:val="ListBullet"/>
      </w:pPr>
      <w:r w:rsidRPr="00360545">
        <w:t>industry and workplace operating procedures for seed tests, including:</w:t>
      </w:r>
    </w:p>
    <w:p w:rsidR="00000000" w:rsidRPr="00360545" w:rsidP="00360545">
      <w:pPr>
        <w:pStyle w:val="ListBullet2"/>
      </w:pPr>
      <w:r w:rsidRPr="00360545">
        <w:t>Anguina test on annual ryegrass seed</w:t>
      </w:r>
    </w:p>
    <w:p w:rsidR="00000000" w:rsidRPr="00360545" w:rsidP="00360545">
      <w:pPr>
        <w:pStyle w:val="ListBullet2"/>
      </w:pPr>
      <w:r w:rsidRPr="00360545">
        <w:t>endophytic seed test</w:t>
      </w:r>
    </w:p>
    <w:p w:rsidR="00000000" w:rsidRPr="00360545" w:rsidP="00360545">
      <w:pPr>
        <w:pStyle w:val="ListBullet2"/>
      </w:pPr>
      <w:r w:rsidRPr="00360545">
        <w:t>electrophoresis test on a seed sample</w:t>
      </w:r>
    </w:p>
    <w:p w:rsidR="00000000" w:rsidRPr="00360545" w:rsidP="00360545">
      <w:pPr>
        <w:pStyle w:val="ListBullet2"/>
      </w:pPr>
      <w:r w:rsidRPr="00360545">
        <w:t>tetrazolium test</w:t>
      </w:r>
    </w:p>
    <w:p w:rsidR="00000000" w:rsidRPr="00360545" w:rsidP="00360545">
      <w:pPr>
        <w:pStyle w:val="ListBullet2"/>
      </w:pPr>
      <w:r w:rsidRPr="00360545">
        <w:t>seed vigour test</w:t>
      </w:r>
    </w:p>
    <w:p w:rsidR="00000000" w:rsidRPr="00360545" w:rsidP="00360545">
      <w:pPr>
        <w:pStyle w:val="ListBullet2"/>
      </w:pPr>
      <w:r w:rsidRPr="00360545">
        <w:t>1000 seed weight test</w:t>
      </w:r>
    </w:p>
    <w:p w:rsidR="00000000" w:rsidRPr="00360545" w:rsidP="00360545">
      <w:pPr>
        <w:pStyle w:val="ListBullet2"/>
      </w:pPr>
      <w:r w:rsidRPr="00360545">
        <w:t>testing equipment, setup, calibration and operation for the different seed tests</w:t>
      </w:r>
    </w:p>
    <w:p w:rsidR="00000000" w:rsidRPr="00360545" w:rsidP="00360545">
      <w:pPr>
        <w:pStyle w:val="ListBullet"/>
      </w:pPr>
      <w:r w:rsidRPr="00360545">
        <w:t>work health, safety and environment requirements</w:t>
      </w:r>
    </w:p>
    <w:p w:rsidR="00000000" w:rsidRPr="00360545" w:rsidP="00360545">
      <w:pPr>
        <w:pStyle w:val="ListBullet"/>
      </w:pPr>
      <w:r w:rsidRPr="00360545">
        <w:t>seed biology and relation to seed quality, condition and seed tests</w:t>
      </w:r>
    </w:p>
    <w:p w:rsidR="00000000" w:rsidRPr="00360545" w:rsidP="00360545">
      <w:pPr>
        <w:pStyle w:val="ListBullet"/>
      </w:pPr>
      <w:r w:rsidRPr="00360545">
        <w:t>role of the International Seed Testing Association (ISTA)</w:t>
      </w:r>
      <w:r w:rsidRPr="00360545">
        <w:t xml:space="preserve"> and the ISTA Rules for Seed Testing</w:t>
      </w:r>
    </w:p>
    <w:p w:rsidR="00000000" w:rsidRPr="00360545" w:rsidP="00360545">
      <w:pPr>
        <w:pStyle w:val="ListBullet"/>
      </w:pPr>
      <w:r w:rsidRPr="00360545">
        <w:t>seed sampling methods, including:</w:t>
      </w:r>
    </w:p>
    <w:p w:rsidR="00000000" w:rsidRPr="00360545" w:rsidP="00360545">
      <w:pPr>
        <w:pStyle w:val="ListBullet2"/>
      </w:pPr>
      <w:r w:rsidRPr="00360545">
        <w:t>hand samples</w:t>
      </w:r>
    </w:p>
    <w:p w:rsidR="00000000" w:rsidRPr="00360545" w:rsidP="00360545">
      <w:pPr>
        <w:pStyle w:val="ListBullet2"/>
      </w:pPr>
      <w:r w:rsidRPr="00360545">
        <w:t>mechanical samples</w:t>
      </w:r>
    </w:p>
    <w:p w:rsidR="00000000" w:rsidRPr="00360545" w:rsidP="00360545">
      <w:pPr>
        <w:pStyle w:val="ListBullet2"/>
      </w:pPr>
      <w:r w:rsidRPr="00360545">
        <w:t xml:space="preserve">authorised sampler and seed certification </w:t>
      </w:r>
    </w:p>
    <w:p w:rsidR="00000000" w:rsidRPr="00360545" w:rsidP="00360545">
      <w:pPr>
        <w:pStyle w:val="ListBullet2"/>
      </w:pPr>
      <w:r w:rsidRPr="00360545">
        <w:t>preparing statistically representative replicates by weight or number of seed for testing</w:t>
      </w:r>
    </w:p>
    <w:p w:rsidR="00000000" w:rsidRPr="00360545" w:rsidP="00360545">
      <w:pPr>
        <w:pStyle w:val="ListBullet"/>
      </w:pPr>
      <w:r w:rsidRPr="00360545">
        <w:t xml:space="preserve">federal and state </w:t>
      </w:r>
      <w:r w:rsidRPr="00360545">
        <w:t>agencies overseeing seed movement in Australia and sampling and testing standards, including:</w:t>
      </w:r>
    </w:p>
    <w:p w:rsidR="00000000" w:rsidRPr="00360545" w:rsidP="00360545">
      <w:pPr>
        <w:pStyle w:val="ListBullet2"/>
      </w:pPr>
      <w:r w:rsidRPr="00360545">
        <w:t>Australian Quarantine and Inspection Service (AQIS)</w:t>
      </w:r>
    </w:p>
    <w:p w:rsidR="00000000" w:rsidRPr="00360545" w:rsidP="00360545">
      <w:pPr>
        <w:pStyle w:val="ListBullet2"/>
      </w:pPr>
      <w:r>
        <w:t>•</w:t>
      </w:r>
      <w:r>
        <w:tab/>
      </w:r>
      <w:r w:rsidRPr="00360545">
        <w:t>Organisation for Economic Co-operation and Development (OECD)</w:t>
      </w:r>
    </w:p>
    <w:p w:rsidR="00000000" w:rsidRPr="00360545" w:rsidP="00360545">
      <w:pPr>
        <w:pStyle w:val="ListBullet2"/>
      </w:pPr>
      <w:r>
        <w:t>•</w:t>
      </w:r>
      <w:r>
        <w:tab/>
      </w:r>
      <w:r w:rsidRPr="00360545">
        <w:t>Association of Official Seed Certifying Agencies (AOSCA)</w:t>
      </w:r>
    </w:p>
    <w:p w:rsidR="00000000" w:rsidRPr="00360545" w:rsidP="00360545">
      <w:pPr>
        <w:pStyle w:val="ListBullet2"/>
      </w:pPr>
      <w:r>
        <w:t>•</w:t>
      </w:r>
      <w:r>
        <w:tab/>
      </w:r>
      <w:r w:rsidRPr="00360545">
        <w:t>other certification agencies</w:t>
      </w:r>
    </w:p>
    <w:p w:rsidR="00000000" w:rsidRPr="00360545" w:rsidP="00360545">
      <w:pPr>
        <w:pStyle w:val="ListBullet"/>
      </w:pPr>
      <w:r w:rsidRPr="00360545">
        <w:t>calculations and statistical analysis of seed test results</w:t>
      </w:r>
    </w:p>
    <w:p w:rsidR="00000000" w:rsidRPr="00360545" w:rsidP="00360545">
      <w:pPr>
        <w:pStyle w:val="ListBullet"/>
      </w:pPr>
      <w:r w:rsidRPr="00360545">
        <w:t>personal protective equipment (PPE)</w:t>
      </w:r>
    </w:p>
    <w:p w:rsidR="00000000" w:rsidRPr="00360545" w:rsidP="00360545">
      <w:pPr>
        <w:pStyle w:val="ListBullet"/>
      </w:pPr>
      <w:r w:rsidRPr="00360545">
        <w:t>assessment of seed test results and against industry standards and report</w:t>
      </w:r>
      <w:r w:rsidRPr="00360545">
        <w:t xml:space="preserve">ing results </w:t>
      </w:r>
    </w:p>
    <w:p w:rsidR="00000000" w:rsidRPr="00360545" w:rsidP="00360545">
      <w:pPr>
        <w:pStyle w:val="ListBullet"/>
      </w:pPr>
      <w:r w:rsidRPr="00360545">
        <w:t>recordkeeping and documentation for traceability and reporting.</w:t>
      </w:r>
    </w:p>
    <w:p w:rsidR="00000000" w:rsidRPr="00360545" w:rsidP="00360545">
      <w:pPr>
        <w:pStyle w:val="AllowPageBreak"/>
      </w:pPr>
    </w:p>
    <w:p w:rsidR="00000000" w:rsidRPr="00360545" w:rsidP="00360545">
      <w:pPr>
        <w:pStyle w:val="Heading1"/>
      </w:pPr>
      <w:bookmarkStart w:id="12" w:name="O_1214253"/>
      <w:bookmarkEnd w:id="12"/>
      <w:r w:rsidRPr="00360545">
        <w:t>Assessment Conditions</w:t>
      </w:r>
    </w:p>
    <w:p w:rsidR="00000000" w:rsidRPr="00360545" w:rsidP="0046338D">
      <w:pPr>
        <w:pStyle w:val="BodyText"/>
      </w:pPr>
      <w:r w:rsidRPr="00360545">
        <w:t xml:space="preserve">Assessment of the skills in this unit of competency must take place under the following conditions: </w:t>
      </w:r>
    </w:p>
    <w:p w:rsidR="00000000" w:rsidRPr="00360545" w:rsidP="00360545">
      <w:pPr>
        <w:pStyle w:val="ListBullet"/>
      </w:pPr>
      <w:r w:rsidRPr="00360545">
        <w:t>physical conditions:</w:t>
      </w:r>
    </w:p>
    <w:p w:rsidR="00000000" w:rsidRPr="00360545" w:rsidP="00360545">
      <w:pPr>
        <w:pStyle w:val="ListBullet2"/>
      </w:pPr>
      <w:r w:rsidRPr="00360545">
        <w:t>skills must be</w:t>
      </w:r>
      <w:r w:rsidRPr="00360545">
        <w:t xml:space="preserve"> demonstrated in seed testing laboratory or an environment that accurately represents workplace conditions</w:t>
      </w:r>
    </w:p>
    <w:p w:rsidR="00000000" w:rsidRPr="00360545" w:rsidP="00360545">
      <w:pPr>
        <w:pStyle w:val="ListBullet"/>
      </w:pPr>
      <w:r w:rsidRPr="00360545">
        <w:t>resources, equipment and materials:</w:t>
      </w:r>
    </w:p>
    <w:p w:rsidR="00000000" w:rsidRPr="00360545" w:rsidP="00360545">
      <w:pPr>
        <w:pStyle w:val="ListBullet2"/>
      </w:pPr>
      <w:r w:rsidRPr="00360545">
        <w:t>seeds of crops or pasture plants</w:t>
      </w:r>
    </w:p>
    <w:p w:rsidR="00000000" w:rsidRPr="00360545" w:rsidP="00360545">
      <w:pPr>
        <w:pStyle w:val="ListBullet2"/>
      </w:pPr>
      <w:r w:rsidRPr="00360545">
        <w:t>use of tools and equipment to perform all tests selected in the Performance Evidence</w:t>
      </w:r>
    </w:p>
    <w:p w:rsidR="00000000" w:rsidRPr="00360545" w:rsidP="00360545">
      <w:pPr>
        <w:pStyle w:val="ListBullet2"/>
      </w:pPr>
      <w:r w:rsidRPr="00360545">
        <w:t>use of personal protective equipment</w:t>
      </w:r>
    </w:p>
    <w:p w:rsidR="00000000" w:rsidRPr="00360545" w:rsidP="00360545">
      <w:pPr>
        <w:pStyle w:val="ListBullet"/>
      </w:pPr>
      <w:r w:rsidRPr="00360545">
        <w:t>specifications:</w:t>
      </w:r>
    </w:p>
    <w:p w:rsidR="00000000" w:rsidRPr="00360545" w:rsidP="00360545">
      <w:pPr>
        <w:pStyle w:val="ListBullet2"/>
      </w:pPr>
      <w:r w:rsidRPr="00360545">
        <w:t>use of sampled seed documentation</w:t>
      </w:r>
    </w:p>
    <w:p w:rsidR="00000000" w:rsidRPr="00360545" w:rsidP="00360545">
      <w:pPr>
        <w:pStyle w:val="ListBullet2"/>
      </w:pPr>
      <w:r w:rsidRPr="00360545">
        <w:t>use of workplace policies, procedures, processes and forms for seed testing</w:t>
      </w:r>
    </w:p>
    <w:p w:rsidR="00000000" w:rsidRPr="00360545" w:rsidP="00360545">
      <w:pPr>
        <w:pStyle w:val="ListBullet2"/>
      </w:pPr>
      <w:r w:rsidRPr="00360545">
        <w:t>use of</w:t>
      </w:r>
      <w:r w:rsidRPr="00360545">
        <w:t xml:space="preserve"> manufacturer operating instructions for seed sampling and testing equipment</w:t>
      </w:r>
    </w:p>
    <w:p w:rsidR="00000000" w:rsidRPr="00360545" w:rsidP="00360545">
      <w:pPr>
        <w:pStyle w:val="ListBullet2"/>
      </w:pPr>
      <w:r w:rsidRPr="00360545">
        <w:t>access to specific safety data sheets for reagents used in seed testing</w:t>
      </w:r>
    </w:p>
    <w:p w:rsidR="00000000" w:rsidRPr="00360545" w:rsidP="00360545">
      <w:pPr>
        <w:pStyle w:val="ListBullet2"/>
      </w:pPr>
      <w:r w:rsidRPr="00360545">
        <w:t>use of workplace instructions and industry specifications for seed testing and assessment</w:t>
      </w:r>
    </w:p>
    <w:p w:rsidR="00000000" w:rsidRPr="00360545" w:rsidP="00360545">
      <w:pPr>
        <w:pStyle w:val="ListBullet2"/>
      </w:pPr>
      <w:r w:rsidRPr="00360545">
        <w:t>access to specifi</w:t>
      </w:r>
      <w:r w:rsidRPr="00360545">
        <w:t>c seed testing and certification regulations and industry practice</w:t>
      </w:r>
    </w:p>
    <w:p w:rsidR="00000000" w:rsidRPr="00360545" w:rsidP="00360545">
      <w:pPr>
        <w:pStyle w:val="ListBullet"/>
      </w:pPr>
      <w:r w:rsidRPr="00360545">
        <w:t xml:space="preserve">relationships: </w:t>
      </w:r>
    </w:p>
    <w:p w:rsidR="00000000" w:rsidRPr="00360545" w:rsidP="00360545">
      <w:pPr>
        <w:pStyle w:val="ListBullet2"/>
      </w:pPr>
      <w:r w:rsidRPr="00360545">
        <w:t>supplier of seed for testing</w:t>
      </w:r>
    </w:p>
    <w:p w:rsidR="00000000" w:rsidRPr="00360545" w:rsidP="00360545">
      <w:pPr>
        <w:pStyle w:val="ListBullet2"/>
      </w:pPr>
      <w:r w:rsidRPr="00360545">
        <w:t>supervisor(s)</w:t>
      </w:r>
    </w:p>
    <w:p w:rsidR="00000000" w:rsidRPr="00360545" w:rsidP="00360545">
      <w:pPr>
        <w:pStyle w:val="ListBullet"/>
      </w:pPr>
      <w:r w:rsidRPr="00360545">
        <w:t>timeframes:</w:t>
      </w:r>
    </w:p>
    <w:p w:rsidR="00000000" w:rsidRPr="00360545" w:rsidP="00360545">
      <w:pPr>
        <w:pStyle w:val="ListBullet2"/>
      </w:pPr>
      <w:r w:rsidRPr="00360545">
        <w:t>according to seed testing times specified in testing procedures.</w:t>
      </w:r>
    </w:p>
    <w:p w:rsidR="00000000" w:rsidRPr="00360545" w:rsidP="0046338D">
      <w:pPr>
        <w:pStyle w:val="BodyText"/>
      </w:pPr>
      <w:r w:rsidRPr="00360545">
        <w:t xml:space="preserve">Assessors of this unit must satisfy the requirements for assessors in applicable vocational education and training legislation, frameworks and/or standards. </w:t>
      </w:r>
    </w:p>
    <w:p w:rsidR="00000000" w:rsidRPr="00360545" w:rsidP="00360545">
      <w:pPr>
        <w:pStyle w:val="Heading1"/>
      </w:pPr>
      <w:bookmarkStart w:id="13" w:name="O_1214256"/>
      <w:bookmarkEnd w:id="13"/>
      <w:r w:rsidRPr="00360545">
        <w:t>Links</w:t>
      </w:r>
    </w:p>
    <w:p w:rsidR="00000000" w:rsidRPr="00360545" w:rsidP="0046338D">
      <w:pPr>
        <w:pStyle w:val="BodyText"/>
      </w:pPr>
      <w:r w:rsidRPr="00360545">
        <w:t>Companion Volumes, including Implementation Guides, are available at VETN</w:t>
      </w:r>
      <w:r w:rsidRPr="00360545">
        <w:t xml:space="preserve">et: - </w:t>
      </w:r>
      <w:r>
        <w:fldChar w:fldCharType="begin"/>
      </w:r>
      <w:r>
        <w:instrText xml:space="preserve"> HYPERLINK "https://vetnet.gov.au/Pages/TrainingDocs.aspx?q=c6399549-9c62-4a5e-bf1a-524b2322cf72" </w:instrText>
      </w:r>
      <w:r>
        <w:fldChar w:fldCharType="separate"/>
      </w:r>
      <w:r w:rsidRPr="00340911">
        <w:rPr>
          <w:rStyle w:val="Hyperlink"/>
        </w:rPr>
        <w:t>https://vetnet.gov.au/Pages/TrainingDocs.aspx?q=c6399549-9c62-4a5e-bf1a-524b2322cf72</w:t>
      </w:r>
      <w:r>
        <w:fldChar w:fldCharType="end"/>
      </w:r>
    </w:p>
    <w:p w:rsidR="00000000" w:rsidRPr="00360545" w:rsidP="00360545"/>
    <w:sectPr w:rsidSect="003605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45" w:rsidRPr="0046338D" w:rsidP="00463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8D" w:rsidP="00360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6338D" w:rsidP="003605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338D" w:rsidP="003605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45" w:rsidP="00360545">
    <w:pPr>
      <w:pStyle w:val="Footer"/>
      <w:framePr w:wrap="around"/>
    </w:pPr>
    <w:r>
      <w:fldChar w:fldCharType="begin"/>
    </w:r>
    <w:r>
      <w:instrText xml:space="preserve"> DOCPROPERTY  Subject  \* MERGEFORMAT </w:instrText>
    </w:r>
    <w:r>
      <w:fldChar w:fldCharType="separate"/>
    </w:r>
    <w:r w:rsidR="0046338D">
      <w:t>Approved</w:t>
    </w:r>
    <w:r w:rsidR="0046338D">
      <w:fldChar w:fldCharType="end"/>
    </w:r>
    <w:r>
      <w:tab/>
      <w:t xml:space="preserve">Page </w:t>
    </w:r>
    <w:r>
      <w:fldChar w:fldCharType="begin"/>
    </w:r>
    <w:r>
      <w:instrText xml:space="preserve"> PAGE  \* Arabic  \* MERGEFORMAT </w:instrText>
    </w:r>
    <w:r>
      <w:fldChar w:fldCharType="separate"/>
    </w:r>
    <w:r w:rsidR="0046338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38D">
      <w:rPr>
        <w:noProof/>
      </w:rPr>
      <w:t>7</w:t>
    </w:r>
    <w:r>
      <w:rPr>
        <w:noProof/>
      </w:rPr>
      <w:fldChar w:fldCharType="end"/>
    </w:r>
  </w:p>
  <w:p w:rsidR="00360545" w:rsidP="00360545">
    <w:pPr>
      <w:pStyle w:val="Footer"/>
      <w:framePr w:wrap="around"/>
    </w:pPr>
    <w:r>
      <w:t xml:space="preserve">© Commonwealth of Australia, </w:t>
    </w:r>
    <w:r>
      <w:fldChar w:fldCharType="begin"/>
    </w:r>
    <w:r>
      <w:instrText xml:space="preserve"> DATE  \@ "yyyy"  \* MERGEFORMAT </w:instrText>
    </w:r>
    <w:r>
      <w:fldChar w:fldCharType="separate"/>
    </w:r>
    <w:r w:rsidR="0046338D">
      <w:rPr>
        <w:noProof/>
      </w:rPr>
      <w:t>2025</w:t>
    </w:r>
    <w:r>
      <w:fldChar w:fldCharType="end"/>
    </w:r>
    <w:r>
      <w:tab/>
    </w:r>
    <w:r>
      <w:fldChar w:fldCharType="begin"/>
    </w:r>
    <w:r>
      <w:instrText xml:space="preserve"> DOCPROPERTY  Author  \* MERGEFORMAT </w:instrText>
    </w:r>
    <w:r>
      <w:fldChar w:fldCharType="separate"/>
    </w:r>
    <w:r w:rsidR="0046338D">
      <w:t>Skills Insight</w:t>
    </w:r>
    <w:r w:rsidR="0046338D">
      <w:fldChar w:fldCharType="end"/>
    </w:r>
  </w:p>
  <w:p w:rsidR="00360545" w:rsidP="003605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545" w:rsidRPr="0046338D" w:rsidP="00463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8D" w:rsidRPr="002D2AF8" w:rsidP="00360545">
    <w:pPr>
      <w:pStyle w:val="Header"/>
      <w:framePr w:wrap="around"/>
    </w:pPr>
    <w:r>
      <w:fldChar w:fldCharType="begin"/>
    </w:r>
    <w:r>
      <w:instrText xml:space="preserve"> TITLE   \* MERGEFORMAT </w:instrText>
    </w:r>
    <w:r>
      <w:fldChar w:fldCharType="separate"/>
    </w:r>
    <w:r>
      <w:t>AHCSDT412 Perform advanced tests on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338D" w:rsidP="003605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45" w:rsidRPr="002D2AF8" w:rsidP="00360545">
    <w:pPr>
      <w:pStyle w:val="Header"/>
      <w:framePr w:wrap="around"/>
    </w:pPr>
    <w:r>
      <w:fldChar w:fldCharType="begin"/>
    </w:r>
    <w:r>
      <w:instrText xml:space="preserve"> TITLE   \* MERGEFORMAT </w:instrText>
    </w:r>
    <w:r>
      <w:fldChar w:fldCharType="separate"/>
    </w:r>
    <w:r w:rsidR="0046338D">
      <w:t>AHCSDT412 Perform advanced tests on seeds</w:t>
    </w:r>
    <w:r w:rsidR="0046338D">
      <w:fldChar w:fldCharType="end"/>
    </w:r>
    <w:r>
      <w:tab/>
      <w:t xml:space="preserve">Date this document was generated: </w:t>
    </w:r>
    <w:r>
      <w:fldChar w:fldCharType="begin"/>
    </w:r>
    <w:r>
      <w:instrText xml:space="preserve"> CREATEDATE  \@ "d MMMM yyyy"  \* MERGEFORMAT </w:instrText>
    </w:r>
    <w:r>
      <w:fldChar w:fldCharType="separate"/>
    </w:r>
    <w:r w:rsidR="0046338D">
      <w:rPr>
        <w:noProof/>
      </w:rPr>
      <w:t>2 March 2025</w:t>
    </w:r>
    <w:r>
      <w:fldChar w:fldCharType="end"/>
    </w:r>
  </w:p>
  <w:p w:rsidR="00360545" w:rsidP="003605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A3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847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121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5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545"/>
    <w:pPr>
      <w:spacing w:before="360" w:after="60"/>
      <w:outlineLvl w:val="0"/>
    </w:pPr>
    <w:rPr>
      <w:sz w:val="32"/>
    </w:rPr>
  </w:style>
  <w:style w:type="paragraph" w:styleId="Heading2">
    <w:name w:val="heading 2"/>
    <w:basedOn w:val="HeadingBase"/>
    <w:next w:val="BodyText"/>
    <w:link w:val="Heading2Char"/>
    <w:qFormat/>
    <w:rsid w:val="00360545"/>
    <w:pPr>
      <w:keepLines/>
      <w:spacing w:before="240" w:after="120"/>
      <w:outlineLvl w:val="1"/>
    </w:pPr>
    <w:rPr>
      <w:sz w:val="28"/>
      <w:szCs w:val="40"/>
    </w:rPr>
  </w:style>
  <w:style w:type="paragraph" w:styleId="Heading3">
    <w:name w:val="heading 3"/>
    <w:basedOn w:val="HeadingBase"/>
    <w:next w:val="BodyText"/>
    <w:link w:val="Heading3Char"/>
    <w:qFormat/>
    <w:rsid w:val="00360545"/>
    <w:pPr>
      <w:spacing w:before="180" w:after="120"/>
      <w:outlineLvl w:val="2"/>
    </w:pPr>
    <w:rPr>
      <w:spacing w:val="-10"/>
      <w:kern w:val="32"/>
    </w:rPr>
  </w:style>
  <w:style w:type="paragraph" w:styleId="Heading4">
    <w:name w:val="heading 4"/>
    <w:basedOn w:val="HeadingBase"/>
    <w:next w:val="BodyText"/>
    <w:link w:val="Heading4Char"/>
    <w:qFormat/>
    <w:rsid w:val="00360545"/>
    <w:pPr>
      <w:spacing w:before="160" w:after="120"/>
      <w:outlineLvl w:val="3"/>
    </w:pPr>
    <w:rPr>
      <w:sz w:val="22"/>
    </w:rPr>
  </w:style>
  <w:style w:type="paragraph" w:styleId="Heading5">
    <w:name w:val="heading 5"/>
    <w:basedOn w:val="HeadingBase"/>
    <w:next w:val="Normal"/>
    <w:link w:val="Heading5Char"/>
    <w:qFormat/>
    <w:rsid w:val="00360545"/>
    <w:pPr>
      <w:spacing w:before="80"/>
      <w:outlineLvl w:val="4"/>
    </w:pPr>
    <w:rPr>
      <w:color w:val="918585"/>
      <w:sz w:val="20"/>
    </w:rPr>
  </w:style>
  <w:style w:type="paragraph" w:styleId="Heading6">
    <w:name w:val="heading 6"/>
    <w:basedOn w:val="HeadingBase"/>
    <w:next w:val="Normal"/>
    <w:link w:val="Heading6Char"/>
    <w:qFormat/>
    <w:rsid w:val="00360545"/>
    <w:pPr>
      <w:spacing w:before="60"/>
      <w:outlineLvl w:val="5"/>
    </w:pPr>
    <w:rPr>
      <w:color w:val="918585"/>
      <w:sz w:val="20"/>
    </w:rPr>
  </w:style>
  <w:style w:type="paragraph" w:styleId="Heading7">
    <w:name w:val="heading 7"/>
    <w:basedOn w:val="Normal"/>
    <w:next w:val="Normal"/>
    <w:link w:val="Heading7Char"/>
    <w:qFormat/>
    <w:rsid w:val="00360545"/>
    <w:pPr>
      <w:ind w:left="720"/>
      <w:outlineLvl w:val="6"/>
    </w:pPr>
    <w:rPr>
      <w:i/>
    </w:rPr>
  </w:style>
  <w:style w:type="paragraph" w:styleId="Heading8">
    <w:name w:val="heading 8"/>
    <w:basedOn w:val="Normal"/>
    <w:next w:val="Normal"/>
    <w:link w:val="Heading8Char"/>
    <w:qFormat/>
    <w:rsid w:val="00360545"/>
    <w:pPr>
      <w:ind w:left="720"/>
      <w:outlineLvl w:val="7"/>
    </w:pPr>
    <w:rPr>
      <w:i/>
    </w:rPr>
  </w:style>
  <w:style w:type="paragraph" w:styleId="Heading9">
    <w:name w:val="heading 9"/>
    <w:basedOn w:val="Normal"/>
    <w:next w:val="Normal"/>
    <w:link w:val="Heading9Char"/>
    <w:qFormat/>
    <w:rsid w:val="00360545"/>
    <w:pPr>
      <w:ind w:left="720"/>
      <w:outlineLvl w:val="8"/>
    </w:pPr>
    <w:rPr>
      <w:i/>
    </w:rPr>
  </w:style>
  <w:style w:type="character" w:default="1" w:styleId="DefaultParagraphFont">
    <w:name w:val="Default Paragraph Font"/>
    <w:uiPriority w:val="1"/>
    <w:unhideWhenUsed/>
    <w:rsid w:val="00360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545"/>
  </w:style>
  <w:style w:type="character" w:customStyle="1" w:styleId="Heading1Char">
    <w:name w:val="Heading 1 Char"/>
    <w:basedOn w:val="DefaultParagraphFont"/>
    <w:link w:val="Heading1"/>
    <w:rsid w:val="00360545"/>
    <w:rPr>
      <w:rFonts w:ascii="Times New Roman" w:eastAsia="Times New Roman" w:hAnsi="Times New Roman" w:cs="Times New Roman"/>
      <w:b/>
      <w:sz w:val="32"/>
      <w:szCs w:val="20"/>
      <w:lang w:eastAsia="en-US"/>
    </w:rPr>
  </w:style>
  <w:style w:type="paragraph" w:styleId="BodyText">
    <w:name w:val="Body Text"/>
    <w:basedOn w:val="Normal"/>
    <w:link w:val="BodyTextChar"/>
    <w:rsid w:val="003605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545"/>
    <w:rPr>
      <w:rFonts w:ascii="Times New Roman" w:eastAsia="Times New Roman" w:hAnsi="Times New Roman" w:cs="Times New Roman"/>
      <w:sz w:val="24"/>
      <w:lang w:eastAsia="en-US"/>
    </w:rPr>
  </w:style>
  <w:style w:type="paragraph" w:styleId="ListBullet">
    <w:name w:val="List Bullet"/>
    <w:basedOn w:val="List"/>
    <w:rsid w:val="00360545"/>
    <w:pPr>
      <w:numPr>
        <w:numId w:val="12"/>
      </w:numPr>
      <w:tabs>
        <w:tab w:val="clear" w:pos="340"/>
      </w:tabs>
      <w:spacing w:before="40" w:after="40"/>
    </w:pPr>
  </w:style>
  <w:style w:type="paragraph" w:styleId="ListBullet2">
    <w:name w:val="List Bullet 2"/>
    <w:basedOn w:val="List2"/>
    <w:rsid w:val="00360545"/>
    <w:pPr>
      <w:numPr>
        <w:numId w:val="13"/>
      </w:numPr>
      <w:tabs>
        <w:tab w:val="clear" w:pos="680"/>
      </w:tabs>
    </w:pPr>
  </w:style>
  <w:style w:type="character" w:styleId="Emphasis">
    <w:name w:val="Emphasis"/>
    <w:basedOn w:val="DefaultParagraphFont"/>
    <w:qFormat/>
    <w:rsid w:val="00360545"/>
    <w:rPr>
      <w:i/>
    </w:rPr>
  </w:style>
  <w:style w:type="paragraph" w:customStyle="1" w:styleId="SuperHeading">
    <w:name w:val="SuperHeading"/>
    <w:basedOn w:val="Normal"/>
    <w:rsid w:val="00360545"/>
    <w:pPr>
      <w:spacing w:before="240" w:after="120"/>
      <w:outlineLvl w:val="0"/>
    </w:pPr>
    <w:rPr>
      <w:rFonts w:ascii="Times New Roman" w:hAnsi="Times New Roman"/>
      <w:b/>
      <w:sz w:val="32"/>
    </w:rPr>
  </w:style>
  <w:style w:type="paragraph" w:customStyle="1" w:styleId="AllowPageBreak">
    <w:name w:val="AllowPageBreak"/>
    <w:rsid w:val="003605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60545"/>
    <w:rPr>
      <w:b/>
    </w:rPr>
  </w:style>
  <w:style w:type="character" w:customStyle="1" w:styleId="Heading2Char">
    <w:name w:val="Heading 2 Char"/>
    <w:basedOn w:val="DefaultParagraphFont"/>
    <w:link w:val="Heading2"/>
    <w:rsid w:val="00360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5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5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545"/>
    <w:rPr>
      <w:rFonts w:ascii="Courier New" w:eastAsia="Times New Roman" w:hAnsi="Courier New" w:cs="Times New Roman"/>
      <w:i/>
      <w:szCs w:val="20"/>
      <w:lang w:eastAsia="en-US"/>
    </w:rPr>
  </w:style>
  <w:style w:type="paragraph" w:customStyle="1" w:styleId="HeadingBase">
    <w:name w:val="Heading Base"/>
    <w:rsid w:val="00360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545"/>
    <w:pPr>
      <w:tabs>
        <w:tab w:val="right" w:leader="dot" w:pos="9072"/>
      </w:tabs>
      <w:ind w:left="567"/>
    </w:pPr>
    <w:rPr>
      <w:szCs w:val="22"/>
    </w:rPr>
  </w:style>
  <w:style w:type="paragraph" w:customStyle="1" w:styleId="TOCBase">
    <w:name w:val="TOC Base"/>
    <w:rsid w:val="00360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545"/>
    <w:pPr>
      <w:tabs>
        <w:tab w:val="right" w:leader="dot" w:pos="9072"/>
      </w:tabs>
      <w:spacing w:before="40" w:after="40"/>
      <w:ind w:left="284"/>
    </w:pPr>
    <w:rPr>
      <w:rFonts w:ascii="Times New Roman" w:hAnsi="Times New Roman"/>
    </w:rPr>
  </w:style>
  <w:style w:type="paragraph" w:styleId="TOC1">
    <w:name w:val="toc 1"/>
    <w:basedOn w:val="TOCBase"/>
    <w:next w:val="Normal"/>
    <w:rsid w:val="003605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545"/>
    <w:rPr>
      <w:rFonts w:ascii="Times New Roman" w:eastAsia="Times New Roman" w:hAnsi="Times New Roman" w:cs="Times New Roman"/>
      <w:sz w:val="16"/>
      <w:lang w:eastAsia="en-US"/>
    </w:rPr>
  </w:style>
  <w:style w:type="paragraph" w:styleId="Title">
    <w:name w:val="Title"/>
    <w:basedOn w:val="HeadingBase"/>
    <w:link w:val="TitleChar"/>
    <w:qFormat/>
    <w:rsid w:val="00360545"/>
    <w:pPr>
      <w:spacing w:before="5040"/>
      <w:jc w:val="center"/>
    </w:pPr>
    <w:rPr>
      <w:sz w:val="48"/>
      <w:szCs w:val="72"/>
      <w:lang w:val="en-US"/>
    </w:rPr>
  </w:style>
  <w:style w:type="character" w:customStyle="1" w:styleId="TitleChar">
    <w:name w:val="Title Char"/>
    <w:basedOn w:val="DefaultParagraphFont"/>
    <w:link w:val="Title"/>
    <w:rsid w:val="00360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545"/>
    <w:pPr>
      <w:tabs>
        <w:tab w:val="left" w:pos="3600"/>
        <w:tab w:val="left" w:pos="3958"/>
      </w:tabs>
    </w:pPr>
  </w:style>
  <w:style w:type="paragraph" w:styleId="List">
    <w:name w:val="List"/>
    <w:basedOn w:val="BodyText"/>
    <w:next w:val="BodyText"/>
    <w:rsid w:val="00360545"/>
    <w:pPr>
      <w:tabs>
        <w:tab w:val="left" w:pos="340"/>
      </w:tabs>
      <w:spacing w:before="60" w:after="60"/>
      <w:ind w:left="340" w:hanging="340"/>
    </w:pPr>
  </w:style>
  <w:style w:type="paragraph" w:customStyle="1" w:styleId="Note">
    <w:name w:val="Note"/>
    <w:basedOn w:val="BodyText"/>
    <w:rsid w:val="003605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0545"/>
    <w:rPr>
      <w:b/>
      <w:spacing w:val="0"/>
    </w:rPr>
  </w:style>
  <w:style w:type="paragraph" w:customStyle="1" w:styleId="SuperTitle">
    <w:name w:val="SuperTitle"/>
    <w:basedOn w:val="Title"/>
    <w:rsid w:val="00360545"/>
    <w:pPr>
      <w:framePr w:wrap="auto" w:hAnchor="text" w:y="6049"/>
    </w:pPr>
    <w:rPr>
      <w:color w:val="000000"/>
      <w:sz w:val="40"/>
    </w:rPr>
  </w:style>
  <w:style w:type="paragraph" w:customStyle="1" w:styleId="TOCTitle">
    <w:name w:val="TOCTitle"/>
    <w:basedOn w:val="Heading1"/>
    <w:rsid w:val="00360545"/>
    <w:pPr>
      <w:spacing w:after="240"/>
      <w:jc w:val="center"/>
      <w:outlineLvl w:val="9"/>
    </w:pPr>
    <w:rPr>
      <w:caps/>
    </w:rPr>
  </w:style>
  <w:style w:type="paragraph" w:customStyle="1" w:styleId="Version">
    <w:name w:val="Version"/>
    <w:rsid w:val="003605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545"/>
    <w:pPr>
      <w:keepNext w:val="0"/>
      <w:tabs>
        <w:tab w:val="right" w:pos="4176"/>
      </w:tabs>
      <w:ind w:left="198" w:hanging="198"/>
    </w:pPr>
    <w:rPr>
      <w:rFonts w:ascii="Garamond" w:hAnsi="Garamond"/>
    </w:rPr>
  </w:style>
  <w:style w:type="paragraph" w:styleId="IndexHeading">
    <w:name w:val="index heading"/>
    <w:basedOn w:val="Normal"/>
    <w:next w:val="Index1"/>
    <w:semiHidden/>
    <w:rsid w:val="00360545"/>
    <w:pPr>
      <w:spacing w:before="120" w:after="120"/>
    </w:pPr>
    <w:rPr>
      <w:rFonts w:ascii="Arial" w:hAnsi="Arial"/>
      <w:b/>
      <w:color w:val="918585"/>
      <w:sz w:val="24"/>
    </w:rPr>
  </w:style>
  <w:style w:type="paragraph" w:styleId="Header">
    <w:name w:val="header"/>
    <w:basedOn w:val="Normal"/>
    <w:link w:val="HeaderChar"/>
    <w:rsid w:val="00360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545"/>
    <w:rPr>
      <w:rFonts w:ascii="Times New Roman" w:eastAsia="Times New Roman" w:hAnsi="Times New Roman" w:cs="Times New Roman"/>
      <w:sz w:val="16"/>
      <w:szCs w:val="20"/>
      <w:lang w:val="en-GB" w:eastAsia="en-US"/>
    </w:rPr>
  </w:style>
  <w:style w:type="paragraph" w:customStyle="1" w:styleId="Chapter">
    <w:name w:val="Chapter"/>
    <w:basedOn w:val="Normal"/>
    <w:rsid w:val="00360545"/>
    <w:pPr>
      <w:spacing w:before="240"/>
    </w:pPr>
    <w:rPr>
      <w:rFonts w:ascii="Times New Roman" w:hAnsi="Times New Roman"/>
      <w:smallCaps/>
      <w:spacing w:val="80"/>
      <w:sz w:val="28"/>
    </w:rPr>
  </w:style>
  <w:style w:type="paragraph" w:customStyle="1" w:styleId="InChapter">
    <w:name w:val="InChapter"/>
    <w:basedOn w:val="Heading3"/>
    <w:rsid w:val="00360545"/>
    <w:pPr>
      <w:spacing w:after="240"/>
      <w:outlineLvl w:val="9"/>
    </w:pPr>
    <w:rPr>
      <w:noProof/>
    </w:rPr>
  </w:style>
  <w:style w:type="paragraph" w:styleId="Index2">
    <w:name w:val="index 2"/>
    <w:basedOn w:val="Normal"/>
    <w:next w:val="Normal"/>
    <w:semiHidden/>
    <w:rsid w:val="00360545"/>
    <w:pPr>
      <w:tabs>
        <w:tab w:val="right" w:pos="4176"/>
      </w:tabs>
      <w:ind w:left="568" w:hanging="284"/>
    </w:pPr>
    <w:rPr>
      <w:rFonts w:ascii="Garamond" w:hAnsi="Garamond"/>
    </w:rPr>
  </w:style>
  <w:style w:type="paragraph" w:customStyle="1" w:styleId="Byline">
    <w:name w:val="Byline"/>
    <w:rsid w:val="00360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545"/>
    <w:pPr>
      <w:tabs>
        <w:tab w:val="clear" w:pos="3600"/>
        <w:tab w:val="clear" w:pos="3958"/>
      </w:tabs>
      <w:jc w:val="right"/>
    </w:pPr>
  </w:style>
  <w:style w:type="paragraph" w:styleId="Caption">
    <w:name w:val="caption"/>
    <w:basedOn w:val="BodyText"/>
    <w:next w:val="Normal"/>
    <w:qFormat/>
    <w:rsid w:val="00360545"/>
    <w:pPr>
      <w:framePr w:w="2268" w:hSpace="181" w:vSpace="181" w:wrap="around" w:vAnchor="text" w:hAnchor="page" w:x="1135" w:y="285" w:anchorLock="1"/>
    </w:pPr>
    <w:rPr>
      <w:i/>
    </w:rPr>
  </w:style>
  <w:style w:type="paragraph" w:customStyle="1" w:styleId="MiniTOCTitle">
    <w:name w:val="MiniTOCTitle"/>
    <w:basedOn w:val="Heading4"/>
    <w:rsid w:val="00360545"/>
    <w:pPr>
      <w:spacing w:before="240"/>
      <w:outlineLvl w:val="9"/>
    </w:pPr>
    <w:rPr>
      <w:noProof/>
      <w:sz w:val="24"/>
    </w:rPr>
  </w:style>
  <w:style w:type="paragraph" w:customStyle="1" w:styleId="MiniTOCItem">
    <w:name w:val="MiniTOCItem"/>
    <w:basedOn w:val="ListBullet"/>
    <w:rsid w:val="00360545"/>
    <w:pPr>
      <w:numPr>
        <w:numId w:val="0"/>
      </w:numPr>
      <w:tabs>
        <w:tab w:val="right" w:leader="dot" w:pos="6521"/>
      </w:tabs>
      <w:spacing w:before="0" w:after="0"/>
    </w:pPr>
  </w:style>
  <w:style w:type="paragraph" w:customStyle="1" w:styleId="TOFTitle">
    <w:name w:val="TOFTitle"/>
    <w:basedOn w:val="TOCTitle"/>
    <w:rsid w:val="00360545"/>
  </w:style>
  <w:style w:type="paragraph" w:styleId="TableofFigures">
    <w:name w:val="table of figures"/>
    <w:basedOn w:val="Normal"/>
    <w:next w:val="Normal"/>
    <w:semiHidden/>
    <w:rsid w:val="00360545"/>
    <w:pPr>
      <w:tabs>
        <w:tab w:val="right" w:leader="dot" w:pos="9072"/>
      </w:tabs>
      <w:ind w:left="970" w:hanging="403"/>
    </w:pPr>
    <w:rPr>
      <w:rFonts w:ascii="Times New Roman" w:hAnsi="Times New Roman"/>
      <w:b/>
    </w:rPr>
  </w:style>
  <w:style w:type="paragraph" w:styleId="ListNumber">
    <w:name w:val="List Number"/>
    <w:basedOn w:val="List"/>
    <w:rsid w:val="00360545"/>
    <w:pPr>
      <w:numPr>
        <w:numId w:val="15"/>
      </w:numPr>
      <w:tabs>
        <w:tab w:val="clear" w:pos="340"/>
      </w:tabs>
    </w:pPr>
  </w:style>
  <w:style w:type="character" w:customStyle="1" w:styleId="WingdingSymbols">
    <w:name w:val="Wingding Symbols"/>
    <w:rsid w:val="00360545"/>
    <w:rPr>
      <w:rFonts w:ascii="Wingdings" w:hAnsi="Wingdings"/>
    </w:rPr>
  </w:style>
  <w:style w:type="paragraph" w:customStyle="1" w:styleId="TableHeading">
    <w:name w:val="Table Heading"/>
    <w:basedOn w:val="HeadingBase"/>
    <w:rsid w:val="00360545"/>
    <w:pPr>
      <w:keepLines/>
      <w:pBdr>
        <w:bottom w:val="single" w:sz="6" w:space="1" w:color="918585"/>
      </w:pBdr>
      <w:spacing w:before="240"/>
    </w:pPr>
  </w:style>
  <w:style w:type="character" w:customStyle="1" w:styleId="HotSpot">
    <w:name w:val="HotSpot"/>
    <w:rsid w:val="00360545"/>
    <w:rPr>
      <w:color w:val="0033CC"/>
      <w:u w:val="none"/>
    </w:rPr>
  </w:style>
  <w:style w:type="paragraph" w:customStyle="1" w:styleId="BodyTextRight">
    <w:name w:val="Body Text Right"/>
    <w:basedOn w:val="BodyText"/>
    <w:rsid w:val="00360545"/>
    <w:pPr>
      <w:spacing w:before="0" w:after="0"/>
      <w:jc w:val="right"/>
    </w:pPr>
  </w:style>
  <w:style w:type="paragraph" w:styleId="Index3">
    <w:name w:val="index 3"/>
    <w:basedOn w:val="ListNumber2"/>
    <w:next w:val="Normal"/>
    <w:semiHidden/>
    <w:rsid w:val="00360545"/>
    <w:pPr>
      <w:numPr>
        <w:numId w:val="0"/>
      </w:numPr>
      <w:tabs>
        <w:tab w:val="right" w:leader="dot" w:pos="4176"/>
      </w:tabs>
    </w:pPr>
  </w:style>
  <w:style w:type="paragraph" w:styleId="ListNumber2">
    <w:name w:val="List Number 2"/>
    <w:basedOn w:val="List2"/>
    <w:rsid w:val="00360545"/>
    <w:pPr>
      <w:numPr>
        <w:numId w:val="10"/>
      </w:numPr>
      <w:tabs>
        <w:tab w:val="clear" w:pos="1060"/>
      </w:tabs>
    </w:pPr>
  </w:style>
  <w:style w:type="paragraph" w:customStyle="1" w:styleId="MarginNote">
    <w:name w:val="Margin Note"/>
    <w:basedOn w:val="BodyText"/>
    <w:rsid w:val="00360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5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545"/>
    <w:rPr>
      <w:sz w:val="32"/>
    </w:rPr>
  </w:style>
  <w:style w:type="paragraph" w:customStyle="1" w:styleId="HeadingProcedure">
    <w:name w:val="Heading Procedure"/>
    <w:basedOn w:val="HeadingBase"/>
    <w:next w:val="Normal"/>
    <w:rsid w:val="00360545"/>
    <w:pPr>
      <w:tabs>
        <w:tab w:val="left" w:pos="0"/>
      </w:tabs>
      <w:spacing w:before="120" w:after="60"/>
    </w:pPr>
    <w:rPr>
      <w:i/>
      <w:color w:val="918585"/>
      <w:sz w:val="22"/>
    </w:rPr>
  </w:style>
  <w:style w:type="paragraph" w:customStyle="1" w:styleId="TableBodyText">
    <w:name w:val="Table Body Text"/>
    <w:basedOn w:val="BodyText"/>
    <w:rsid w:val="00360545"/>
    <w:pPr>
      <w:spacing w:before="60" w:after="60"/>
    </w:pPr>
  </w:style>
  <w:style w:type="paragraph" w:styleId="ListContinue">
    <w:name w:val="List Continue"/>
    <w:basedOn w:val="List"/>
    <w:rsid w:val="00360545"/>
    <w:pPr>
      <w:ind w:firstLine="0"/>
    </w:pPr>
  </w:style>
  <w:style w:type="paragraph" w:customStyle="1" w:styleId="ListNote">
    <w:name w:val="List Note"/>
    <w:basedOn w:val="List"/>
    <w:rsid w:val="00360545"/>
    <w:pPr>
      <w:pBdr>
        <w:top w:val="single" w:sz="6" w:space="2" w:color="918585"/>
        <w:bottom w:val="single" w:sz="6" w:space="2" w:color="918585"/>
      </w:pBdr>
      <w:tabs>
        <w:tab w:val="left" w:pos="1021"/>
      </w:tabs>
      <w:ind w:firstLine="0"/>
    </w:pPr>
  </w:style>
  <w:style w:type="paragraph" w:customStyle="1" w:styleId="Warning">
    <w:name w:val="Warning"/>
    <w:basedOn w:val="BodyText"/>
    <w:rsid w:val="00360545"/>
    <w:pPr>
      <w:shd w:val="clear" w:color="auto" w:fill="D9D9D9"/>
      <w:tabs>
        <w:tab w:val="left" w:pos="992"/>
      </w:tabs>
      <w:ind w:left="119" w:right="119"/>
    </w:pPr>
    <w:rPr>
      <w:sz w:val="20"/>
    </w:rPr>
  </w:style>
  <w:style w:type="paragraph" w:customStyle="1" w:styleId="MarginIcons">
    <w:name w:val="Margin Icons"/>
    <w:basedOn w:val="BodyText"/>
    <w:rsid w:val="00360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545"/>
    <w:rPr>
      <w:rFonts w:ascii="Courier New" w:hAnsi="Courier New"/>
    </w:rPr>
  </w:style>
  <w:style w:type="paragraph" w:customStyle="1" w:styleId="NoteBullet">
    <w:name w:val="Note Bullet"/>
    <w:basedOn w:val="Note"/>
    <w:rsid w:val="00360545"/>
    <w:pPr>
      <w:tabs>
        <w:tab w:val="clear" w:pos="680"/>
      </w:tabs>
      <w:spacing w:before="60" w:after="60"/>
    </w:pPr>
  </w:style>
  <w:style w:type="paragraph" w:customStyle="1" w:styleId="SubHeading2">
    <w:name w:val="SubHeading2"/>
    <w:basedOn w:val="HeadingBase"/>
    <w:rsid w:val="00360545"/>
    <w:pPr>
      <w:spacing w:before="240" w:after="60"/>
    </w:pPr>
    <w:rPr>
      <w:sz w:val="20"/>
    </w:rPr>
  </w:style>
  <w:style w:type="paragraph" w:customStyle="1" w:styleId="SubHeading1">
    <w:name w:val="SubHeading1"/>
    <w:basedOn w:val="HeadingBase"/>
    <w:rsid w:val="00360545"/>
    <w:pPr>
      <w:spacing w:before="240" w:after="60"/>
    </w:pPr>
    <w:rPr>
      <w:color w:val="918585"/>
      <w:sz w:val="22"/>
    </w:rPr>
  </w:style>
  <w:style w:type="paragraph" w:customStyle="1" w:styleId="SideHeading">
    <w:name w:val="Side Heading"/>
    <w:basedOn w:val="HeadingBase"/>
    <w:rsid w:val="00360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545"/>
    <w:pPr>
      <w:tabs>
        <w:tab w:val="num" w:pos="360"/>
      </w:tabs>
    </w:pPr>
  </w:style>
  <w:style w:type="paragraph" w:styleId="PlainText">
    <w:name w:val="Plain Text"/>
    <w:basedOn w:val="Normal"/>
    <w:link w:val="PlainTextChar"/>
    <w:rsid w:val="00360545"/>
    <w:rPr>
      <w:sz w:val="20"/>
    </w:rPr>
  </w:style>
  <w:style w:type="character" w:customStyle="1" w:styleId="PlainTextChar">
    <w:name w:val="Plain Text Char"/>
    <w:basedOn w:val="DefaultParagraphFont"/>
    <w:link w:val="PlainText"/>
    <w:rsid w:val="00360545"/>
    <w:rPr>
      <w:rFonts w:ascii="Courier New" w:eastAsia="Times New Roman" w:hAnsi="Courier New" w:cs="Times New Roman"/>
      <w:sz w:val="20"/>
      <w:szCs w:val="20"/>
      <w:lang w:eastAsia="en-US"/>
    </w:rPr>
  </w:style>
  <w:style w:type="character" w:customStyle="1" w:styleId="MenuOption">
    <w:name w:val="Menu Option"/>
    <w:basedOn w:val="DefaultParagraphFont"/>
    <w:rsid w:val="00360545"/>
    <w:rPr>
      <w:b/>
      <w:smallCaps/>
    </w:rPr>
  </w:style>
  <w:style w:type="paragraph" w:customStyle="1" w:styleId="TableListNumber">
    <w:name w:val="Table List Number"/>
    <w:basedOn w:val="ListNumber"/>
    <w:rsid w:val="00360545"/>
    <w:pPr>
      <w:numPr>
        <w:numId w:val="0"/>
      </w:numPr>
    </w:pPr>
  </w:style>
  <w:style w:type="paragraph" w:styleId="TOC4">
    <w:name w:val="toc 4"/>
    <w:basedOn w:val="TOCBase"/>
    <w:next w:val="Normal"/>
    <w:semiHidden/>
    <w:rsid w:val="00360545"/>
    <w:pPr>
      <w:tabs>
        <w:tab w:val="right" w:leader="dot" w:pos="9071"/>
      </w:tabs>
      <w:ind w:left="1701"/>
    </w:pPr>
  </w:style>
  <w:style w:type="paragraph" w:customStyle="1" w:styleId="ListAlpha">
    <w:name w:val="List Alpha"/>
    <w:basedOn w:val="List"/>
    <w:rsid w:val="00360545"/>
    <w:pPr>
      <w:numPr>
        <w:numId w:val="9"/>
      </w:numPr>
    </w:pPr>
  </w:style>
  <w:style w:type="paragraph" w:customStyle="1" w:styleId="ListAlpha2">
    <w:name w:val="List Alpha 2"/>
    <w:basedOn w:val="List2"/>
    <w:rsid w:val="00360545"/>
    <w:pPr>
      <w:numPr>
        <w:numId w:val="8"/>
      </w:numPr>
    </w:pPr>
  </w:style>
  <w:style w:type="paragraph" w:styleId="List2">
    <w:name w:val="List 2"/>
    <w:basedOn w:val="BodyText"/>
    <w:rsid w:val="00360545"/>
    <w:pPr>
      <w:tabs>
        <w:tab w:val="left" w:pos="680"/>
      </w:tabs>
      <w:spacing w:before="60" w:after="60"/>
      <w:ind w:left="680" w:hanging="340"/>
    </w:pPr>
  </w:style>
  <w:style w:type="paragraph" w:styleId="List3">
    <w:name w:val="List 3"/>
    <w:basedOn w:val="BodyText"/>
    <w:rsid w:val="00360545"/>
    <w:pPr>
      <w:tabs>
        <w:tab w:val="left" w:pos="1021"/>
      </w:tabs>
      <w:spacing w:before="60" w:after="60"/>
      <w:ind w:left="1020" w:hanging="340"/>
    </w:pPr>
  </w:style>
  <w:style w:type="paragraph" w:styleId="List4">
    <w:name w:val="List 4"/>
    <w:basedOn w:val="BodyText"/>
    <w:rsid w:val="00360545"/>
    <w:pPr>
      <w:tabs>
        <w:tab w:val="left" w:pos="1361"/>
      </w:tabs>
      <w:spacing w:before="60" w:after="60"/>
      <w:ind w:left="1361" w:hanging="340"/>
    </w:pPr>
  </w:style>
  <w:style w:type="paragraph" w:styleId="List5">
    <w:name w:val="List 5"/>
    <w:basedOn w:val="BodyText"/>
    <w:rsid w:val="00360545"/>
    <w:pPr>
      <w:tabs>
        <w:tab w:val="left" w:pos="1701"/>
      </w:tabs>
      <w:spacing w:before="60" w:after="60"/>
      <w:ind w:left="1701" w:hanging="340"/>
    </w:pPr>
  </w:style>
  <w:style w:type="paragraph" w:styleId="ListBullet3">
    <w:name w:val="List Bullet 3"/>
    <w:basedOn w:val="List3"/>
    <w:rsid w:val="00360545"/>
    <w:pPr>
      <w:numPr>
        <w:numId w:val="14"/>
      </w:numPr>
      <w:tabs>
        <w:tab w:val="clear" w:pos="1021"/>
      </w:tabs>
      <w:ind w:left="1037" w:hanging="357"/>
    </w:pPr>
  </w:style>
  <w:style w:type="paragraph" w:styleId="ListBullet4">
    <w:name w:val="List Bullet 4"/>
    <w:basedOn w:val="List4"/>
    <w:rsid w:val="00360545"/>
    <w:pPr>
      <w:numPr>
        <w:numId w:val="3"/>
      </w:numPr>
      <w:tabs>
        <w:tab w:val="clear" w:pos="1361"/>
      </w:tabs>
    </w:pPr>
  </w:style>
  <w:style w:type="paragraph" w:styleId="ListBullet5">
    <w:name w:val="List Bullet 5"/>
    <w:basedOn w:val="List5"/>
    <w:rsid w:val="00360545"/>
    <w:pPr>
      <w:numPr>
        <w:numId w:val="4"/>
      </w:numPr>
    </w:pPr>
  </w:style>
  <w:style w:type="paragraph" w:styleId="ListContinue2">
    <w:name w:val="List Continue 2"/>
    <w:basedOn w:val="List2"/>
    <w:rsid w:val="00360545"/>
    <w:pPr>
      <w:ind w:firstLine="0"/>
    </w:pPr>
  </w:style>
  <w:style w:type="paragraph" w:styleId="ListContinue3">
    <w:name w:val="List Continue 3"/>
    <w:basedOn w:val="List3"/>
    <w:rsid w:val="00360545"/>
    <w:pPr>
      <w:ind w:left="1021" w:firstLine="0"/>
    </w:pPr>
  </w:style>
  <w:style w:type="paragraph" w:styleId="ListContinue4">
    <w:name w:val="List Continue 4"/>
    <w:basedOn w:val="List4"/>
    <w:rsid w:val="00360545"/>
    <w:pPr>
      <w:ind w:firstLine="0"/>
    </w:pPr>
  </w:style>
  <w:style w:type="paragraph" w:styleId="ListContinue5">
    <w:name w:val="List Continue 5"/>
    <w:basedOn w:val="List5"/>
    <w:rsid w:val="00360545"/>
    <w:pPr>
      <w:ind w:firstLine="0"/>
    </w:pPr>
  </w:style>
  <w:style w:type="paragraph" w:styleId="ListNumber3">
    <w:name w:val="List Number 3"/>
    <w:basedOn w:val="List3"/>
    <w:rsid w:val="00360545"/>
    <w:pPr>
      <w:numPr>
        <w:numId w:val="5"/>
      </w:numPr>
    </w:pPr>
  </w:style>
  <w:style w:type="paragraph" w:styleId="ListNumber4">
    <w:name w:val="List Number 4"/>
    <w:basedOn w:val="List4"/>
    <w:rsid w:val="00360545"/>
    <w:pPr>
      <w:numPr>
        <w:numId w:val="6"/>
      </w:numPr>
    </w:pPr>
  </w:style>
  <w:style w:type="paragraph" w:styleId="ListNumber5">
    <w:name w:val="List Number 5"/>
    <w:basedOn w:val="List5"/>
    <w:rsid w:val="00360545"/>
    <w:pPr>
      <w:numPr>
        <w:numId w:val="7"/>
      </w:numPr>
    </w:pPr>
  </w:style>
  <w:style w:type="paragraph" w:styleId="BlockText">
    <w:name w:val="Block Text"/>
    <w:basedOn w:val="Normal"/>
    <w:rsid w:val="00360545"/>
    <w:pPr>
      <w:spacing w:after="120"/>
      <w:ind w:left="1440" w:right="1440"/>
    </w:pPr>
  </w:style>
  <w:style w:type="character" w:customStyle="1" w:styleId="Subscript">
    <w:name w:val="Subscript"/>
    <w:basedOn w:val="DefaultParagraphFont"/>
    <w:rsid w:val="00360545"/>
    <w:rPr>
      <w:sz w:val="16"/>
      <w:vertAlign w:val="subscript"/>
    </w:rPr>
  </w:style>
  <w:style w:type="character" w:customStyle="1" w:styleId="Superscript">
    <w:name w:val="Superscript"/>
    <w:basedOn w:val="DefaultParagraphFont"/>
    <w:rsid w:val="00360545"/>
    <w:rPr>
      <w:sz w:val="16"/>
      <w:vertAlign w:val="superscript"/>
    </w:rPr>
  </w:style>
  <w:style w:type="character" w:customStyle="1" w:styleId="Symbols">
    <w:name w:val="Symbols"/>
    <w:basedOn w:val="DefaultParagraphFont"/>
    <w:rsid w:val="00360545"/>
    <w:rPr>
      <w:rFonts w:ascii="Symbol" w:hAnsi="Symbol"/>
    </w:rPr>
  </w:style>
  <w:style w:type="character" w:customStyle="1" w:styleId="MenuOptions">
    <w:name w:val="Menu Options"/>
    <w:basedOn w:val="DefaultParagraphFont"/>
    <w:rsid w:val="00360545"/>
    <w:rPr>
      <w:rFonts w:ascii="Arial Narrow" w:hAnsi="Arial Narrow"/>
      <w:smallCaps/>
    </w:rPr>
  </w:style>
  <w:style w:type="character" w:customStyle="1" w:styleId="Buttons">
    <w:name w:val="Buttons"/>
    <w:basedOn w:val="DefaultParagraphFont"/>
    <w:rsid w:val="00360545"/>
    <w:rPr>
      <w:b/>
    </w:rPr>
  </w:style>
  <w:style w:type="character" w:customStyle="1" w:styleId="Underlined">
    <w:name w:val="Underlined"/>
    <w:basedOn w:val="DefaultParagraphFont"/>
    <w:rsid w:val="00360545"/>
    <w:rPr>
      <w:u w:val="single"/>
    </w:rPr>
  </w:style>
  <w:style w:type="paragraph" w:customStyle="1" w:styleId="TableBodyTextRight">
    <w:name w:val="Table Body Text Right"/>
    <w:basedOn w:val="TableBodyText"/>
    <w:rsid w:val="00360545"/>
    <w:pPr>
      <w:widowControl w:val="0"/>
      <w:autoSpaceDE w:val="0"/>
      <w:autoSpaceDN w:val="0"/>
      <w:adjustRightInd w:val="0"/>
      <w:jc w:val="right"/>
    </w:pPr>
    <w:rPr>
      <w:rFonts w:cs="Arial"/>
      <w:szCs w:val="18"/>
    </w:rPr>
  </w:style>
  <w:style w:type="paragraph" w:customStyle="1" w:styleId="CopyrightText">
    <w:name w:val="Copyright Text"/>
    <w:basedOn w:val="BodyText"/>
    <w:rsid w:val="00360545"/>
    <w:rPr>
      <w:sz w:val="18"/>
    </w:rPr>
  </w:style>
  <w:style w:type="paragraph" w:customStyle="1" w:styleId="BodySmallRight">
    <w:name w:val="Body Small Right"/>
    <w:basedOn w:val="BodyTextRight"/>
    <w:rsid w:val="00360545"/>
    <w:rPr>
      <w:sz w:val="18"/>
      <w:szCs w:val="18"/>
    </w:rPr>
  </w:style>
  <w:style w:type="paragraph" w:customStyle="1" w:styleId="MarginEdition">
    <w:name w:val="Margin Edition"/>
    <w:basedOn w:val="MarginNote"/>
    <w:rsid w:val="00360545"/>
    <w:pPr>
      <w:spacing w:before="0" w:after="0"/>
    </w:pPr>
    <w:rPr>
      <w:rFonts w:ascii="Times New Roman" w:hAnsi="Times New Roman"/>
      <w:color w:val="999999"/>
    </w:rPr>
  </w:style>
  <w:style w:type="paragraph" w:customStyle="1" w:styleId="Spacer">
    <w:name w:val="Spacer"/>
    <w:basedOn w:val="Normal"/>
    <w:rsid w:val="00360545"/>
    <w:rPr>
      <w:sz w:val="2"/>
      <w:szCs w:val="2"/>
    </w:rPr>
  </w:style>
  <w:style w:type="character" w:customStyle="1" w:styleId="Small">
    <w:name w:val="Small"/>
    <w:basedOn w:val="DefaultParagraphFont"/>
    <w:rsid w:val="00360545"/>
    <w:rPr>
      <w:sz w:val="16"/>
    </w:rPr>
  </w:style>
  <w:style w:type="paragraph" w:customStyle="1" w:styleId="WideTable">
    <w:name w:val="Wide Table"/>
    <w:basedOn w:val="Normal"/>
    <w:rsid w:val="00360545"/>
    <w:pPr>
      <w:ind w:left="-1418"/>
    </w:pPr>
    <w:rPr>
      <w:sz w:val="2"/>
      <w:szCs w:val="2"/>
    </w:rPr>
  </w:style>
  <w:style w:type="character" w:styleId="PageNumber">
    <w:name w:val="page number"/>
    <w:basedOn w:val="DefaultParagraphFont"/>
    <w:rsid w:val="00360545"/>
  </w:style>
  <w:style w:type="paragraph" w:styleId="Quote">
    <w:name w:val="Quote"/>
    <w:basedOn w:val="Heading1"/>
    <w:link w:val="QuoteChar"/>
    <w:qFormat/>
    <w:rsid w:val="00360545"/>
    <w:rPr>
      <w:b w:val="0"/>
      <w:sz w:val="72"/>
      <w:szCs w:val="72"/>
      <w:lang w:val="en-NZ"/>
    </w:rPr>
  </w:style>
  <w:style w:type="character" w:customStyle="1" w:styleId="QuoteChar">
    <w:name w:val="Quote Char"/>
    <w:basedOn w:val="DefaultParagraphFont"/>
    <w:link w:val="Quote"/>
    <w:rsid w:val="00360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545"/>
    <w:pPr>
      <w:pageBreakBefore/>
    </w:pPr>
  </w:style>
  <w:style w:type="paragraph" w:customStyle="1" w:styleId="Border">
    <w:name w:val="Border"/>
    <w:basedOn w:val="Normal"/>
    <w:qFormat/>
    <w:rsid w:val="00360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545"/>
    <w:rPr>
      <w:b/>
      <w:bCs/>
      <w:i/>
      <w:iCs/>
      <w:color w:val="auto"/>
    </w:rPr>
  </w:style>
  <w:style w:type="paragraph" w:styleId="IntenseQuote">
    <w:name w:val="Intense Quote"/>
    <w:basedOn w:val="Normal"/>
    <w:next w:val="Normal"/>
    <w:link w:val="IntenseQuoteChar"/>
    <w:uiPriority w:val="30"/>
    <w:qFormat/>
    <w:rsid w:val="00360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5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545"/>
    <w:rPr>
      <w:smallCaps/>
      <w:color w:val="auto"/>
      <w:u w:val="single"/>
    </w:rPr>
  </w:style>
  <w:style w:type="character" w:styleId="IntenseReference">
    <w:name w:val="Intense Reference"/>
    <w:basedOn w:val="DefaultParagraphFont"/>
    <w:uiPriority w:val="32"/>
    <w:qFormat/>
    <w:rsid w:val="00360545"/>
    <w:rPr>
      <w:b/>
      <w:bCs/>
      <w:smallCaps/>
      <w:color w:val="auto"/>
      <w:spacing w:val="5"/>
      <w:u w:val="single"/>
    </w:rPr>
  </w:style>
  <w:style w:type="paragraph" w:customStyle="1" w:styleId="2ColumnHeading">
    <w:name w:val="2Column Heading"/>
    <w:basedOn w:val="BodyText"/>
    <w:qFormat/>
    <w:rsid w:val="00360545"/>
    <w:pPr>
      <w:spacing w:after="60"/>
      <w:ind w:left="-2268"/>
    </w:pPr>
    <w:rPr>
      <w:b/>
    </w:rPr>
  </w:style>
  <w:style w:type="paragraph" w:customStyle="1" w:styleId="Heading1TOC">
    <w:name w:val="Heading1 TOC"/>
    <w:basedOn w:val="Normal"/>
    <w:qFormat/>
    <w:rsid w:val="00360545"/>
    <w:pPr>
      <w:spacing w:before="240" w:after="120"/>
    </w:pPr>
    <w:rPr>
      <w:rFonts w:ascii="Times New Roman" w:hAnsi="Times New Roman"/>
      <w:b/>
      <w:sz w:val="32"/>
    </w:rPr>
  </w:style>
  <w:style w:type="paragraph" w:customStyle="1" w:styleId="Heading2TOC">
    <w:name w:val="Heading2 TOC"/>
    <w:basedOn w:val="Normal"/>
    <w:qFormat/>
    <w:rsid w:val="00360545"/>
    <w:pPr>
      <w:spacing w:before="240" w:after="60"/>
    </w:pPr>
    <w:rPr>
      <w:rFonts w:ascii="Times New Roman" w:hAnsi="Times New Roman"/>
      <w:b/>
      <w:sz w:val="28"/>
    </w:rPr>
  </w:style>
  <w:style w:type="character" w:customStyle="1" w:styleId="Underline">
    <w:name w:val="Underline"/>
    <w:basedOn w:val="DefaultParagraphFont"/>
    <w:qFormat/>
    <w:rsid w:val="00360545"/>
    <w:rPr>
      <w:u w:val="single"/>
    </w:rPr>
  </w:style>
  <w:style w:type="character" w:customStyle="1" w:styleId="BoldandItalics">
    <w:name w:val="Bold and Italics"/>
    <w:qFormat/>
    <w:rsid w:val="00360545"/>
    <w:rPr>
      <w:b/>
      <w:i/>
      <w:u w:val="none"/>
    </w:rPr>
  </w:style>
  <w:style w:type="paragraph" w:styleId="BalloonText">
    <w:name w:val="Balloon Text"/>
    <w:basedOn w:val="Normal"/>
    <w:link w:val="BalloonTextChar"/>
    <w:rsid w:val="00360545"/>
    <w:rPr>
      <w:rFonts w:ascii="Tahoma" w:hAnsi="Tahoma" w:cs="Tahoma"/>
      <w:sz w:val="16"/>
      <w:szCs w:val="16"/>
    </w:rPr>
  </w:style>
  <w:style w:type="character" w:customStyle="1" w:styleId="BalloonTextChar">
    <w:name w:val="Balloon Text Char"/>
    <w:basedOn w:val="DefaultParagraphFont"/>
    <w:link w:val="BalloonText"/>
    <w:rsid w:val="003605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5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5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545"/>
    <w:rPr>
      <w:b/>
      <w:color w:val="660033"/>
      <w:spacing w:val="0"/>
    </w:rPr>
  </w:style>
  <w:style w:type="paragraph" w:customStyle="1" w:styleId="Nameditemlist">
    <w:name w:val="Named item list"/>
    <w:basedOn w:val="BodyText"/>
    <w:qFormat/>
    <w:rsid w:val="00360545"/>
    <w:pPr>
      <w:tabs>
        <w:tab w:val="left" w:pos="2835"/>
      </w:tabs>
      <w:ind w:left="2835" w:hanging="2835"/>
    </w:pPr>
  </w:style>
  <w:style w:type="paragraph" w:customStyle="1" w:styleId="BodyTextnopadding">
    <w:name w:val="Body Text no padding"/>
    <w:basedOn w:val="BodyText"/>
    <w:qFormat/>
    <w:rsid w:val="00360545"/>
    <w:pPr>
      <w:spacing w:before="0" w:after="0"/>
    </w:pPr>
  </w:style>
  <w:style w:type="character" w:styleId="Hyperlink">
    <w:name w:val="Hyperlink"/>
    <w:basedOn w:val="DefaultParagraphFont"/>
    <w:uiPriority w:val="99"/>
    <w:unhideWhenUsed/>
    <w:rsid w:val="00463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1842</Words>
  <Characters>11444</Characters>
  <Application>Microsoft Office Word</Application>
  <DocSecurity>0</DocSecurity>
  <Lines>408</Lines>
  <Paragraphs>229</Paragraphs>
  <ScaleCrop>false</ScaleCrop>
  <Company>Author-it Software Corporation Ltd.</Company>
  <LinksUpToDate>false</LinksUpToDate>
  <CharactersWithSpaces>13057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AHCSDT412 Perform advanced tests on seeds</dc:title>
  <dc:subject>Approved</dc:subject>
  <dc:creator>Skills Insight</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