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9F6" w:rsidP="00394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AHCSDT412 Perform advanced tests on seeds</w:t>
      </w:r>
      <w:r>
        <w:fldChar w:fldCharType="end"/>
      </w:r>
    </w:p>
    <w:p w:rsidR="003949F6" w:rsidP="003949F6">
      <w:pPr>
        <w:pStyle w:val="Version"/>
        <w:sectPr w:rsidSect="00BD6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CBB" w:rsidP="00BD6CBB">
      <w:pPr>
        <w:pStyle w:val="SuperHeading"/>
      </w:pPr>
      <w:r w:rsidRPr="00BD6CBB">
        <w:t>Assessment Requirements for AHCSDT412 Perform advanced tests on seeds</w:t>
      </w:r>
    </w:p>
    <w:p w:rsidR="00000000" w:rsidRPr="00BD6CBB" w:rsidP="00BD6CBB">
      <w:pPr>
        <w:pStyle w:val="Heading1"/>
      </w:pPr>
      <w:bookmarkStart w:id="1" w:name="O_1214250"/>
      <w:bookmarkEnd w:id="1"/>
      <w:r w:rsidRPr="00BD6C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6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CBB">
            <w:pPr>
              <w:pStyle w:val="BodyTextBold"/>
              <w:rPr>
                <w:lang w:val="en-NZ"/>
              </w:rPr>
            </w:pPr>
            <w:r w:rsidRPr="00BD6C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CBB">
            <w:pPr>
              <w:pStyle w:val="BodyTextBold"/>
              <w:rPr>
                <w:lang w:val="en-NZ"/>
              </w:rPr>
            </w:pPr>
            <w:r w:rsidRPr="00BD6CBB">
              <w:t>Comments</w:t>
            </w:r>
          </w:p>
        </w:tc>
      </w:tr>
      <w:tr w:rsidTr="00BD6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CBB">
            <w:pPr>
              <w:pStyle w:val="BodyText"/>
              <w:rPr>
                <w:lang w:val="en-NZ"/>
              </w:rPr>
            </w:pPr>
            <w:r w:rsidRPr="00BD6C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CBB" w:rsidP="00BD6CBB">
            <w:pPr>
              <w:pStyle w:val="BodyText"/>
            </w:pPr>
            <w:r w:rsidRPr="00BD6CBB">
              <w:t>This version released with AHC Agriculture, Horticulture and Conservation and Land Management Training Package Version 7.0.</w:t>
            </w:r>
          </w:p>
        </w:tc>
      </w:tr>
    </w:tbl>
    <w:p w:rsidR="00000000" w:rsidRPr="00BD6CBB" w:rsidP="00BD6CBB">
      <w:pPr>
        <w:pStyle w:val="BodyText"/>
      </w:pPr>
    </w:p>
    <w:p w:rsidR="00000000" w:rsidRPr="00BD6CBB" w:rsidP="00BD6CBB">
      <w:pPr>
        <w:pStyle w:val="AllowPageBreak"/>
      </w:pPr>
    </w:p>
    <w:p w:rsidR="00000000" w:rsidRPr="00BD6CBB" w:rsidP="00BD6CBB">
      <w:pPr>
        <w:pStyle w:val="Heading1"/>
      </w:pPr>
      <w:bookmarkStart w:id="2" w:name="O_1214251"/>
      <w:bookmarkEnd w:id="2"/>
      <w:r w:rsidRPr="00BD6CBB">
        <w:t>Performance Evidence</w:t>
      </w:r>
    </w:p>
    <w:p w:rsidR="00000000" w:rsidRPr="00BD6CBB" w:rsidP="003949F6">
      <w:pPr>
        <w:pStyle w:val="BodyText"/>
      </w:pPr>
      <w:r w:rsidRPr="00BD6CBB">
        <w:t>An individual demonstrating competency must satisfy all of the elements and performance cr</w:t>
      </w:r>
      <w:r w:rsidRPr="00BD6CBB">
        <w:t xml:space="preserve">iteria in this unit. </w:t>
      </w:r>
    </w:p>
    <w:p w:rsidR="00000000" w:rsidRPr="00BD6CBB" w:rsidP="003949F6">
      <w:pPr>
        <w:pStyle w:val="BodyText"/>
      </w:pPr>
      <w:r w:rsidRPr="00BD6CBB">
        <w:t>There must be evidence that the individual has performed each of the following tests on seeds:</w:t>
      </w:r>
    </w:p>
    <w:p w:rsidR="00000000" w:rsidRPr="00BD6CBB" w:rsidP="00BD6CBB">
      <w:pPr>
        <w:pStyle w:val="ListBullet"/>
      </w:pPr>
      <w:r w:rsidRPr="00BD6CBB">
        <w:t>tetrazolium test, including:</w:t>
      </w:r>
    </w:p>
    <w:p w:rsidR="00000000" w:rsidRPr="00BD6CBB" w:rsidP="00BD6CBB">
      <w:pPr>
        <w:pStyle w:val="ListBullet2"/>
      </w:pPr>
      <w:r w:rsidRPr="00BD6CBB">
        <w:t>prepared seed and tetrazolium solution</w:t>
      </w:r>
    </w:p>
    <w:p w:rsidR="00000000" w:rsidRPr="00BD6CBB" w:rsidP="00BD6CBB">
      <w:pPr>
        <w:pStyle w:val="ListBullet2"/>
      </w:pPr>
      <w:r w:rsidRPr="00BD6CBB">
        <w:t>stained seeds with a tetrazolium solution</w:t>
      </w:r>
    </w:p>
    <w:p w:rsidR="00000000" w:rsidRPr="00BD6CBB" w:rsidP="00BD6CBB">
      <w:pPr>
        <w:pStyle w:val="ListBullet"/>
      </w:pPr>
      <w:r w:rsidRPr="00BD6CBB">
        <w:t>seed vigour test</w:t>
      </w:r>
    </w:p>
    <w:p w:rsidR="00000000" w:rsidRPr="00BD6CBB" w:rsidP="00BD6CBB">
      <w:pPr>
        <w:pStyle w:val="ListBullet"/>
      </w:pPr>
      <w:r w:rsidRPr="00BD6CBB">
        <w:t>1000 seed weight test, including:</w:t>
      </w:r>
    </w:p>
    <w:p w:rsidR="00000000" w:rsidRPr="00BD6CBB" w:rsidP="00BD6CBB">
      <w:pPr>
        <w:pStyle w:val="ListBullet2"/>
      </w:pPr>
      <w:r w:rsidRPr="00BD6CBB">
        <w:t>calculated variance, standard deviation and coefficient of variance</w:t>
      </w:r>
    </w:p>
    <w:p w:rsidR="00000000" w:rsidRPr="00BD6CBB" w:rsidP="00BD6CBB">
      <w:pPr>
        <w:pStyle w:val="ListBullet2"/>
      </w:pPr>
      <w:r w:rsidRPr="00BD6CBB">
        <w:t>determined the weight per 1000 pure seeds from a submitted sample</w:t>
      </w:r>
    </w:p>
    <w:p w:rsidR="00000000" w:rsidRPr="00BD6CBB" w:rsidP="003949F6">
      <w:pPr>
        <w:pStyle w:val="BodyText"/>
      </w:pPr>
      <w:r w:rsidRPr="00BD6CBB">
        <w:t>There must also be evidence that the individual has conducted at least one of the follo</w:t>
      </w:r>
      <w:r w:rsidRPr="00BD6CBB">
        <w:t>wing tests:</w:t>
      </w:r>
    </w:p>
    <w:p w:rsidR="00000000" w:rsidRPr="00BD6CBB" w:rsidP="00BD6CBB">
      <w:pPr>
        <w:pStyle w:val="ListBullet"/>
      </w:pPr>
      <w:r w:rsidRPr="00BD6CBB">
        <w:t>Anguina test on annual ryegrass seed, including:</w:t>
      </w:r>
    </w:p>
    <w:p w:rsidR="00000000" w:rsidRPr="00BD6CBB" w:rsidP="00BD6CBB">
      <w:pPr>
        <w:pStyle w:val="ListBullet2"/>
      </w:pPr>
      <w:r w:rsidRPr="00BD6CBB">
        <w:t>identified galls on ryegrass seed</w:t>
      </w:r>
    </w:p>
    <w:p w:rsidR="00000000" w:rsidRPr="00BD6CBB" w:rsidP="00BD6CBB">
      <w:pPr>
        <w:pStyle w:val="ListBullet2"/>
      </w:pPr>
      <w:r w:rsidRPr="00BD6CBB">
        <w:t>inspected seed samples using a diaphanoscope</w:t>
      </w:r>
    </w:p>
    <w:p w:rsidR="00000000" w:rsidRPr="00BD6CBB" w:rsidP="00BD6CBB">
      <w:pPr>
        <w:pStyle w:val="ListBullet2"/>
      </w:pPr>
      <w:r w:rsidRPr="00BD6CBB">
        <w:t>used a microscope to detect nematode gall (Anguina spp.)</w:t>
      </w:r>
    </w:p>
    <w:p w:rsidR="00000000" w:rsidRPr="00BD6CBB" w:rsidP="00BD6CBB">
      <w:pPr>
        <w:pStyle w:val="ListBullet"/>
      </w:pPr>
      <w:r w:rsidRPr="00BD6CBB">
        <w:t>endophytic seed test, including:</w:t>
      </w:r>
    </w:p>
    <w:p w:rsidR="00000000" w:rsidRPr="00BD6CBB" w:rsidP="00BD6CBB">
      <w:pPr>
        <w:pStyle w:val="ListBullet2"/>
      </w:pPr>
      <w:r w:rsidRPr="00BD6CBB">
        <w:t>prepared endophyte sta</w:t>
      </w:r>
      <w:r w:rsidRPr="00BD6CBB">
        <w:t>ining solution</w:t>
      </w:r>
    </w:p>
    <w:p w:rsidR="00000000" w:rsidRPr="00BD6CBB" w:rsidP="00BD6CBB">
      <w:pPr>
        <w:pStyle w:val="ListBullet2"/>
      </w:pPr>
      <w:r w:rsidRPr="00BD6CBB">
        <w:t>tested seed for endophyte presence</w:t>
      </w:r>
    </w:p>
    <w:p w:rsidR="00000000" w:rsidRPr="00BD6CBB" w:rsidP="00BD6CBB">
      <w:pPr>
        <w:pStyle w:val="ListBullet2"/>
      </w:pPr>
      <w:r w:rsidRPr="00BD6CBB">
        <w:t>tested seedlings for endophyte presence</w:t>
      </w:r>
    </w:p>
    <w:p w:rsidR="00000000" w:rsidRPr="00BD6CBB" w:rsidP="00BD6CBB">
      <w:pPr>
        <w:pStyle w:val="ListBullet"/>
      </w:pPr>
      <w:r w:rsidRPr="00BD6CBB">
        <w:t>electrophoresis test on a seed sample, including:</w:t>
      </w:r>
    </w:p>
    <w:p w:rsidR="00000000" w:rsidRPr="00BD6CBB" w:rsidP="00BD6CBB">
      <w:pPr>
        <w:pStyle w:val="ListBullet2"/>
      </w:pPr>
      <w:r w:rsidRPr="00BD6CBB">
        <w:t>extracted seed and prepared gel</w:t>
      </w:r>
    </w:p>
    <w:p w:rsidR="00000000" w:rsidRPr="00BD6CBB" w:rsidP="00BD6CBB">
      <w:pPr>
        <w:pStyle w:val="ListBullet2"/>
      </w:pPr>
      <w:r w:rsidRPr="00BD6CBB">
        <w:t>centrifuged seed and gel mixes</w:t>
      </w:r>
    </w:p>
    <w:p w:rsidR="00000000" w:rsidRPr="00BD6CBB" w:rsidP="00BD6CBB">
      <w:pPr>
        <w:pStyle w:val="ListBullet2"/>
      </w:pPr>
      <w:r w:rsidRPr="00BD6CBB">
        <w:t>interpreted stain bands and patterns.</w:t>
      </w:r>
    </w:p>
    <w:p w:rsidR="00000000" w:rsidRPr="00BD6CBB" w:rsidP="003949F6">
      <w:pPr>
        <w:pStyle w:val="BodyText"/>
      </w:pPr>
      <w:r w:rsidRPr="00BD6CBB">
        <w:t>There must also be evidence that the individual has:</w:t>
      </w:r>
    </w:p>
    <w:p w:rsidR="00000000" w:rsidRPr="00BD6CBB" w:rsidP="00BD6CBB">
      <w:pPr>
        <w:pStyle w:val="ListBullet"/>
      </w:pPr>
      <w:r w:rsidRPr="00BD6CBB">
        <w:t>verified compliance of seed sample with documentation</w:t>
      </w:r>
    </w:p>
    <w:p w:rsidR="00000000" w:rsidRPr="00BD6CBB" w:rsidP="00BD6CBB">
      <w:pPr>
        <w:pStyle w:val="ListBullet"/>
      </w:pPr>
      <w:r w:rsidRPr="00BD6CBB">
        <w:t>selected and correctly used personal protective equipment (PPE)</w:t>
      </w:r>
    </w:p>
    <w:p w:rsidR="00000000" w:rsidRPr="00BD6CBB" w:rsidP="00BD6CBB">
      <w:pPr>
        <w:pStyle w:val="ListBullet"/>
      </w:pPr>
      <w:r w:rsidRPr="00BD6CBB">
        <w:t>prepared and stored working sample and supplied sample to maintain quality and condi</w:t>
      </w:r>
      <w:r w:rsidRPr="00BD6CBB">
        <w:t>tion</w:t>
      </w:r>
    </w:p>
    <w:p w:rsidR="00000000" w:rsidRPr="00BD6CBB" w:rsidP="00BD6CBB">
      <w:pPr>
        <w:pStyle w:val="ListBullet"/>
      </w:pPr>
      <w:r w:rsidRPr="00BD6CBB">
        <w:t>selected, prepared and used testing equipment and materials to conduct tests and complied with manufacturer specifications</w:t>
      </w:r>
    </w:p>
    <w:p w:rsidR="00000000" w:rsidRPr="00BD6CBB" w:rsidP="00BD6CBB">
      <w:pPr>
        <w:pStyle w:val="ListBullet"/>
      </w:pPr>
      <w:r w:rsidRPr="00BD6CBB">
        <w:t>selected, and prepared replicates from working samples for testing</w:t>
      </w:r>
    </w:p>
    <w:p w:rsidR="00000000" w:rsidRPr="00BD6CBB" w:rsidP="00BD6CBB">
      <w:pPr>
        <w:pStyle w:val="ListBullet"/>
      </w:pPr>
      <w:r w:rsidRPr="00BD6CBB">
        <w:t>conducted seed tests, examined tested seed, assessed and calc</w:t>
      </w:r>
      <w:r w:rsidRPr="00BD6CBB">
        <w:t>ulated test results</w:t>
      </w:r>
    </w:p>
    <w:p w:rsidR="00000000" w:rsidRPr="00BD6CBB" w:rsidP="00BD6CBB">
      <w:pPr>
        <w:pStyle w:val="ListBullet"/>
      </w:pPr>
      <w:r w:rsidRPr="00BD6CBB">
        <w:t>maintained accurate labelling and records at each stage of the testing process for traceability according to industry and workplace standards</w:t>
      </w:r>
    </w:p>
    <w:p w:rsidR="00000000" w:rsidRPr="00BD6CBB" w:rsidP="00BD6CBB">
      <w:pPr>
        <w:pStyle w:val="ListBullet"/>
      </w:pPr>
      <w:r w:rsidRPr="00BD6CBB">
        <w:t>cleaned test equipment, laboratory and disposed of waste according to biosecurity and workplace procedures</w:t>
      </w:r>
    </w:p>
    <w:p w:rsidR="00000000" w:rsidRPr="00BD6CBB" w:rsidP="00BD6CBB">
      <w:pPr>
        <w:pStyle w:val="ListBullet"/>
      </w:pPr>
      <w:r w:rsidRPr="00BD6CBB">
        <w:t>disposed of replicates and waste</w:t>
      </w:r>
    </w:p>
    <w:p w:rsidR="00000000" w:rsidRPr="00BD6CBB" w:rsidP="00BD6CBB">
      <w:pPr>
        <w:pStyle w:val="ListBullet"/>
      </w:pPr>
      <w:r w:rsidRPr="00BD6CBB">
        <w:t>updated records.</w:t>
      </w:r>
    </w:p>
    <w:p w:rsidR="00000000" w:rsidRPr="00BD6CBB" w:rsidP="00BD6CBB">
      <w:pPr>
        <w:pStyle w:val="AllowPageBreak"/>
      </w:pPr>
    </w:p>
    <w:p w:rsidR="00000000" w:rsidRPr="00BD6CBB" w:rsidP="00BD6CBB">
      <w:pPr>
        <w:pStyle w:val="Heading1"/>
      </w:pPr>
      <w:bookmarkStart w:id="3" w:name="O_1214252"/>
      <w:bookmarkEnd w:id="3"/>
      <w:r w:rsidRPr="00BD6CBB">
        <w:t>Knowledge Evidence</w:t>
      </w:r>
    </w:p>
    <w:p w:rsidR="00000000" w:rsidRPr="00BD6CBB" w:rsidP="003949F6">
      <w:pPr>
        <w:pStyle w:val="BodyText"/>
      </w:pPr>
      <w:r w:rsidRPr="00BD6CBB">
        <w:t>An individual must be able to demonstrate the knowledge requi</w:t>
      </w:r>
      <w:r w:rsidRPr="00BD6CBB">
        <w:t>red to perform the tasks outlined in the elements and performance criteria of this unit. This includes knowledge of:</w:t>
      </w:r>
    </w:p>
    <w:p w:rsidR="00000000" w:rsidRPr="00BD6CBB" w:rsidP="00BD6CBB">
      <w:pPr>
        <w:pStyle w:val="ListBullet"/>
      </w:pPr>
      <w:r w:rsidRPr="00BD6CBB">
        <w:t>industry and workplace operating procedures for seed tests, including:</w:t>
      </w:r>
    </w:p>
    <w:p w:rsidR="00000000" w:rsidRPr="00BD6CBB" w:rsidP="00BD6CBB">
      <w:pPr>
        <w:pStyle w:val="ListBullet2"/>
      </w:pPr>
      <w:r w:rsidRPr="00BD6CBB">
        <w:t>Anguina test on annual ryegrass seed</w:t>
      </w:r>
    </w:p>
    <w:p w:rsidR="00000000" w:rsidRPr="00BD6CBB" w:rsidP="00BD6CBB">
      <w:pPr>
        <w:pStyle w:val="ListBullet2"/>
      </w:pPr>
      <w:r w:rsidRPr="00BD6CBB">
        <w:t>endophytic seed test</w:t>
      </w:r>
    </w:p>
    <w:p w:rsidR="00000000" w:rsidRPr="00BD6CBB" w:rsidP="00BD6CBB">
      <w:pPr>
        <w:pStyle w:val="ListBullet2"/>
      </w:pPr>
      <w:r w:rsidRPr="00BD6CBB">
        <w:t>electrop</w:t>
      </w:r>
      <w:r w:rsidRPr="00BD6CBB">
        <w:t>horesis test on a seed sample</w:t>
      </w:r>
    </w:p>
    <w:p w:rsidR="00000000" w:rsidRPr="00BD6CBB" w:rsidP="00BD6CBB">
      <w:pPr>
        <w:pStyle w:val="ListBullet2"/>
      </w:pPr>
      <w:r w:rsidRPr="00BD6CBB">
        <w:t>tetrazolium test</w:t>
      </w:r>
    </w:p>
    <w:p w:rsidR="00000000" w:rsidRPr="00BD6CBB" w:rsidP="00BD6CBB">
      <w:pPr>
        <w:pStyle w:val="ListBullet2"/>
      </w:pPr>
      <w:r w:rsidRPr="00BD6CBB">
        <w:t>seed vigour test</w:t>
      </w:r>
    </w:p>
    <w:p w:rsidR="00000000" w:rsidRPr="00BD6CBB" w:rsidP="00BD6CBB">
      <w:pPr>
        <w:pStyle w:val="ListBullet2"/>
      </w:pPr>
      <w:r w:rsidRPr="00BD6CBB">
        <w:t>1000 seed weight test</w:t>
      </w:r>
    </w:p>
    <w:p w:rsidR="00000000" w:rsidRPr="00BD6CBB" w:rsidP="00BD6CBB">
      <w:pPr>
        <w:pStyle w:val="ListBullet2"/>
      </w:pPr>
      <w:r w:rsidRPr="00BD6CBB">
        <w:t>testing equipment, setup, calibration and operation for the different seed tests</w:t>
      </w:r>
    </w:p>
    <w:p w:rsidR="00000000" w:rsidRPr="00BD6CBB" w:rsidP="00BD6CBB">
      <w:pPr>
        <w:pStyle w:val="ListBullet"/>
      </w:pPr>
      <w:r w:rsidRPr="00BD6CBB">
        <w:t>work health, safety and environment requirements</w:t>
      </w:r>
    </w:p>
    <w:p w:rsidR="00000000" w:rsidRPr="00BD6CBB" w:rsidP="00BD6CBB">
      <w:pPr>
        <w:pStyle w:val="ListBullet"/>
      </w:pPr>
      <w:r w:rsidRPr="00BD6CBB">
        <w:t>seed biology and relation to seed quality, condition and seed tests</w:t>
      </w:r>
    </w:p>
    <w:p w:rsidR="00000000" w:rsidRPr="00BD6CBB" w:rsidP="00BD6CBB">
      <w:pPr>
        <w:pStyle w:val="ListBullet"/>
      </w:pPr>
      <w:r w:rsidRPr="00BD6CBB">
        <w:t>role of the International Seed Testing Association (ISTA) and the ISTA Rules for Seed Testing</w:t>
      </w:r>
    </w:p>
    <w:p w:rsidR="00000000" w:rsidRPr="00BD6CBB" w:rsidP="00BD6CBB">
      <w:pPr>
        <w:pStyle w:val="ListBullet"/>
      </w:pPr>
      <w:r w:rsidRPr="00BD6CBB">
        <w:t>seed sampling methods, including:</w:t>
      </w:r>
    </w:p>
    <w:p w:rsidR="00000000" w:rsidRPr="00BD6CBB" w:rsidP="00BD6CBB">
      <w:pPr>
        <w:pStyle w:val="ListBullet2"/>
      </w:pPr>
      <w:r w:rsidRPr="00BD6CBB">
        <w:t>hand samples</w:t>
      </w:r>
    </w:p>
    <w:p w:rsidR="00000000" w:rsidRPr="00BD6CBB" w:rsidP="00BD6CBB">
      <w:pPr>
        <w:pStyle w:val="ListBullet2"/>
      </w:pPr>
      <w:r w:rsidRPr="00BD6CBB">
        <w:t>mechanical samples</w:t>
      </w:r>
    </w:p>
    <w:p w:rsidR="00000000" w:rsidRPr="00BD6CBB" w:rsidP="00BD6CBB">
      <w:pPr>
        <w:pStyle w:val="ListBullet2"/>
      </w:pPr>
      <w:r w:rsidRPr="00BD6CBB">
        <w:t>authorised sampler and seed</w:t>
      </w:r>
      <w:r w:rsidRPr="00BD6CBB">
        <w:t xml:space="preserve"> certification </w:t>
      </w:r>
    </w:p>
    <w:p w:rsidR="00000000" w:rsidRPr="00BD6CBB" w:rsidP="00BD6CBB">
      <w:pPr>
        <w:pStyle w:val="ListBullet2"/>
      </w:pPr>
      <w:r w:rsidRPr="00BD6CBB">
        <w:t>preparing statistically representative replicates by weight or number of seed for testing</w:t>
      </w:r>
    </w:p>
    <w:p w:rsidR="00000000" w:rsidRPr="00BD6CBB" w:rsidP="00BD6CBB">
      <w:pPr>
        <w:pStyle w:val="ListBullet"/>
      </w:pPr>
      <w:r w:rsidRPr="00BD6CBB">
        <w:t>federal and state agencies overseeing seed movement in Australia and sampling and testing standards, including:</w:t>
      </w:r>
    </w:p>
    <w:p w:rsidR="00000000" w:rsidRPr="00BD6CBB" w:rsidP="00BD6CBB">
      <w:pPr>
        <w:pStyle w:val="ListBullet2"/>
      </w:pPr>
      <w:r w:rsidRPr="00BD6CBB">
        <w:t>Australian Quarantine and Inspection</w:t>
      </w:r>
      <w:r w:rsidRPr="00BD6CBB">
        <w:t xml:space="preserve"> Service (AQIS)</w:t>
      </w:r>
    </w:p>
    <w:p w:rsidR="00000000" w:rsidRPr="00BD6CBB" w:rsidP="00BD6CBB">
      <w:pPr>
        <w:pStyle w:val="ListBullet2"/>
      </w:pPr>
      <w:r>
        <w:t>•</w:t>
      </w:r>
      <w:r>
        <w:tab/>
      </w:r>
      <w:r w:rsidRPr="00BD6CBB">
        <w:t>Organisation for Economic Co-operation and Development (OECD)</w:t>
      </w:r>
    </w:p>
    <w:p w:rsidR="00000000" w:rsidRPr="00BD6CBB" w:rsidP="00BD6CBB">
      <w:pPr>
        <w:pStyle w:val="ListBullet2"/>
      </w:pPr>
      <w:r>
        <w:t>•</w:t>
      </w:r>
      <w:r>
        <w:tab/>
      </w:r>
      <w:r w:rsidRPr="00BD6CBB">
        <w:t>Association of Official Seed Certifying Agencies (AOSCA)</w:t>
      </w:r>
    </w:p>
    <w:p w:rsidR="00000000" w:rsidRPr="00BD6CBB" w:rsidP="00BD6CBB">
      <w:pPr>
        <w:pStyle w:val="ListBullet2"/>
      </w:pPr>
      <w:r>
        <w:t>•</w:t>
      </w:r>
      <w:r>
        <w:tab/>
      </w:r>
      <w:r w:rsidRPr="00BD6CBB">
        <w:t>other certification agencies</w:t>
      </w:r>
    </w:p>
    <w:p w:rsidR="00000000" w:rsidRPr="00BD6CBB" w:rsidP="00BD6CBB">
      <w:pPr>
        <w:pStyle w:val="ListBullet"/>
      </w:pPr>
      <w:r w:rsidRPr="00BD6CBB">
        <w:t>calculations and statistical analysis of seed test results</w:t>
      </w:r>
    </w:p>
    <w:p w:rsidR="00000000" w:rsidRPr="00BD6CBB" w:rsidP="00BD6CBB">
      <w:pPr>
        <w:pStyle w:val="ListBullet"/>
      </w:pPr>
      <w:r w:rsidRPr="00BD6CBB">
        <w:t>personal protective equipment (PPE)</w:t>
      </w:r>
    </w:p>
    <w:p w:rsidR="00000000" w:rsidRPr="00BD6CBB" w:rsidP="00BD6CBB">
      <w:pPr>
        <w:pStyle w:val="ListBullet"/>
      </w:pPr>
      <w:r w:rsidRPr="00BD6CBB">
        <w:t xml:space="preserve">assessment of seed test results and against industry standards and reporting results </w:t>
      </w:r>
    </w:p>
    <w:p w:rsidR="00000000" w:rsidRPr="00BD6CBB" w:rsidP="00BD6CBB">
      <w:pPr>
        <w:pStyle w:val="ListBullet"/>
      </w:pPr>
      <w:r w:rsidRPr="00BD6CBB">
        <w:t>recordkeeping and documentation for traceability and reporting.</w:t>
      </w:r>
    </w:p>
    <w:p w:rsidR="00000000" w:rsidRPr="00BD6CBB" w:rsidP="00BD6CBB">
      <w:pPr>
        <w:pStyle w:val="AllowPageBreak"/>
      </w:pPr>
    </w:p>
    <w:p w:rsidR="00000000" w:rsidRPr="00BD6CBB" w:rsidP="00BD6CBB">
      <w:pPr>
        <w:pStyle w:val="Heading1"/>
      </w:pPr>
      <w:bookmarkStart w:id="4" w:name="O_1214253"/>
      <w:bookmarkEnd w:id="4"/>
      <w:r w:rsidRPr="00BD6CBB">
        <w:t>Assessment Conditions</w:t>
      </w:r>
    </w:p>
    <w:p w:rsidR="00000000" w:rsidRPr="00BD6CBB" w:rsidP="003949F6">
      <w:pPr>
        <w:pStyle w:val="BodyText"/>
      </w:pPr>
      <w:r w:rsidRPr="00BD6CBB">
        <w:t>Assessment of the skills in t</w:t>
      </w:r>
      <w:r w:rsidRPr="00BD6CBB">
        <w:t xml:space="preserve">his unit of competency must take place under the following conditions: </w:t>
      </w:r>
    </w:p>
    <w:p w:rsidR="00000000" w:rsidRPr="00BD6CBB" w:rsidP="00BD6CBB">
      <w:pPr>
        <w:pStyle w:val="ListBullet"/>
      </w:pPr>
      <w:r w:rsidRPr="00BD6CBB">
        <w:t>physical conditions:</w:t>
      </w:r>
    </w:p>
    <w:p w:rsidR="00000000" w:rsidRPr="00BD6CBB" w:rsidP="00BD6CBB">
      <w:pPr>
        <w:pStyle w:val="ListBullet2"/>
      </w:pPr>
      <w:r w:rsidRPr="00BD6CBB">
        <w:t>skills must be demonstrated in seed testing laboratory or an environment that accurately represents workplace conditions</w:t>
      </w:r>
    </w:p>
    <w:p w:rsidR="00000000" w:rsidRPr="00BD6CBB" w:rsidP="00BD6CBB">
      <w:pPr>
        <w:pStyle w:val="ListBullet"/>
      </w:pPr>
      <w:r w:rsidRPr="00BD6CBB">
        <w:t>resources, equipment and materials:</w:t>
      </w:r>
    </w:p>
    <w:p w:rsidR="00000000" w:rsidRPr="00BD6CBB" w:rsidP="00BD6CBB">
      <w:pPr>
        <w:pStyle w:val="ListBullet2"/>
      </w:pPr>
      <w:r w:rsidRPr="00BD6CBB">
        <w:t>seeds of crops or pasture plants</w:t>
      </w:r>
    </w:p>
    <w:p w:rsidR="00000000" w:rsidRPr="00BD6CBB" w:rsidP="00BD6CBB">
      <w:pPr>
        <w:pStyle w:val="ListBullet2"/>
      </w:pPr>
      <w:r w:rsidRPr="00BD6CBB">
        <w:t>use of tools and equipment to perform all tests selected in the Performance Evidence</w:t>
      </w:r>
    </w:p>
    <w:p w:rsidR="00000000" w:rsidRPr="00BD6CBB" w:rsidP="00BD6CBB">
      <w:pPr>
        <w:pStyle w:val="ListBullet2"/>
      </w:pPr>
      <w:r w:rsidRPr="00BD6CBB">
        <w:t>use of personal protective equipment</w:t>
      </w:r>
    </w:p>
    <w:p w:rsidR="00000000" w:rsidRPr="00BD6CBB" w:rsidP="00BD6CBB">
      <w:pPr>
        <w:pStyle w:val="ListBullet"/>
      </w:pPr>
      <w:r w:rsidRPr="00BD6CBB">
        <w:t>specifications:</w:t>
      </w:r>
    </w:p>
    <w:p w:rsidR="00000000" w:rsidRPr="00BD6CBB" w:rsidP="00BD6CBB">
      <w:pPr>
        <w:pStyle w:val="ListBullet2"/>
      </w:pPr>
      <w:r w:rsidRPr="00BD6CBB">
        <w:t>use of sampled seed documentation</w:t>
      </w:r>
    </w:p>
    <w:p w:rsidR="00000000" w:rsidRPr="00BD6CBB" w:rsidP="00BD6CBB">
      <w:pPr>
        <w:pStyle w:val="ListBullet2"/>
      </w:pPr>
      <w:r w:rsidRPr="00BD6CBB">
        <w:t xml:space="preserve">use of workplace policies, procedures, processes </w:t>
      </w:r>
      <w:r w:rsidRPr="00BD6CBB">
        <w:t>and forms for seed testing</w:t>
      </w:r>
    </w:p>
    <w:p w:rsidR="00000000" w:rsidRPr="00BD6CBB" w:rsidP="00BD6CBB">
      <w:pPr>
        <w:pStyle w:val="ListBullet2"/>
      </w:pPr>
      <w:r w:rsidRPr="00BD6CBB">
        <w:t>use of manufacturer operating instructions for seed sampling and testing equipment</w:t>
      </w:r>
    </w:p>
    <w:p w:rsidR="00000000" w:rsidRPr="00BD6CBB" w:rsidP="00BD6CBB">
      <w:pPr>
        <w:pStyle w:val="ListBullet2"/>
      </w:pPr>
      <w:r w:rsidRPr="00BD6CBB">
        <w:t>access to specific safety data sheets for reagents used in seed testing</w:t>
      </w:r>
    </w:p>
    <w:p w:rsidR="00000000" w:rsidRPr="00BD6CBB" w:rsidP="00BD6CBB">
      <w:pPr>
        <w:pStyle w:val="ListBullet2"/>
      </w:pPr>
      <w:r w:rsidRPr="00BD6CBB">
        <w:t>use of workplace instructions and industry specifications for seed testing</w:t>
      </w:r>
      <w:r w:rsidRPr="00BD6CBB">
        <w:t xml:space="preserve"> and assessment</w:t>
      </w:r>
    </w:p>
    <w:p w:rsidR="00000000" w:rsidRPr="00BD6CBB" w:rsidP="00BD6CBB">
      <w:pPr>
        <w:pStyle w:val="ListBullet2"/>
      </w:pPr>
      <w:r w:rsidRPr="00BD6CBB">
        <w:t>access to specific seed testing and certification regulations and industry practice</w:t>
      </w:r>
    </w:p>
    <w:p w:rsidR="00000000" w:rsidRPr="00BD6CBB" w:rsidP="00BD6CBB">
      <w:pPr>
        <w:pStyle w:val="ListBullet"/>
      </w:pPr>
      <w:r w:rsidRPr="00BD6CBB">
        <w:t xml:space="preserve">relationships: </w:t>
      </w:r>
    </w:p>
    <w:p w:rsidR="00000000" w:rsidRPr="00BD6CBB" w:rsidP="00BD6CBB">
      <w:pPr>
        <w:pStyle w:val="ListBullet2"/>
      </w:pPr>
      <w:r w:rsidRPr="00BD6CBB">
        <w:t>supplier of seed for testing</w:t>
      </w:r>
    </w:p>
    <w:p w:rsidR="00000000" w:rsidRPr="00BD6CBB" w:rsidP="00BD6CBB">
      <w:pPr>
        <w:pStyle w:val="ListBullet2"/>
      </w:pPr>
      <w:r w:rsidRPr="00BD6CBB">
        <w:t>supervisor(s)</w:t>
      </w:r>
    </w:p>
    <w:p w:rsidR="00000000" w:rsidRPr="00BD6CBB" w:rsidP="00BD6CBB">
      <w:pPr>
        <w:pStyle w:val="ListBullet"/>
      </w:pPr>
      <w:r w:rsidRPr="00BD6CBB">
        <w:t>timeframes:</w:t>
      </w:r>
    </w:p>
    <w:p w:rsidR="00000000" w:rsidRPr="00BD6CBB" w:rsidP="00BD6CBB">
      <w:pPr>
        <w:pStyle w:val="ListBullet2"/>
      </w:pPr>
      <w:r w:rsidRPr="00BD6CBB">
        <w:t>according to seed testing times specified in testing procedures.</w:t>
      </w:r>
    </w:p>
    <w:p w:rsidR="00000000" w:rsidRPr="00BD6CBB" w:rsidP="003949F6">
      <w:pPr>
        <w:pStyle w:val="BodyText"/>
      </w:pPr>
      <w:r w:rsidRPr="00BD6CBB">
        <w:t xml:space="preserve">Assessors of this unit must satisfy the requirements for assessors in applicable vocational education and training legislation, frameworks and/or standards. </w:t>
      </w:r>
    </w:p>
    <w:p w:rsidR="00000000" w:rsidRPr="00BD6CBB" w:rsidP="00BD6CBB">
      <w:pPr>
        <w:pStyle w:val="Heading1"/>
      </w:pPr>
      <w:bookmarkStart w:id="5" w:name="O_1214256"/>
      <w:bookmarkEnd w:id="5"/>
      <w:r w:rsidRPr="00BD6CBB">
        <w:t>Links</w:t>
      </w:r>
    </w:p>
    <w:p w:rsidR="00000000" w:rsidRPr="00BD6CBB" w:rsidP="003949F6">
      <w:pPr>
        <w:pStyle w:val="BodyText"/>
      </w:pPr>
      <w:r w:rsidRPr="00BD6CBB">
        <w:t>Companion Volumes, including Implementation Guides, are available at VETN</w:t>
      </w:r>
      <w:r w:rsidRPr="00BD6CBB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10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6CBB" w:rsidP="00BD6CBB"/>
    <w:sectPr w:rsidSect="00BD6C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B" w:rsidRPr="003949F6" w:rsidP="00394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F6" w:rsidP="00BD6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9F6" w:rsidP="00BD6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49F6" w:rsidP="00BD6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CBB" w:rsidRPr="003949F6" w:rsidP="00394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F6" w:rsidRPr="002D2AF8" w:rsidP="00BD6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AHCSDT412 Perform advanced tests on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49F6" w:rsidP="00BD6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945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03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89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CBB"/>
  </w:style>
  <w:style w:type="character" w:customStyle="1" w:styleId="Heading1Char">
    <w:name w:val="Heading 1 Char"/>
    <w:basedOn w:val="DefaultParagraphFont"/>
    <w:link w:val="Heading1"/>
    <w:rsid w:val="00BD6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C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C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6C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6CBB"/>
    <w:rPr>
      <w:b/>
    </w:rPr>
  </w:style>
  <w:style w:type="character" w:customStyle="1" w:styleId="Heading2Char">
    <w:name w:val="Heading 2 Char"/>
    <w:basedOn w:val="DefaultParagraphFont"/>
    <w:link w:val="Heading2"/>
    <w:rsid w:val="00BD6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C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CBB"/>
    <w:rPr>
      <w:b/>
      <w:spacing w:val="0"/>
    </w:rPr>
  </w:style>
  <w:style w:type="paragraph" w:customStyle="1" w:styleId="SuperTitle">
    <w:name w:val="SuperTitle"/>
    <w:basedOn w:val="Title"/>
    <w:rsid w:val="00BD6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C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CBB"/>
    <w:rPr>
      <w:i/>
    </w:rPr>
  </w:style>
  <w:style w:type="paragraph" w:styleId="Caption">
    <w:name w:val="caption"/>
    <w:basedOn w:val="BodyText"/>
    <w:next w:val="Normal"/>
    <w:qFormat/>
    <w:rsid w:val="00BD6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CBB"/>
  </w:style>
  <w:style w:type="paragraph" w:styleId="TableofFigures">
    <w:name w:val="table of figures"/>
    <w:basedOn w:val="Normal"/>
    <w:next w:val="Normal"/>
    <w:semiHidden/>
    <w:rsid w:val="00BD6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C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CBB"/>
    <w:rPr>
      <w:rFonts w:ascii="Wingdings" w:hAnsi="Wingdings"/>
    </w:rPr>
  </w:style>
  <w:style w:type="paragraph" w:customStyle="1" w:styleId="TableHeading">
    <w:name w:val="Table Heading"/>
    <w:basedOn w:val="HeadingBase"/>
    <w:rsid w:val="00BD6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CBB"/>
    <w:rPr>
      <w:color w:val="0033CC"/>
      <w:u w:val="none"/>
    </w:rPr>
  </w:style>
  <w:style w:type="paragraph" w:customStyle="1" w:styleId="BodyTextRight">
    <w:name w:val="Body Text Right"/>
    <w:basedOn w:val="BodyText"/>
    <w:rsid w:val="00BD6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C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CBB"/>
    <w:rPr>
      <w:sz w:val="32"/>
    </w:rPr>
  </w:style>
  <w:style w:type="paragraph" w:customStyle="1" w:styleId="HeadingProcedure">
    <w:name w:val="Heading Procedure"/>
    <w:basedOn w:val="HeadingBase"/>
    <w:next w:val="Normal"/>
    <w:rsid w:val="00BD6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CBB"/>
    <w:pPr>
      <w:spacing w:before="60" w:after="60"/>
    </w:pPr>
  </w:style>
  <w:style w:type="paragraph" w:styleId="ListContinue">
    <w:name w:val="List Continue"/>
    <w:basedOn w:val="List"/>
    <w:rsid w:val="00BD6CBB"/>
    <w:pPr>
      <w:ind w:firstLine="0"/>
    </w:pPr>
  </w:style>
  <w:style w:type="paragraph" w:customStyle="1" w:styleId="ListNote">
    <w:name w:val="List Note"/>
    <w:basedOn w:val="List"/>
    <w:rsid w:val="00BD6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CBB"/>
    <w:rPr>
      <w:rFonts w:ascii="Courier New" w:hAnsi="Courier New"/>
    </w:rPr>
  </w:style>
  <w:style w:type="paragraph" w:customStyle="1" w:styleId="NoteBullet">
    <w:name w:val="Note Bullet"/>
    <w:basedOn w:val="Note"/>
    <w:rsid w:val="00BD6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C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CBB"/>
    <w:rPr>
      <w:b/>
      <w:smallCaps/>
    </w:rPr>
  </w:style>
  <w:style w:type="paragraph" w:customStyle="1" w:styleId="TableListNumber">
    <w:name w:val="Table List Number"/>
    <w:basedOn w:val="ListNumber"/>
    <w:rsid w:val="00BD6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CBB"/>
    <w:pPr>
      <w:numPr>
        <w:numId w:val="9"/>
      </w:numPr>
    </w:pPr>
  </w:style>
  <w:style w:type="paragraph" w:customStyle="1" w:styleId="ListAlpha2">
    <w:name w:val="List Alpha 2"/>
    <w:basedOn w:val="List2"/>
    <w:rsid w:val="00BD6CBB"/>
    <w:pPr>
      <w:numPr>
        <w:numId w:val="8"/>
      </w:numPr>
    </w:pPr>
  </w:style>
  <w:style w:type="paragraph" w:styleId="List2">
    <w:name w:val="List 2"/>
    <w:basedOn w:val="BodyText"/>
    <w:rsid w:val="00BD6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C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C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CBB"/>
    <w:pPr>
      <w:numPr>
        <w:numId w:val="4"/>
      </w:numPr>
    </w:pPr>
  </w:style>
  <w:style w:type="paragraph" w:styleId="ListContinue2">
    <w:name w:val="List Continue 2"/>
    <w:basedOn w:val="List2"/>
    <w:rsid w:val="00BD6CBB"/>
    <w:pPr>
      <w:ind w:firstLine="0"/>
    </w:pPr>
  </w:style>
  <w:style w:type="paragraph" w:styleId="ListContinue3">
    <w:name w:val="List Continue 3"/>
    <w:basedOn w:val="List3"/>
    <w:rsid w:val="00BD6CBB"/>
    <w:pPr>
      <w:ind w:left="1021" w:firstLine="0"/>
    </w:pPr>
  </w:style>
  <w:style w:type="paragraph" w:styleId="ListContinue4">
    <w:name w:val="List Continue 4"/>
    <w:basedOn w:val="List4"/>
    <w:rsid w:val="00BD6CBB"/>
    <w:pPr>
      <w:ind w:firstLine="0"/>
    </w:pPr>
  </w:style>
  <w:style w:type="paragraph" w:styleId="ListContinue5">
    <w:name w:val="List Continue 5"/>
    <w:basedOn w:val="List5"/>
    <w:rsid w:val="00BD6CBB"/>
    <w:pPr>
      <w:ind w:firstLine="0"/>
    </w:pPr>
  </w:style>
  <w:style w:type="paragraph" w:styleId="ListNumber3">
    <w:name w:val="List Number 3"/>
    <w:basedOn w:val="List3"/>
    <w:rsid w:val="00BD6CBB"/>
    <w:pPr>
      <w:numPr>
        <w:numId w:val="5"/>
      </w:numPr>
    </w:pPr>
  </w:style>
  <w:style w:type="paragraph" w:styleId="ListNumber4">
    <w:name w:val="List Number 4"/>
    <w:basedOn w:val="List4"/>
    <w:rsid w:val="00BD6CBB"/>
    <w:pPr>
      <w:numPr>
        <w:numId w:val="6"/>
      </w:numPr>
    </w:pPr>
  </w:style>
  <w:style w:type="paragraph" w:styleId="ListNumber5">
    <w:name w:val="List Number 5"/>
    <w:basedOn w:val="List5"/>
    <w:rsid w:val="00BD6CBB"/>
    <w:pPr>
      <w:numPr>
        <w:numId w:val="7"/>
      </w:numPr>
    </w:pPr>
  </w:style>
  <w:style w:type="paragraph" w:styleId="BlockText">
    <w:name w:val="Block Text"/>
    <w:basedOn w:val="Normal"/>
    <w:rsid w:val="00BD6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CBB"/>
    <w:rPr>
      <w:sz w:val="16"/>
      <w:vertAlign w:val="superscript"/>
    </w:rPr>
  </w:style>
  <w:style w:type="character" w:customStyle="1" w:styleId="Symbols">
    <w:name w:val="Symbols"/>
    <w:basedOn w:val="DefaultParagraphFont"/>
    <w:rsid w:val="00BD6CBB"/>
    <w:rPr>
      <w:rFonts w:ascii="Symbol" w:hAnsi="Symbol"/>
    </w:rPr>
  </w:style>
  <w:style w:type="character" w:customStyle="1" w:styleId="MenuOptions">
    <w:name w:val="Menu Options"/>
    <w:basedOn w:val="DefaultParagraphFont"/>
    <w:rsid w:val="00BD6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CBB"/>
    <w:rPr>
      <w:b/>
    </w:rPr>
  </w:style>
  <w:style w:type="character" w:customStyle="1" w:styleId="Underlined">
    <w:name w:val="Underlined"/>
    <w:basedOn w:val="DefaultParagraphFont"/>
    <w:rsid w:val="00BD6CBB"/>
    <w:rPr>
      <w:u w:val="single"/>
    </w:rPr>
  </w:style>
  <w:style w:type="paragraph" w:customStyle="1" w:styleId="TableBodyTextRight">
    <w:name w:val="Table Body Text Right"/>
    <w:basedOn w:val="TableBodyText"/>
    <w:rsid w:val="00BD6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CBB"/>
    <w:rPr>
      <w:sz w:val="18"/>
    </w:rPr>
  </w:style>
  <w:style w:type="paragraph" w:customStyle="1" w:styleId="BodySmallRight">
    <w:name w:val="Body Small Right"/>
    <w:basedOn w:val="BodyTextRight"/>
    <w:rsid w:val="00BD6CBB"/>
    <w:rPr>
      <w:sz w:val="18"/>
      <w:szCs w:val="18"/>
    </w:rPr>
  </w:style>
  <w:style w:type="paragraph" w:customStyle="1" w:styleId="MarginEdition">
    <w:name w:val="Margin Edition"/>
    <w:basedOn w:val="MarginNote"/>
    <w:rsid w:val="00BD6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CBB"/>
    <w:rPr>
      <w:sz w:val="2"/>
      <w:szCs w:val="2"/>
    </w:rPr>
  </w:style>
  <w:style w:type="character" w:customStyle="1" w:styleId="Small">
    <w:name w:val="Small"/>
    <w:basedOn w:val="DefaultParagraphFont"/>
    <w:rsid w:val="00BD6CBB"/>
    <w:rPr>
      <w:sz w:val="16"/>
    </w:rPr>
  </w:style>
  <w:style w:type="paragraph" w:customStyle="1" w:styleId="WideTable">
    <w:name w:val="Wide Table"/>
    <w:basedOn w:val="Normal"/>
    <w:rsid w:val="00BD6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CBB"/>
  </w:style>
  <w:style w:type="paragraph" w:styleId="Quote">
    <w:name w:val="Quote"/>
    <w:basedOn w:val="Heading1"/>
    <w:link w:val="QuoteChar"/>
    <w:qFormat/>
    <w:rsid w:val="00BD6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CBB"/>
    <w:pPr>
      <w:pageBreakBefore/>
    </w:pPr>
  </w:style>
  <w:style w:type="paragraph" w:customStyle="1" w:styleId="Border">
    <w:name w:val="Border"/>
    <w:basedOn w:val="Normal"/>
    <w:qFormat/>
    <w:rsid w:val="00BD6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CBB"/>
    <w:rPr>
      <w:u w:val="single"/>
    </w:rPr>
  </w:style>
  <w:style w:type="character" w:customStyle="1" w:styleId="BoldandItalics">
    <w:name w:val="Bold and Italics"/>
    <w:qFormat/>
    <w:rsid w:val="00BD6CBB"/>
    <w:rPr>
      <w:b/>
      <w:i/>
      <w:u w:val="none"/>
    </w:rPr>
  </w:style>
  <w:style w:type="paragraph" w:styleId="BalloonText">
    <w:name w:val="Balloon Text"/>
    <w:basedOn w:val="Normal"/>
    <w:link w:val="BalloonTextChar"/>
    <w:rsid w:val="00BD6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C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4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4574</Characters>
  <Application>Microsoft Office Word</Application>
  <DocSecurity>0</DocSecurity>
  <Lines>120</Lines>
  <Paragraphs>107</Paragraphs>
  <ScaleCrop>false</ScaleCrop>
  <Company>Author-it Software Corporation Ltd.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AHCSDT412 Perform advanced tests on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