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14B" w:rsidP="00B86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AHCSDT410 Perform a seed vigour test</w:t>
      </w:r>
      <w:r>
        <w:fldChar w:fldCharType="end"/>
      </w:r>
    </w:p>
    <w:p w:rsidR="00B8614B" w:rsidP="00B8614B">
      <w:pPr>
        <w:pStyle w:val="Version"/>
        <w:sectPr w:rsidSect="00732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A2D" w:rsidP="00732A2D">
      <w:pPr>
        <w:pStyle w:val="SuperHeading"/>
      </w:pPr>
      <w:r w:rsidRPr="00732A2D">
        <w:t>Assessment Requirements for AHCSDT410 Perform a seed vigour test</w:t>
      </w:r>
    </w:p>
    <w:p w:rsidR="00000000" w:rsidRPr="00732A2D" w:rsidP="00732A2D">
      <w:pPr>
        <w:pStyle w:val="Heading1"/>
      </w:pPr>
      <w:bookmarkStart w:id="1" w:name="O_885451"/>
      <w:bookmarkEnd w:id="1"/>
      <w:r w:rsidRPr="00732A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2D">
            <w:pPr>
              <w:pStyle w:val="TableHeading"/>
              <w:rPr>
                <w:lang w:val="en-NZ"/>
              </w:rPr>
            </w:pPr>
            <w:r w:rsidRPr="00732A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2D">
            <w:pPr>
              <w:pStyle w:val="TableHeading"/>
              <w:rPr>
                <w:lang w:val="en-NZ"/>
              </w:rPr>
            </w:pPr>
            <w:r w:rsidRPr="00732A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2D">
            <w:pPr>
              <w:pStyle w:val="TableHeading"/>
              <w:rPr>
                <w:lang w:val="en-NZ"/>
              </w:rPr>
            </w:pPr>
            <w:r w:rsidRPr="00732A2D">
              <w:t>Comment</w:t>
            </w:r>
          </w:p>
        </w:tc>
      </w:tr>
      <w:tr w:rsidTr="0073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2D">
            <w:pPr>
              <w:pStyle w:val="BodyText"/>
              <w:rPr>
                <w:lang w:val="en-NZ"/>
              </w:rPr>
            </w:pPr>
            <w:r w:rsidRPr="00732A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A2D">
            <w:pPr>
              <w:pStyle w:val="BodyText"/>
              <w:rPr>
                <w:lang w:val="en-NZ"/>
              </w:rPr>
            </w:pPr>
            <w:r w:rsidRPr="00732A2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A2D" w:rsidP="00732A2D">
            <w:pPr>
              <w:pStyle w:val="BodyText"/>
            </w:pPr>
            <w:r w:rsidRPr="00732A2D">
              <w:t>Initial release</w:t>
            </w:r>
          </w:p>
        </w:tc>
      </w:tr>
    </w:tbl>
    <w:p w:rsidR="00000000" w:rsidRPr="00732A2D" w:rsidP="00732A2D">
      <w:pPr>
        <w:pStyle w:val="BodyText"/>
      </w:pPr>
    </w:p>
    <w:p w:rsidR="00000000" w:rsidRPr="00732A2D" w:rsidP="00732A2D">
      <w:pPr>
        <w:pStyle w:val="AllowPageBreak"/>
      </w:pPr>
    </w:p>
    <w:p w:rsidR="00000000" w:rsidRPr="00732A2D" w:rsidP="00732A2D">
      <w:pPr>
        <w:pStyle w:val="Heading1"/>
      </w:pPr>
      <w:bookmarkStart w:id="2" w:name="O_885452"/>
      <w:bookmarkEnd w:id="2"/>
      <w:r w:rsidRPr="00732A2D">
        <w:t>Performance Evidence</w:t>
      </w:r>
    </w:p>
    <w:p w:rsidR="00000000" w:rsidRPr="00732A2D" w:rsidP="00B8614B">
      <w:pPr>
        <w:pStyle w:val="BodyText"/>
      </w:pPr>
      <w:r w:rsidRPr="00732A2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32A2D" w:rsidP="00B8614B">
      <w:pPr>
        <w:pStyle w:val="BodyText"/>
      </w:pPr>
      <w:r w:rsidRPr="00732A2D">
        <w:t>The candidate must provid</w:t>
      </w:r>
      <w:r w:rsidRPr="00732A2D">
        <w:t>e evidence that they can:</w:t>
      </w:r>
    </w:p>
    <w:p w:rsidR="00000000" w:rsidRPr="00732A2D" w:rsidP="00732A2D">
      <w:pPr>
        <w:pStyle w:val="ListBullet"/>
      </w:pPr>
      <w:r w:rsidRPr="00732A2D">
        <w:t xml:space="preserve">prepare and conduct a seed vigour test </w:t>
      </w:r>
    </w:p>
    <w:p w:rsidR="00000000" w:rsidRPr="00732A2D" w:rsidP="00732A2D">
      <w:pPr>
        <w:pStyle w:val="ListBullet"/>
      </w:pPr>
      <w:r w:rsidRPr="00732A2D">
        <w:t>interpret and present results</w:t>
      </w:r>
    </w:p>
    <w:p w:rsidR="00000000" w:rsidRPr="00732A2D" w:rsidP="00732A2D">
      <w:pPr>
        <w:pStyle w:val="ListBullet"/>
      </w:pPr>
      <w:r w:rsidRPr="00732A2D">
        <w:t xml:space="preserve">provide information about seeds’ planting value </w:t>
      </w:r>
    </w:p>
    <w:p w:rsidR="00000000" w:rsidRPr="00732A2D" w:rsidP="00732A2D">
      <w:pPr>
        <w:pStyle w:val="ListBullet"/>
      </w:pPr>
      <w:r w:rsidRPr="00732A2D">
        <w:t xml:space="preserve">provide information about the storage potential of seed lots </w:t>
      </w:r>
    </w:p>
    <w:p w:rsidR="00000000" w:rsidRPr="00732A2D" w:rsidP="00732A2D">
      <w:pPr>
        <w:pStyle w:val="ListBullet"/>
      </w:pPr>
      <w:r w:rsidRPr="00732A2D">
        <w:t>record test results</w:t>
      </w:r>
    </w:p>
    <w:p w:rsidR="00000000" w:rsidRPr="00732A2D" w:rsidP="00732A2D">
      <w:pPr>
        <w:pStyle w:val="AllowPageBreak"/>
      </w:pPr>
    </w:p>
    <w:p w:rsidR="00000000" w:rsidRPr="00732A2D" w:rsidP="00732A2D">
      <w:pPr>
        <w:pStyle w:val="Heading1"/>
      </w:pPr>
      <w:bookmarkStart w:id="3" w:name="O_885453"/>
      <w:bookmarkEnd w:id="3"/>
      <w:r w:rsidRPr="00732A2D">
        <w:t>Knowledge E</w:t>
      </w:r>
      <w:r w:rsidRPr="00732A2D">
        <w:t>vidence</w:t>
      </w:r>
    </w:p>
    <w:p w:rsidR="00000000" w:rsidRPr="00732A2D" w:rsidP="00B8614B">
      <w:pPr>
        <w:pStyle w:val="BodyText"/>
      </w:pPr>
      <w:r w:rsidRPr="00732A2D">
        <w:t>The candidate must demonstrate knowledge of:</w:t>
      </w:r>
    </w:p>
    <w:p w:rsidR="00000000" w:rsidRPr="00732A2D" w:rsidP="00732A2D">
      <w:pPr>
        <w:pStyle w:val="ListBullet"/>
      </w:pPr>
      <w:r w:rsidRPr="00732A2D">
        <w:t>calculations, tolerances and rounding results</w:t>
      </w:r>
    </w:p>
    <w:p w:rsidR="00000000" w:rsidRPr="00732A2D" w:rsidP="00732A2D">
      <w:pPr>
        <w:pStyle w:val="ListBullet"/>
      </w:pPr>
      <w:r w:rsidRPr="00732A2D">
        <w:t>enterprise and/or legal traceability requirements</w:t>
      </w:r>
    </w:p>
    <w:p w:rsidR="00000000" w:rsidRPr="00732A2D" w:rsidP="00732A2D">
      <w:pPr>
        <w:pStyle w:val="ListBullet"/>
      </w:pPr>
      <w:r w:rsidRPr="00732A2D">
        <w:t>enterprise standard operating procedures (SOPs)</w:t>
      </w:r>
    </w:p>
    <w:p w:rsidR="00000000" w:rsidRPr="00732A2D" w:rsidP="00732A2D">
      <w:pPr>
        <w:pStyle w:val="ListBullet"/>
      </w:pPr>
      <w:r w:rsidRPr="00732A2D">
        <w:t>materials and apparatus used in seed vigour testing</w:t>
      </w:r>
    </w:p>
    <w:p w:rsidR="00000000" w:rsidRPr="00732A2D" w:rsidP="00732A2D">
      <w:pPr>
        <w:pStyle w:val="ListBullet"/>
      </w:pPr>
      <w:r w:rsidRPr="00732A2D">
        <w:t xml:space="preserve">range </w:t>
      </w:r>
      <w:r w:rsidRPr="00732A2D">
        <w:t>of seed vigour testing procedures</w:t>
      </w:r>
    </w:p>
    <w:p w:rsidR="00000000" w:rsidRPr="00732A2D" w:rsidP="00732A2D">
      <w:pPr>
        <w:pStyle w:val="ListBullet"/>
      </w:pPr>
      <w:r w:rsidRPr="00732A2D">
        <w:t>relevant health, safety and environment requirements</w:t>
      </w:r>
    </w:p>
    <w:p w:rsidR="00000000" w:rsidRPr="00732A2D" w:rsidP="00732A2D">
      <w:pPr>
        <w:pStyle w:val="ListBullet"/>
      </w:pPr>
      <w:r w:rsidRPr="00732A2D">
        <w:t>role of the International Seed Testing Association (ISTA) and the ISTA Rules for Seed Testing</w:t>
      </w:r>
    </w:p>
    <w:p w:rsidR="00000000" w:rsidRPr="00732A2D" w:rsidP="00732A2D">
      <w:pPr>
        <w:pStyle w:val="ListBullet"/>
      </w:pPr>
      <w:r w:rsidRPr="00732A2D">
        <w:t>seed biology</w:t>
      </w:r>
    </w:p>
    <w:p w:rsidR="00000000" w:rsidRPr="00732A2D" w:rsidP="00732A2D">
      <w:pPr>
        <w:pStyle w:val="ListBullet"/>
      </w:pPr>
      <w:r w:rsidRPr="00732A2D">
        <w:t>seed identification</w:t>
      </w:r>
    </w:p>
    <w:p w:rsidR="00000000" w:rsidRPr="00732A2D" w:rsidP="00732A2D">
      <w:pPr>
        <w:pStyle w:val="AllowPageBreak"/>
      </w:pPr>
    </w:p>
    <w:p w:rsidR="00000000" w:rsidRPr="00732A2D" w:rsidP="00732A2D">
      <w:pPr>
        <w:pStyle w:val="Heading1"/>
      </w:pPr>
      <w:bookmarkStart w:id="4" w:name="O_885454"/>
      <w:bookmarkEnd w:id="4"/>
      <w:r w:rsidRPr="00732A2D">
        <w:t>Assessment Conditions</w:t>
      </w:r>
    </w:p>
    <w:p w:rsidR="00000000" w:rsidRPr="00732A2D" w:rsidP="00B8614B">
      <w:pPr>
        <w:pStyle w:val="BodyText"/>
      </w:pPr>
      <w:r w:rsidRPr="00732A2D">
        <w:t>Assessors must satisfy current standards for RTOs.</w:t>
      </w:r>
    </w:p>
    <w:p w:rsidR="00000000" w:rsidRPr="00732A2D" w:rsidP="00732A2D">
      <w:pPr>
        <w:pStyle w:val="Heading1"/>
      </w:pPr>
      <w:bookmarkStart w:id="5" w:name="O_885457"/>
      <w:bookmarkEnd w:id="5"/>
      <w:r w:rsidRPr="00732A2D">
        <w:t>Links</w:t>
      </w:r>
    </w:p>
    <w:p w:rsidR="00000000" w:rsidRPr="00732A2D" w:rsidP="00B8614B">
      <w:pPr>
        <w:pStyle w:val="BodyText"/>
      </w:pPr>
      <w:r w:rsidRPr="00732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6E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2A2D" w:rsidP="00732A2D"/>
    <w:sectPr w:rsidSect="00732A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2D" w:rsidRPr="00B8614B" w:rsidP="00B86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4B" w:rsidP="00732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14B" w:rsidP="00732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614B" w:rsidP="00732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A2D" w:rsidRPr="00B8614B" w:rsidP="00B86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4B" w:rsidRPr="002D2AF8" w:rsidP="00732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AHCSDT410 Perform a seed vigour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8614B" w:rsidP="00732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0C9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E9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A2D"/>
  </w:style>
  <w:style w:type="character" w:customStyle="1" w:styleId="Heading1Char">
    <w:name w:val="Heading 1 Char"/>
    <w:basedOn w:val="DefaultParagraphFont"/>
    <w:link w:val="Heading1"/>
    <w:rsid w:val="00732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A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32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2A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2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A2D"/>
    <w:rPr>
      <w:b/>
      <w:spacing w:val="0"/>
    </w:rPr>
  </w:style>
  <w:style w:type="paragraph" w:customStyle="1" w:styleId="SuperTitle">
    <w:name w:val="SuperTitle"/>
    <w:basedOn w:val="Title"/>
    <w:rsid w:val="00732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2A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2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A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A2D"/>
    <w:rPr>
      <w:i/>
    </w:rPr>
  </w:style>
  <w:style w:type="paragraph" w:styleId="Caption">
    <w:name w:val="caption"/>
    <w:basedOn w:val="BodyText"/>
    <w:next w:val="Normal"/>
    <w:qFormat/>
    <w:rsid w:val="00732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A2D"/>
  </w:style>
  <w:style w:type="paragraph" w:styleId="TableofFigures">
    <w:name w:val="table of figures"/>
    <w:basedOn w:val="Normal"/>
    <w:next w:val="Normal"/>
    <w:semiHidden/>
    <w:rsid w:val="00732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A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2A2D"/>
    <w:rPr>
      <w:rFonts w:ascii="Wingdings" w:hAnsi="Wingdings"/>
    </w:rPr>
  </w:style>
  <w:style w:type="character" w:customStyle="1" w:styleId="HotSpot">
    <w:name w:val="HotSpot"/>
    <w:rsid w:val="00732A2D"/>
    <w:rPr>
      <w:color w:val="0033CC"/>
      <w:u w:val="none"/>
    </w:rPr>
  </w:style>
  <w:style w:type="paragraph" w:customStyle="1" w:styleId="BodyTextRight">
    <w:name w:val="Body Text Right"/>
    <w:basedOn w:val="BodyText"/>
    <w:rsid w:val="00732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A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A2D"/>
    <w:rPr>
      <w:sz w:val="32"/>
    </w:rPr>
  </w:style>
  <w:style w:type="paragraph" w:customStyle="1" w:styleId="HeadingProcedure">
    <w:name w:val="Heading Procedure"/>
    <w:basedOn w:val="HeadingBase"/>
    <w:next w:val="Normal"/>
    <w:rsid w:val="00732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A2D"/>
    <w:pPr>
      <w:spacing w:before="60" w:after="60"/>
    </w:pPr>
  </w:style>
  <w:style w:type="paragraph" w:styleId="ListContinue">
    <w:name w:val="List Continue"/>
    <w:basedOn w:val="List"/>
    <w:rsid w:val="00732A2D"/>
    <w:pPr>
      <w:ind w:firstLine="0"/>
    </w:pPr>
  </w:style>
  <w:style w:type="paragraph" w:customStyle="1" w:styleId="ListNote">
    <w:name w:val="List Note"/>
    <w:basedOn w:val="List"/>
    <w:rsid w:val="00732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A2D"/>
    <w:rPr>
      <w:rFonts w:ascii="Courier New" w:hAnsi="Courier New"/>
    </w:rPr>
  </w:style>
  <w:style w:type="paragraph" w:customStyle="1" w:styleId="NoteBullet">
    <w:name w:val="Note Bullet"/>
    <w:basedOn w:val="Note"/>
    <w:rsid w:val="00732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A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2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A2D"/>
    <w:rPr>
      <w:b/>
      <w:smallCaps/>
    </w:rPr>
  </w:style>
  <w:style w:type="paragraph" w:customStyle="1" w:styleId="TableListNumber">
    <w:name w:val="Table List Number"/>
    <w:basedOn w:val="ListNumber"/>
    <w:rsid w:val="00732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A2D"/>
    <w:pPr>
      <w:numPr>
        <w:numId w:val="8"/>
      </w:numPr>
    </w:pPr>
  </w:style>
  <w:style w:type="paragraph" w:customStyle="1" w:styleId="ListAlpha2">
    <w:name w:val="List Alpha 2"/>
    <w:basedOn w:val="List2"/>
    <w:rsid w:val="00732A2D"/>
    <w:pPr>
      <w:numPr>
        <w:numId w:val="7"/>
      </w:numPr>
    </w:pPr>
  </w:style>
  <w:style w:type="paragraph" w:styleId="List2">
    <w:name w:val="List 2"/>
    <w:basedOn w:val="BodyText"/>
    <w:rsid w:val="00732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A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A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2A2D"/>
    <w:pPr>
      <w:numPr>
        <w:numId w:val="3"/>
      </w:numPr>
    </w:pPr>
  </w:style>
  <w:style w:type="paragraph" w:styleId="ListContinue2">
    <w:name w:val="List Continue 2"/>
    <w:basedOn w:val="List2"/>
    <w:rsid w:val="00732A2D"/>
    <w:pPr>
      <w:ind w:firstLine="0"/>
    </w:pPr>
  </w:style>
  <w:style w:type="paragraph" w:styleId="ListContinue3">
    <w:name w:val="List Continue 3"/>
    <w:basedOn w:val="List3"/>
    <w:rsid w:val="00732A2D"/>
    <w:pPr>
      <w:ind w:left="1021" w:firstLine="0"/>
    </w:pPr>
  </w:style>
  <w:style w:type="paragraph" w:styleId="ListContinue4">
    <w:name w:val="List Continue 4"/>
    <w:basedOn w:val="List4"/>
    <w:rsid w:val="00732A2D"/>
    <w:pPr>
      <w:ind w:firstLine="0"/>
    </w:pPr>
  </w:style>
  <w:style w:type="paragraph" w:styleId="ListContinue5">
    <w:name w:val="List Continue 5"/>
    <w:basedOn w:val="List5"/>
    <w:rsid w:val="00732A2D"/>
    <w:pPr>
      <w:ind w:firstLine="0"/>
    </w:pPr>
  </w:style>
  <w:style w:type="paragraph" w:styleId="ListNumber3">
    <w:name w:val="List Number 3"/>
    <w:basedOn w:val="List3"/>
    <w:rsid w:val="00732A2D"/>
    <w:pPr>
      <w:numPr>
        <w:numId w:val="4"/>
      </w:numPr>
    </w:pPr>
  </w:style>
  <w:style w:type="paragraph" w:styleId="ListNumber4">
    <w:name w:val="List Number 4"/>
    <w:basedOn w:val="List4"/>
    <w:rsid w:val="00732A2D"/>
    <w:pPr>
      <w:numPr>
        <w:numId w:val="5"/>
      </w:numPr>
    </w:pPr>
  </w:style>
  <w:style w:type="paragraph" w:styleId="ListNumber5">
    <w:name w:val="List Number 5"/>
    <w:basedOn w:val="List5"/>
    <w:rsid w:val="00732A2D"/>
    <w:pPr>
      <w:numPr>
        <w:numId w:val="6"/>
      </w:numPr>
    </w:pPr>
  </w:style>
  <w:style w:type="paragraph" w:styleId="BlockText">
    <w:name w:val="Block Text"/>
    <w:basedOn w:val="Normal"/>
    <w:rsid w:val="00732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A2D"/>
    <w:rPr>
      <w:sz w:val="16"/>
      <w:vertAlign w:val="superscript"/>
    </w:rPr>
  </w:style>
  <w:style w:type="character" w:customStyle="1" w:styleId="Symbols">
    <w:name w:val="Symbols"/>
    <w:basedOn w:val="DefaultParagraphFont"/>
    <w:rsid w:val="00732A2D"/>
    <w:rPr>
      <w:rFonts w:ascii="Symbol" w:hAnsi="Symbol"/>
    </w:rPr>
  </w:style>
  <w:style w:type="character" w:customStyle="1" w:styleId="MenuOptions">
    <w:name w:val="Menu Options"/>
    <w:basedOn w:val="DefaultParagraphFont"/>
    <w:rsid w:val="00732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A2D"/>
    <w:rPr>
      <w:b/>
    </w:rPr>
  </w:style>
  <w:style w:type="character" w:customStyle="1" w:styleId="Underlined">
    <w:name w:val="Underlined"/>
    <w:basedOn w:val="DefaultParagraphFont"/>
    <w:rsid w:val="00732A2D"/>
    <w:rPr>
      <w:u w:val="single"/>
    </w:rPr>
  </w:style>
  <w:style w:type="paragraph" w:customStyle="1" w:styleId="TableBodyTextRight">
    <w:name w:val="Table Body Text Right"/>
    <w:basedOn w:val="TableBodyText"/>
    <w:rsid w:val="00732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A2D"/>
    <w:rPr>
      <w:sz w:val="18"/>
    </w:rPr>
  </w:style>
  <w:style w:type="paragraph" w:customStyle="1" w:styleId="BodySmallRight">
    <w:name w:val="Body Small Right"/>
    <w:basedOn w:val="BodyTextRight"/>
    <w:rsid w:val="00732A2D"/>
    <w:rPr>
      <w:sz w:val="18"/>
      <w:szCs w:val="18"/>
    </w:rPr>
  </w:style>
  <w:style w:type="paragraph" w:customStyle="1" w:styleId="MarginEdition">
    <w:name w:val="Margin Edition"/>
    <w:basedOn w:val="MarginNote"/>
    <w:rsid w:val="00732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A2D"/>
    <w:rPr>
      <w:sz w:val="2"/>
      <w:szCs w:val="2"/>
    </w:rPr>
  </w:style>
  <w:style w:type="character" w:customStyle="1" w:styleId="Small">
    <w:name w:val="Small"/>
    <w:basedOn w:val="DefaultParagraphFont"/>
    <w:rsid w:val="00732A2D"/>
    <w:rPr>
      <w:sz w:val="16"/>
    </w:rPr>
  </w:style>
  <w:style w:type="paragraph" w:customStyle="1" w:styleId="WideTable">
    <w:name w:val="Wide Table"/>
    <w:basedOn w:val="Normal"/>
    <w:rsid w:val="00732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A2D"/>
  </w:style>
  <w:style w:type="paragraph" w:styleId="Quote">
    <w:name w:val="Quote"/>
    <w:basedOn w:val="Heading1"/>
    <w:link w:val="QuoteChar"/>
    <w:qFormat/>
    <w:rsid w:val="00732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A2D"/>
    <w:pPr>
      <w:pageBreakBefore/>
    </w:pPr>
  </w:style>
  <w:style w:type="paragraph" w:customStyle="1" w:styleId="Border">
    <w:name w:val="Border"/>
    <w:basedOn w:val="Normal"/>
    <w:qFormat/>
    <w:rsid w:val="00732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A2D"/>
    <w:rPr>
      <w:u w:val="single"/>
    </w:rPr>
  </w:style>
  <w:style w:type="character" w:customStyle="1" w:styleId="BoldandItalics">
    <w:name w:val="Bold and Italics"/>
    <w:qFormat/>
    <w:rsid w:val="00732A2D"/>
    <w:rPr>
      <w:b/>
      <w:i/>
      <w:u w:val="none"/>
    </w:rPr>
  </w:style>
  <w:style w:type="paragraph" w:styleId="BalloonText">
    <w:name w:val="Balloon Text"/>
    <w:basedOn w:val="Normal"/>
    <w:link w:val="BalloonTextChar"/>
    <w:rsid w:val="00732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A2D"/>
    <w:pPr>
      <w:spacing w:before="0" w:after="0"/>
    </w:pPr>
  </w:style>
  <w:style w:type="paragraph" w:customStyle="1" w:styleId="BodyTextBold">
    <w:name w:val="Body Text Bold"/>
    <w:basedOn w:val="BodyText"/>
    <w:qFormat/>
    <w:rsid w:val="00732A2D"/>
    <w:rPr>
      <w:b/>
    </w:rPr>
  </w:style>
  <w:style w:type="character" w:styleId="Hyperlink">
    <w:name w:val="Hyperlink"/>
    <w:basedOn w:val="DefaultParagraphFont"/>
    <w:uiPriority w:val="99"/>
    <w:unhideWhenUsed/>
    <w:rsid w:val="00B86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1392</Characters>
  <Application>Microsoft Office Word</Application>
  <DocSecurity>0</DocSecurity>
  <Lines>51</Lines>
  <Paragraphs>42</Paragraphs>
  <ScaleCrop>false</ScaleCrop>
  <Company>Author-it Software Corporation Ltd.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AHCSDT410 Perform a seed vigour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2021-03-30T02:08:00Z</dcterms:created>
  <dcterms:modified xsi:type="dcterms:W3CDTF">2021-03-30T02:08:00Z</dcterms:modified>
</cp:coreProperties>
</file>