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97C" w:rsidP="00A84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AHCSDT310 Identify seeds</w:t>
      </w:r>
      <w:r>
        <w:fldChar w:fldCharType="end"/>
      </w:r>
    </w:p>
    <w:p w:rsidR="00A8497C" w:rsidP="00A8497C">
      <w:pPr>
        <w:pStyle w:val="Version"/>
        <w:sectPr w:rsidSect="00793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49C" w:rsidP="0079349C">
      <w:pPr>
        <w:pStyle w:val="SuperHeading"/>
      </w:pPr>
      <w:r w:rsidRPr="0079349C">
        <w:t>AHCSDT310 Identify seeds</w:t>
      </w:r>
    </w:p>
    <w:p w:rsidR="00000000" w:rsidRPr="0079349C" w:rsidP="0079349C">
      <w:pPr>
        <w:pStyle w:val="Heading1"/>
      </w:pPr>
      <w:bookmarkStart w:id="1" w:name="O_1214221"/>
      <w:bookmarkEnd w:id="1"/>
      <w:r w:rsidRPr="007934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Comments</w:t>
            </w:r>
          </w:p>
        </w:tc>
      </w:tr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This version released with AHC Agriculture, Horticulture and Conservation and Land Management Training Package Version 7.0.</w:t>
            </w:r>
          </w:p>
        </w:tc>
      </w:tr>
    </w:tbl>
    <w:p w:rsidR="00000000" w:rsidRPr="0079349C" w:rsidP="0079349C">
      <w:pPr>
        <w:pStyle w:val="BodyText"/>
      </w:pP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2" w:name="O_1214222"/>
      <w:bookmarkEnd w:id="2"/>
      <w:r w:rsidRPr="0079349C">
        <w:t>Application</w:t>
      </w:r>
    </w:p>
    <w:p w:rsidR="00000000" w:rsidRPr="0079349C" w:rsidP="00A8497C">
      <w:pPr>
        <w:pStyle w:val="BodyText"/>
      </w:pPr>
      <w:r w:rsidRPr="0079349C">
        <w:t>This unit of competency describes the skills and k</w:t>
      </w:r>
      <w:r w:rsidRPr="0079349C">
        <w:t xml:space="preserve">nowledge required to recognise and identify seeds and provide samples to the seed reference collection. </w:t>
      </w:r>
    </w:p>
    <w:p w:rsidR="00000000" w:rsidRPr="0079349C" w:rsidP="00A8497C">
      <w:pPr>
        <w:pStyle w:val="BodyText"/>
      </w:pPr>
      <w:r w:rsidRPr="0079349C">
        <w:t>The unit applies to individuals who work as seed analysts including enterprise requirements and procedures. They have responsibility for their own work</w:t>
      </w:r>
      <w:r w:rsidRPr="0079349C">
        <w:t xml:space="preserve"> and for the quality of the work of others. They use discretion and judgement in the selection, allocation and use of available resources.</w:t>
      </w:r>
    </w:p>
    <w:p w:rsidR="00000000" w:rsidRPr="0079349C" w:rsidP="00A8497C">
      <w:pPr>
        <w:pStyle w:val="BodyText"/>
      </w:pPr>
      <w:r w:rsidRPr="0079349C">
        <w:t>No licensing, legislative or certification requirements apply to this unit at the time of publication.</w:t>
      </w:r>
    </w:p>
    <w:p w:rsidR="00000000" w:rsidRPr="0079349C" w:rsidP="0079349C">
      <w:pPr>
        <w:pStyle w:val="Heading1"/>
      </w:pPr>
      <w:bookmarkStart w:id="3" w:name="O_1214223"/>
      <w:bookmarkEnd w:id="3"/>
      <w:r w:rsidRPr="0079349C">
        <w:t>Pre-requisite Unit</w:t>
      </w:r>
    </w:p>
    <w:p w:rsidR="00000000" w:rsidRPr="0079349C" w:rsidP="00A8497C">
      <w:pPr>
        <w:pStyle w:val="BodyText"/>
      </w:pPr>
      <w:r w:rsidRPr="0079349C">
        <w:t>Nil</w:t>
      </w:r>
    </w:p>
    <w:p w:rsidR="00000000" w:rsidRPr="0079349C" w:rsidP="0079349C">
      <w:pPr>
        <w:pStyle w:val="Heading1"/>
      </w:pPr>
      <w:bookmarkStart w:id="4" w:name="O_1214225"/>
      <w:bookmarkEnd w:id="4"/>
      <w:r w:rsidRPr="0079349C">
        <w:t>Unit Sector</w:t>
      </w:r>
    </w:p>
    <w:p w:rsidR="00000000" w:rsidRPr="0079349C" w:rsidP="00A8497C">
      <w:pPr>
        <w:pStyle w:val="BodyText"/>
      </w:pPr>
      <w:r w:rsidRPr="0079349C">
        <w:t>Seed Testing (SDT)</w:t>
      </w:r>
    </w:p>
    <w:p w:rsidR="00000000" w:rsidRPr="0079349C" w:rsidP="0079349C">
      <w:pPr>
        <w:pStyle w:val="Heading1"/>
      </w:pPr>
      <w:bookmarkStart w:id="5" w:name="O_1214226"/>
      <w:bookmarkEnd w:id="5"/>
      <w:r w:rsidRPr="007934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Performance Criteria</w:t>
            </w:r>
          </w:p>
        </w:tc>
      </w:tr>
      <w:tr w:rsidTr="00A84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1. Prepare for seed identification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1.1 Verify seeds requiring identification against documentation</w:t>
            </w:r>
          </w:p>
          <w:p w:rsidR="00000000" w:rsidRPr="0079349C" w:rsidP="0079349C">
            <w:pPr>
              <w:pStyle w:val="BodyText"/>
            </w:pPr>
            <w:r w:rsidRPr="0079349C">
              <w:t>1.2 Prepare resources and equipment for identification</w:t>
            </w:r>
          </w:p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1.3 I</w:t>
            </w:r>
            <w:r w:rsidRPr="0079349C">
              <w:t>dentify, select and prepare processes for seed identification</w:t>
            </w:r>
          </w:p>
        </w:tc>
      </w:tr>
      <w:tr w:rsidTr="00A84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2. Identify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2.1 Examine seed and record physical characteristics</w:t>
            </w:r>
          </w:p>
          <w:p w:rsidR="00000000" w:rsidRPr="0079349C" w:rsidP="0079349C">
            <w:pPr>
              <w:pStyle w:val="BodyText"/>
            </w:pPr>
            <w:r w:rsidRPr="0079349C">
              <w:t>2.2 Identify specified seeds according to their characteristics and reference material</w:t>
            </w:r>
          </w:p>
          <w:p w:rsidR="00000000" w:rsidRPr="0079349C" w:rsidP="0079349C">
            <w:pPr>
              <w:pStyle w:val="BodyText"/>
            </w:pPr>
            <w:r w:rsidRPr="0079349C">
              <w:t>2.3 Record botanical name of seed according to workplace procedures</w:t>
            </w:r>
          </w:p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2.4 Seek advice to confirm identification when undecided</w:t>
            </w:r>
          </w:p>
        </w:tc>
      </w:tr>
      <w:tr w:rsidTr="00A84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3. Update the reference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3.1 Consult supervisor for possible addition of seed to reference collection</w:t>
            </w:r>
          </w:p>
          <w:p w:rsidR="00000000" w:rsidRPr="0079349C" w:rsidP="0079349C">
            <w:pPr>
              <w:pStyle w:val="BodyText"/>
            </w:pPr>
            <w:r w:rsidRPr="0079349C">
              <w:t>3.2 Document infor</w:t>
            </w:r>
            <w:r w:rsidRPr="0079349C">
              <w:t>mation and add seed to reference collection according to workplace procedures</w:t>
            </w:r>
          </w:p>
        </w:tc>
      </w:tr>
    </w:tbl>
    <w:p w:rsidR="00000000" w:rsidRPr="0079349C" w:rsidP="0079349C">
      <w:pPr>
        <w:pStyle w:val="BodyText"/>
      </w:pP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6" w:name="O_1214227"/>
      <w:bookmarkEnd w:id="6"/>
      <w:r w:rsidRPr="0079349C">
        <w:t>Foundation Skills</w:t>
      </w:r>
    </w:p>
    <w:p w:rsidR="00000000" w:rsidRPr="00A8497C" w:rsidP="00A8497C">
      <w:pPr>
        <w:pStyle w:val="BodyText"/>
        <w:rPr>
          <w:i/>
        </w:rPr>
      </w:pPr>
      <w:r w:rsidRPr="00A8497C">
        <w:rPr>
          <w:rStyle w:val="Emphasis"/>
        </w:rPr>
        <w:t>This section describes those language, literacy, numeracy and employment skills that are essential for performance in this unit of competen</w:t>
      </w:r>
      <w:r w:rsidRPr="00A8497C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Description</w:t>
            </w:r>
          </w:p>
        </w:tc>
      </w:tr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ListBullet"/>
              <w:rPr>
                <w:lang w:val="en-NZ"/>
              </w:rPr>
            </w:pPr>
            <w:r w:rsidRPr="0079349C">
              <w:t>Use reference materials to compare physical characteristics with seed species for accurate identification</w:t>
            </w:r>
          </w:p>
        </w:tc>
      </w:tr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ListBullet"/>
            </w:pPr>
            <w:r w:rsidRPr="0079349C">
              <w:t>Document identified seeds accurately according to botanical naming convention</w:t>
            </w:r>
          </w:p>
        </w:tc>
      </w:tr>
    </w:tbl>
    <w:p w:rsidR="00000000" w:rsidRPr="0079349C" w:rsidP="0079349C">
      <w:pPr>
        <w:pStyle w:val="BodyText"/>
      </w:pP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7" w:name="O_1214229"/>
      <w:bookmarkEnd w:id="7"/>
      <w:r w:rsidRPr="007934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Equivalence status</w:t>
            </w:r>
          </w:p>
        </w:tc>
      </w:tr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AHCSDT310 Identify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AHCSDT302 Identify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Edited Application for clarity</w:t>
            </w:r>
          </w:p>
          <w:p w:rsidR="00000000" w:rsidRPr="0079349C" w:rsidP="0079349C">
            <w:pPr>
              <w:pStyle w:val="BodyText"/>
            </w:pPr>
            <w:r w:rsidRPr="0079349C">
              <w:t>Minor changes to Performance Criteria for clarity</w:t>
            </w:r>
          </w:p>
          <w:p w:rsidR="00000000" w:rsidRPr="0079349C" w:rsidP="0079349C">
            <w:pPr>
              <w:pStyle w:val="BodyText"/>
            </w:pPr>
            <w:r w:rsidRPr="0079349C">
              <w:t>Foundation Skills refined</w:t>
            </w:r>
          </w:p>
          <w:p w:rsidR="00000000" w:rsidRPr="0079349C" w:rsidP="0079349C">
            <w:pPr>
              <w:pStyle w:val="BodyText"/>
            </w:pPr>
            <w:r w:rsidRPr="0079349C">
              <w:t xml:space="preserve">Performance Evidence and Knowledge Evidence </w:t>
            </w:r>
            <w:r w:rsidRPr="0079349C">
              <w:t>clarified</w:t>
            </w:r>
          </w:p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Equivalent</w:t>
            </w:r>
          </w:p>
        </w:tc>
      </w:tr>
    </w:tbl>
    <w:p w:rsidR="00000000" w:rsidRPr="0079349C" w:rsidP="0079349C">
      <w:pPr>
        <w:pStyle w:val="BodyText"/>
      </w:pP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8" w:name="O_1214236"/>
      <w:bookmarkEnd w:id="8"/>
      <w:r w:rsidRPr="0079349C">
        <w:t>Links</w:t>
      </w:r>
    </w:p>
    <w:p w:rsidR="00000000" w:rsidRPr="0079349C" w:rsidP="00A8497C">
      <w:pPr>
        <w:pStyle w:val="BodyText"/>
      </w:pPr>
      <w:r w:rsidRPr="007934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7A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349C" w:rsidP="00A8497C">
      <w:pPr>
        <w:pStyle w:val="BodyText"/>
        <w:sectPr w:rsidSect="007934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349C" w:rsidP="0079349C">
      <w:pPr>
        <w:pStyle w:val="SuperHeading"/>
      </w:pPr>
      <w:r w:rsidRPr="0079349C">
        <w:t xml:space="preserve">Assessment </w:t>
      </w:r>
      <w:r w:rsidRPr="0079349C">
        <w:t>Requirements for AHCSDT310 Identify seeds</w:t>
      </w:r>
    </w:p>
    <w:p w:rsidR="00000000" w:rsidRPr="0079349C" w:rsidP="0079349C">
      <w:pPr>
        <w:pStyle w:val="Heading1"/>
      </w:pPr>
      <w:bookmarkStart w:id="9" w:name="O_1214231"/>
      <w:bookmarkEnd w:id="9"/>
      <w:r w:rsidRPr="007934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Bold"/>
              <w:rPr>
                <w:lang w:val="en-NZ"/>
              </w:rPr>
            </w:pPr>
            <w:r w:rsidRPr="0079349C">
              <w:t>Comments</w:t>
            </w:r>
          </w:p>
        </w:tc>
      </w:tr>
      <w:tr w:rsidTr="007934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49C">
            <w:pPr>
              <w:pStyle w:val="BodyText"/>
              <w:rPr>
                <w:lang w:val="en-NZ"/>
              </w:rPr>
            </w:pPr>
            <w:r w:rsidRPr="007934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49C" w:rsidP="0079349C">
            <w:pPr>
              <w:pStyle w:val="BodyText"/>
            </w:pPr>
            <w:r w:rsidRPr="0079349C">
              <w:t>This version released with AHC Agriculture, Horticulture and Conservation and Land Management Training Package Version 7.0.</w:t>
            </w:r>
          </w:p>
        </w:tc>
      </w:tr>
    </w:tbl>
    <w:p w:rsidR="00000000" w:rsidRPr="0079349C" w:rsidP="0079349C">
      <w:pPr>
        <w:pStyle w:val="BodyText"/>
      </w:pP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10" w:name="O_1214232"/>
      <w:bookmarkEnd w:id="10"/>
      <w:r w:rsidRPr="0079349C">
        <w:t>Pe</w:t>
      </w:r>
      <w:r w:rsidRPr="0079349C">
        <w:t>rformance Evidence</w:t>
      </w:r>
    </w:p>
    <w:p w:rsidR="00000000" w:rsidRPr="0079349C" w:rsidP="00A8497C">
      <w:pPr>
        <w:pStyle w:val="BodyText"/>
      </w:pPr>
      <w:r w:rsidRPr="0079349C">
        <w:t>An individual demonstrating competency must satisfy all of the elements and performance criteria in this unit.</w:t>
      </w:r>
      <w:r w:rsidRPr="0079349C">
        <w:rPr>
          <w:rStyle w:val="SpecialBold"/>
        </w:rPr>
        <w:t xml:space="preserve"> </w:t>
      </w:r>
    </w:p>
    <w:p w:rsidR="00000000" w:rsidRPr="0079349C" w:rsidP="00A8497C">
      <w:pPr>
        <w:pStyle w:val="BodyText"/>
      </w:pPr>
      <w:r w:rsidRPr="0079349C">
        <w:t>There must be evidence that the individual has accurately identified the seeds of at least ten different crop plants to species level and has:</w:t>
      </w:r>
    </w:p>
    <w:p w:rsidR="00000000" w:rsidRPr="0079349C" w:rsidP="0079349C">
      <w:pPr>
        <w:pStyle w:val="ListBullet"/>
      </w:pPr>
      <w:r w:rsidRPr="0079349C">
        <w:t>prepared for seed identification</w:t>
      </w:r>
    </w:p>
    <w:p w:rsidR="00000000" w:rsidRPr="0079349C" w:rsidP="0079349C">
      <w:pPr>
        <w:pStyle w:val="ListBullet"/>
      </w:pPr>
      <w:r w:rsidRPr="0079349C">
        <w:t xml:space="preserve">identified botanical name of seed according to nomenclature specified in workplace procedures </w:t>
      </w:r>
    </w:p>
    <w:p w:rsidR="00000000" w:rsidRPr="0079349C" w:rsidP="0079349C">
      <w:pPr>
        <w:pStyle w:val="ListBullet"/>
      </w:pPr>
      <w:r w:rsidRPr="0079349C">
        <w:t>contributed to workplace seed reference collection.</w:t>
      </w: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11" w:name="O_1214233"/>
      <w:bookmarkEnd w:id="11"/>
      <w:r w:rsidRPr="0079349C">
        <w:t>Knowledge Evidence</w:t>
      </w:r>
    </w:p>
    <w:p w:rsidR="00000000" w:rsidRPr="0079349C" w:rsidP="00A8497C">
      <w:pPr>
        <w:pStyle w:val="BodyText"/>
      </w:pPr>
      <w:r w:rsidRPr="0079349C">
        <w:t>An individual must be able to demonstrate the knowledge required to per</w:t>
      </w:r>
      <w:r w:rsidRPr="0079349C">
        <w:t>form the tasks outlined in the elements and performance criteria of this unit. This includes knowledge of:</w:t>
      </w:r>
    </w:p>
    <w:p w:rsidR="00000000" w:rsidRPr="0079349C" w:rsidP="0079349C">
      <w:pPr>
        <w:pStyle w:val="ListBullet"/>
      </w:pPr>
      <w:r w:rsidRPr="0079349C">
        <w:t xml:space="preserve">binomial nomenclature </w:t>
      </w:r>
    </w:p>
    <w:p w:rsidR="00000000" w:rsidRPr="0079349C" w:rsidP="0079349C">
      <w:pPr>
        <w:pStyle w:val="ListBullet"/>
      </w:pPr>
      <w:r w:rsidRPr="0079349C">
        <w:t>basic botany and concepts required for seed identification</w:t>
      </w:r>
    </w:p>
    <w:p w:rsidR="00000000" w:rsidRPr="0079349C" w:rsidP="0079349C">
      <w:pPr>
        <w:pStyle w:val="ListBullet"/>
      </w:pPr>
      <w:r w:rsidRPr="0079349C">
        <w:t>seed identification techniques</w:t>
      </w:r>
    </w:p>
    <w:p w:rsidR="00000000" w:rsidRPr="0079349C" w:rsidP="0079349C">
      <w:pPr>
        <w:pStyle w:val="ListBullet"/>
      </w:pPr>
      <w:r w:rsidRPr="0079349C">
        <w:t>workplace and/or legal traceability</w:t>
      </w:r>
      <w:r w:rsidRPr="0079349C">
        <w:t xml:space="preserve"> requirements</w:t>
      </w:r>
    </w:p>
    <w:p w:rsidR="00000000" w:rsidRPr="0079349C" w:rsidP="0079349C">
      <w:pPr>
        <w:pStyle w:val="ListBullet"/>
      </w:pPr>
      <w:r w:rsidRPr="0079349C">
        <w:t xml:space="preserve">workplace procedures </w:t>
      </w:r>
    </w:p>
    <w:p w:rsidR="00000000" w:rsidRPr="0079349C" w:rsidP="0079349C">
      <w:pPr>
        <w:pStyle w:val="ListBullet"/>
      </w:pPr>
      <w:r w:rsidRPr="0079349C">
        <w:t>tools and testing methods</w:t>
      </w:r>
    </w:p>
    <w:p w:rsidR="00000000" w:rsidRPr="0079349C" w:rsidP="0079349C">
      <w:pPr>
        <w:pStyle w:val="ListBullet"/>
      </w:pPr>
      <w:r w:rsidRPr="0079349C">
        <w:t>work health, safety and environmental requirements in seed testing conditions</w:t>
      </w:r>
    </w:p>
    <w:p w:rsidR="00000000" w:rsidRPr="0079349C" w:rsidP="0079349C">
      <w:pPr>
        <w:pStyle w:val="ListBullet"/>
      </w:pPr>
      <w:r w:rsidRPr="0079349C">
        <w:t>role of workplace seed reference collections</w:t>
      </w:r>
    </w:p>
    <w:p w:rsidR="00000000" w:rsidRPr="0079349C" w:rsidP="0079349C">
      <w:pPr>
        <w:pStyle w:val="ListBullet"/>
      </w:pPr>
      <w:r w:rsidRPr="0079349C">
        <w:t xml:space="preserve">role of the International Seed Testing Association (ISTA) and the ISTA </w:t>
      </w:r>
      <w:r w:rsidRPr="0079349C">
        <w:t>Rules for Seed Testing</w:t>
      </w:r>
    </w:p>
    <w:p w:rsidR="00000000" w:rsidRPr="0079349C" w:rsidP="0079349C">
      <w:pPr>
        <w:pStyle w:val="AllowPageBreak"/>
      </w:pPr>
    </w:p>
    <w:p w:rsidR="00000000" w:rsidRPr="0079349C" w:rsidP="0079349C">
      <w:pPr>
        <w:pStyle w:val="Heading1"/>
      </w:pPr>
      <w:bookmarkStart w:id="12" w:name="O_1214234"/>
      <w:bookmarkEnd w:id="12"/>
      <w:r w:rsidRPr="0079349C">
        <w:t>Assessment Conditions</w:t>
      </w:r>
    </w:p>
    <w:p w:rsidR="00000000" w:rsidRPr="0079349C" w:rsidP="00A8497C">
      <w:pPr>
        <w:pStyle w:val="BodyText"/>
      </w:pPr>
      <w:r w:rsidRPr="0079349C">
        <w:t xml:space="preserve">Assessment of the skills in this unit of competency must take place under the following conditions: </w:t>
      </w:r>
    </w:p>
    <w:p w:rsidR="00000000" w:rsidRPr="0079349C" w:rsidP="0079349C">
      <w:pPr>
        <w:pStyle w:val="ListBullet"/>
      </w:pPr>
      <w:r w:rsidRPr="0079349C">
        <w:t>physical conditions:</w:t>
      </w:r>
    </w:p>
    <w:p w:rsidR="00000000" w:rsidRPr="0079349C" w:rsidP="0079349C">
      <w:pPr>
        <w:pStyle w:val="ListBullet2"/>
      </w:pPr>
      <w:r w:rsidRPr="0079349C">
        <w:t xml:space="preserve">skills must be demonstrated in a seed testing laboratory, on a farm </w:t>
      </w:r>
      <w:r w:rsidRPr="0079349C">
        <w:t>or an environment that accurately represents workplace conditions</w:t>
      </w:r>
    </w:p>
    <w:p w:rsidR="00000000" w:rsidRPr="0079349C" w:rsidP="0079349C">
      <w:pPr>
        <w:pStyle w:val="ListBullet"/>
      </w:pPr>
      <w:r w:rsidRPr="0079349C">
        <w:t>resources, equipment and materials:</w:t>
      </w:r>
    </w:p>
    <w:p w:rsidR="00000000" w:rsidRPr="0079349C" w:rsidP="0079349C">
      <w:pPr>
        <w:pStyle w:val="ListBullet2"/>
      </w:pPr>
      <w:r w:rsidRPr="0079349C">
        <w:t>seeds requiring identification</w:t>
      </w:r>
    </w:p>
    <w:p w:rsidR="00000000" w:rsidRPr="0079349C" w:rsidP="0079349C">
      <w:pPr>
        <w:pStyle w:val="ListBullet2"/>
      </w:pPr>
      <w:r w:rsidRPr="0079349C">
        <w:t>seed identification reference materials, tools and equipment</w:t>
      </w:r>
    </w:p>
    <w:p w:rsidR="00000000" w:rsidRPr="0079349C" w:rsidP="0079349C">
      <w:pPr>
        <w:pStyle w:val="ListBullet"/>
      </w:pPr>
      <w:r>
        <w:t>•</w:t>
      </w:r>
      <w:r>
        <w:tab/>
      </w:r>
      <w:r w:rsidRPr="0079349C">
        <w:t>specifications:</w:t>
      </w:r>
    </w:p>
    <w:p w:rsidR="00000000" w:rsidRPr="0079349C" w:rsidP="0079349C">
      <w:pPr>
        <w:pStyle w:val="ListBullet2"/>
      </w:pPr>
      <w:r w:rsidRPr="0079349C">
        <w:t>workplace policies, procedures, processes and forms for seed testing</w:t>
      </w:r>
    </w:p>
    <w:p w:rsidR="00000000" w:rsidRPr="0079349C" w:rsidP="0079349C">
      <w:pPr>
        <w:pStyle w:val="ListBullet2"/>
      </w:pPr>
      <w:r w:rsidRPr="0079349C">
        <w:t>laboratory or workplace instructions and specifications</w:t>
      </w:r>
    </w:p>
    <w:p w:rsidR="00000000" w:rsidRPr="0079349C" w:rsidP="0079349C">
      <w:pPr>
        <w:pStyle w:val="ListBullet"/>
      </w:pPr>
      <w:r>
        <w:t>•</w:t>
      </w:r>
      <w:r>
        <w:tab/>
      </w:r>
      <w:r w:rsidRPr="0079349C">
        <w:t xml:space="preserve">relationships: </w:t>
      </w:r>
    </w:p>
    <w:p w:rsidR="00000000" w:rsidRPr="0079349C" w:rsidP="0079349C">
      <w:pPr>
        <w:pStyle w:val="ListBullet2"/>
      </w:pPr>
      <w:r w:rsidRPr="0079349C">
        <w:t>supervisor(s).</w:t>
      </w:r>
    </w:p>
    <w:p w:rsidR="00000000" w:rsidRPr="0079349C" w:rsidP="00A8497C">
      <w:pPr>
        <w:pStyle w:val="BodyText"/>
      </w:pPr>
      <w:r w:rsidRPr="0079349C">
        <w:t>Assessors of this unit must satisfy the requirements for assessors in applicable vocational educa</w:t>
      </w:r>
      <w:r w:rsidRPr="0079349C">
        <w:t xml:space="preserve">tion and training legislation, frameworks and/or standards. </w:t>
      </w:r>
    </w:p>
    <w:p w:rsidR="00000000" w:rsidRPr="0079349C" w:rsidP="0079349C">
      <w:pPr>
        <w:pStyle w:val="Heading1"/>
      </w:pPr>
      <w:bookmarkStart w:id="13" w:name="O_1214237"/>
      <w:bookmarkEnd w:id="13"/>
      <w:r w:rsidRPr="0079349C">
        <w:t>Links</w:t>
      </w:r>
    </w:p>
    <w:p w:rsidR="00000000" w:rsidRPr="0079349C" w:rsidP="00A8497C">
      <w:pPr>
        <w:pStyle w:val="BodyText"/>
      </w:pPr>
      <w:r w:rsidRPr="007934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7A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349C" w:rsidP="0079349C"/>
    <w:sectPr w:rsidSect="007934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 w:rsidRPr="00A8497C" w:rsidP="00A84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7C" w:rsidP="00793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97C" w:rsidP="00793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97C" w:rsidP="007934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 w:rsidP="00793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497C">
      <w:t>Approved</w:t>
    </w:r>
    <w:r w:rsidR="00A849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49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497C">
      <w:rPr>
        <w:noProof/>
      </w:rPr>
      <w:t>4</w:t>
    </w:r>
    <w:r>
      <w:rPr>
        <w:noProof/>
      </w:rPr>
      <w:fldChar w:fldCharType="end"/>
    </w:r>
  </w:p>
  <w:p w:rsidR="0079349C" w:rsidP="00793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49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497C">
      <w:t>Skills Insight</w:t>
    </w:r>
    <w:r w:rsidR="00A8497C">
      <w:fldChar w:fldCharType="end"/>
    </w:r>
  </w:p>
  <w:p w:rsidR="0079349C" w:rsidP="00793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49C" w:rsidRPr="00A8497C" w:rsidP="00A84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7C" w:rsidRPr="002D2AF8" w:rsidP="00793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AHCSDT310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497C" w:rsidP="007934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9C" w:rsidRPr="002D2AF8" w:rsidP="00793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497C">
      <w:t>AHCSDT310 Identify seeds</w:t>
    </w:r>
    <w:r w:rsidR="00A849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497C">
      <w:rPr>
        <w:noProof/>
      </w:rPr>
      <w:t>2 March 2025</w:t>
    </w:r>
    <w:r>
      <w:fldChar w:fldCharType="end"/>
    </w:r>
  </w:p>
  <w:p w:rsidR="0079349C" w:rsidP="00793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A4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EC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68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49C"/>
  </w:style>
  <w:style w:type="character" w:customStyle="1" w:styleId="Heading1Char">
    <w:name w:val="Heading 1 Char"/>
    <w:basedOn w:val="DefaultParagraphFont"/>
    <w:link w:val="Heading1"/>
    <w:rsid w:val="00793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4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49C"/>
    <w:rPr>
      <w:b/>
      <w:spacing w:val="0"/>
    </w:rPr>
  </w:style>
  <w:style w:type="paragraph" w:styleId="ListBullet2">
    <w:name w:val="List Bullet 2"/>
    <w:basedOn w:val="List2"/>
    <w:rsid w:val="007934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349C"/>
    <w:rPr>
      <w:i/>
    </w:rPr>
  </w:style>
  <w:style w:type="paragraph" w:customStyle="1" w:styleId="SuperHeading">
    <w:name w:val="SuperHeading"/>
    <w:basedOn w:val="Normal"/>
    <w:rsid w:val="00793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349C"/>
    <w:rPr>
      <w:b/>
    </w:rPr>
  </w:style>
  <w:style w:type="character" w:customStyle="1" w:styleId="Heading2Char">
    <w:name w:val="Heading 2 Char"/>
    <w:basedOn w:val="DefaultParagraphFont"/>
    <w:link w:val="Heading2"/>
    <w:rsid w:val="00793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49C"/>
  </w:style>
  <w:style w:type="paragraph" w:styleId="TableofFigures">
    <w:name w:val="table of figures"/>
    <w:basedOn w:val="Normal"/>
    <w:next w:val="Normal"/>
    <w:semiHidden/>
    <w:rsid w:val="00793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4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49C"/>
    <w:rPr>
      <w:rFonts w:ascii="Wingdings" w:hAnsi="Wingdings"/>
    </w:rPr>
  </w:style>
  <w:style w:type="paragraph" w:customStyle="1" w:styleId="TableHeading">
    <w:name w:val="Table Heading"/>
    <w:basedOn w:val="HeadingBase"/>
    <w:rsid w:val="00793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49C"/>
    <w:rPr>
      <w:color w:val="0033CC"/>
      <w:u w:val="none"/>
    </w:rPr>
  </w:style>
  <w:style w:type="paragraph" w:customStyle="1" w:styleId="BodyTextRight">
    <w:name w:val="Body Text Right"/>
    <w:basedOn w:val="BodyText"/>
    <w:rsid w:val="00793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4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49C"/>
    <w:rPr>
      <w:sz w:val="32"/>
    </w:rPr>
  </w:style>
  <w:style w:type="paragraph" w:customStyle="1" w:styleId="HeadingProcedure">
    <w:name w:val="Heading Procedure"/>
    <w:basedOn w:val="HeadingBase"/>
    <w:next w:val="Normal"/>
    <w:rsid w:val="00793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49C"/>
    <w:pPr>
      <w:spacing w:before="60" w:after="60"/>
    </w:pPr>
  </w:style>
  <w:style w:type="paragraph" w:styleId="ListContinue">
    <w:name w:val="List Continue"/>
    <w:basedOn w:val="List"/>
    <w:rsid w:val="0079349C"/>
    <w:pPr>
      <w:ind w:firstLine="0"/>
    </w:pPr>
  </w:style>
  <w:style w:type="paragraph" w:customStyle="1" w:styleId="ListNote">
    <w:name w:val="List Note"/>
    <w:basedOn w:val="List"/>
    <w:rsid w:val="00793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49C"/>
    <w:rPr>
      <w:rFonts w:ascii="Courier New" w:hAnsi="Courier New"/>
    </w:rPr>
  </w:style>
  <w:style w:type="paragraph" w:customStyle="1" w:styleId="NoteBullet">
    <w:name w:val="Note Bullet"/>
    <w:basedOn w:val="Note"/>
    <w:rsid w:val="00793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4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49C"/>
    <w:rPr>
      <w:b/>
      <w:smallCaps/>
    </w:rPr>
  </w:style>
  <w:style w:type="paragraph" w:customStyle="1" w:styleId="TableListNumber">
    <w:name w:val="Table List Number"/>
    <w:basedOn w:val="ListNumber"/>
    <w:rsid w:val="00793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49C"/>
    <w:pPr>
      <w:numPr>
        <w:numId w:val="9"/>
      </w:numPr>
    </w:pPr>
  </w:style>
  <w:style w:type="paragraph" w:customStyle="1" w:styleId="ListAlpha2">
    <w:name w:val="List Alpha 2"/>
    <w:basedOn w:val="List2"/>
    <w:rsid w:val="0079349C"/>
    <w:pPr>
      <w:numPr>
        <w:numId w:val="8"/>
      </w:numPr>
    </w:pPr>
  </w:style>
  <w:style w:type="paragraph" w:styleId="List2">
    <w:name w:val="List 2"/>
    <w:basedOn w:val="BodyText"/>
    <w:rsid w:val="00793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4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4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49C"/>
    <w:pPr>
      <w:numPr>
        <w:numId w:val="4"/>
      </w:numPr>
    </w:pPr>
  </w:style>
  <w:style w:type="paragraph" w:styleId="ListContinue2">
    <w:name w:val="List Continue 2"/>
    <w:basedOn w:val="List2"/>
    <w:rsid w:val="0079349C"/>
    <w:pPr>
      <w:ind w:firstLine="0"/>
    </w:pPr>
  </w:style>
  <w:style w:type="paragraph" w:styleId="ListContinue3">
    <w:name w:val="List Continue 3"/>
    <w:basedOn w:val="List3"/>
    <w:rsid w:val="0079349C"/>
    <w:pPr>
      <w:ind w:left="1021" w:firstLine="0"/>
    </w:pPr>
  </w:style>
  <w:style w:type="paragraph" w:styleId="ListContinue4">
    <w:name w:val="List Continue 4"/>
    <w:basedOn w:val="List4"/>
    <w:rsid w:val="0079349C"/>
    <w:pPr>
      <w:ind w:firstLine="0"/>
    </w:pPr>
  </w:style>
  <w:style w:type="paragraph" w:styleId="ListContinue5">
    <w:name w:val="List Continue 5"/>
    <w:basedOn w:val="List5"/>
    <w:rsid w:val="0079349C"/>
    <w:pPr>
      <w:ind w:firstLine="0"/>
    </w:pPr>
  </w:style>
  <w:style w:type="paragraph" w:styleId="ListNumber3">
    <w:name w:val="List Number 3"/>
    <w:basedOn w:val="List3"/>
    <w:rsid w:val="0079349C"/>
    <w:pPr>
      <w:numPr>
        <w:numId w:val="5"/>
      </w:numPr>
    </w:pPr>
  </w:style>
  <w:style w:type="paragraph" w:styleId="ListNumber4">
    <w:name w:val="List Number 4"/>
    <w:basedOn w:val="List4"/>
    <w:rsid w:val="0079349C"/>
    <w:pPr>
      <w:numPr>
        <w:numId w:val="6"/>
      </w:numPr>
    </w:pPr>
  </w:style>
  <w:style w:type="paragraph" w:styleId="ListNumber5">
    <w:name w:val="List Number 5"/>
    <w:basedOn w:val="List5"/>
    <w:rsid w:val="0079349C"/>
    <w:pPr>
      <w:numPr>
        <w:numId w:val="7"/>
      </w:numPr>
    </w:pPr>
  </w:style>
  <w:style w:type="paragraph" w:styleId="BlockText">
    <w:name w:val="Block Text"/>
    <w:basedOn w:val="Normal"/>
    <w:rsid w:val="00793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49C"/>
    <w:rPr>
      <w:sz w:val="16"/>
      <w:vertAlign w:val="superscript"/>
    </w:rPr>
  </w:style>
  <w:style w:type="character" w:customStyle="1" w:styleId="Symbols">
    <w:name w:val="Symbols"/>
    <w:basedOn w:val="DefaultParagraphFont"/>
    <w:rsid w:val="0079349C"/>
    <w:rPr>
      <w:rFonts w:ascii="Symbol" w:hAnsi="Symbol"/>
    </w:rPr>
  </w:style>
  <w:style w:type="character" w:customStyle="1" w:styleId="MenuOptions">
    <w:name w:val="Menu Options"/>
    <w:basedOn w:val="DefaultParagraphFont"/>
    <w:rsid w:val="00793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49C"/>
    <w:rPr>
      <w:b/>
    </w:rPr>
  </w:style>
  <w:style w:type="character" w:customStyle="1" w:styleId="Underlined">
    <w:name w:val="Underlined"/>
    <w:basedOn w:val="DefaultParagraphFont"/>
    <w:rsid w:val="0079349C"/>
    <w:rPr>
      <w:u w:val="single"/>
    </w:rPr>
  </w:style>
  <w:style w:type="paragraph" w:customStyle="1" w:styleId="TableBodyTextRight">
    <w:name w:val="Table Body Text Right"/>
    <w:basedOn w:val="TableBodyText"/>
    <w:rsid w:val="00793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49C"/>
    <w:rPr>
      <w:sz w:val="18"/>
    </w:rPr>
  </w:style>
  <w:style w:type="paragraph" w:customStyle="1" w:styleId="BodySmallRight">
    <w:name w:val="Body Small Right"/>
    <w:basedOn w:val="BodyTextRight"/>
    <w:rsid w:val="0079349C"/>
    <w:rPr>
      <w:sz w:val="18"/>
      <w:szCs w:val="18"/>
    </w:rPr>
  </w:style>
  <w:style w:type="paragraph" w:customStyle="1" w:styleId="MarginEdition">
    <w:name w:val="Margin Edition"/>
    <w:basedOn w:val="MarginNote"/>
    <w:rsid w:val="00793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49C"/>
    <w:rPr>
      <w:sz w:val="2"/>
      <w:szCs w:val="2"/>
    </w:rPr>
  </w:style>
  <w:style w:type="character" w:customStyle="1" w:styleId="Small">
    <w:name w:val="Small"/>
    <w:basedOn w:val="DefaultParagraphFont"/>
    <w:rsid w:val="0079349C"/>
    <w:rPr>
      <w:sz w:val="16"/>
    </w:rPr>
  </w:style>
  <w:style w:type="paragraph" w:customStyle="1" w:styleId="WideTable">
    <w:name w:val="Wide Table"/>
    <w:basedOn w:val="Normal"/>
    <w:rsid w:val="00793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49C"/>
  </w:style>
  <w:style w:type="paragraph" w:styleId="Quote">
    <w:name w:val="Quote"/>
    <w:basedOn w:val="Heading1"/>
    <w:link w:val="QuoteChar"/>
    <w:qFormat/>
    <w:rsid w:val="00793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49C"/>
    <w:pPr>
      <w:pageBreakBefore/>
    </w:pPr>
  </w:style>
  <w:style w:type="paragraph" w:customStyle="1" w:styleId="Border">
    <w:name w:val="Border"/>
    <w:basedOn w:val="Normal"/>
    <w:qFormat/>
    <w:rsid w:val="00793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49C"/>
    <w:rPr>
      <w:u w:val="single"/>
    </w:rPr>
  </w:style>
  <w:style w:type="character" w:customStyle="1" w:styleId="BoldandItalics">
    <w:name w:val="Bold and Italics"/>
    <w:qFormat/>
    <w:rsid w:val="0079349C"/>
    <w:rPr>
      <w:b/>
      <w:i/>
      <w:u w:val="none"/>
    </w:rPr>
  </w:style>
  <w:style w:type="paragraph" w:styleId="BalloonText">
    <w:name w:val="Balloon Text"/>
    <w:basedOn w:val="Normal"/>
    <w:link w:val="BalloonTextChar"/>
    <w:rsid w:val="00793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4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4578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AHCSDT310 Identify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