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2FA" w:rsidP="00586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AHCSDT309 Prepare a working sample</w:t>
      </w:r>
      <w:r>
        <w:fldChar w:fldCharType="end"/>
      </w:r>
    </w:p>
    <w:p w:rsidR="005862FA" w:rsidP="005862FA">
      <w:pPr>
        <w:pStyle w:val="Version"/>
        <w:sectPr w:rsidSect="00987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51E" w:rsidP="0098751E">
      <w:pPr>
        <w:pStyle w:val="SuperHeading"/>
      </w:pPr>
      <w:r w:rsidRPr="0098751E">
        <w:t>Assessment Requirements for AHCSDT309 Prepare a working sample</w:t>
      </w:r>
    </w:p>
    <w:p w:rsidR="00000000" w:rsidRPr="0098751E" w:rsidP="0098751E">
      <w:pPr>
        <w:pStyle w:val="Heading1"/>
      </w:pPr>
      <w:bookmarkStart w:id="1" w:name="O_1214212"/>
      <w:bookmarkEnd w:id="1"/>
      <w:r w:rsidRPr="009875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7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1E">
            <w:pPr>
              <w:pStyle w:val="BodyTextBold"/>
              <w:rPr>
                <w:lang w:val="en-NZ"/>
              </w:rPr>
            </w:pPr>
            <w:r w:rsidRPr="009875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1E">
            <w:pPr>
              <w:pStyle w:val="BodyTextBold"/>
              <w:rPr>
                <w:lang w:val="en-NZ"/>
              </w:rPr>
            </w:pPr>
            <w:r w:rsidRPr="0098751E">
              <w:t>Comments</w:t>
            </w:r>
          </w:p>
        </w:tc>
      </w:tr>
      <w:tr w:rsidTr="00987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51E">
            <w:pPr>
              <w:pStyle w:val="BodyText"/>
              <w:rPr>
                <w:lang w:val="en-NZ"/>
              </w:rPr>
            </w:pPr>
            <w:r w:rsidRPr="009875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51E" w:rsidP="0098751E">
            <w:pPr>
              <w:pStyle w:val="BodyText"/>
            </w:pPr>
            <w:r w:rsidRPr="0098751E">
              <w:t xml:space="preserve">This version released with AHC Agriculture, Horticulture and Conservation and Land Management Training Package Version </w:t>
            </w:r>
            <w:r w:rsidRPr="0098751E">
              <w:rPr>
                <w:rStyle w:val="SpecialBold"/>
              </w:rPr>
              <w:t>7</w:t>
            </w:r>
            <w:r w:rsidRPr="0098751E">
              <w:t>.0.</w:t>
            </w:r>
          </w:p>
        </w:tc>
      </w:tr>
    </w:tbl>
    <w:p w:rsidR="00000000" w:rsidRPr="0098751E" w:rsidP="0098751E">
      <w:pPr>
        <w:pStyle w:val="BodyText"/>
      </w:pPr>
    </w:p>
    <w:p w:rsidR="00000000" w:rsidRPr="0098751E" w:rsidP="0098751E">
      <w:pPr>
        <w:pStyle w:val="AllowPageBreak"/>
      </w:pPr>
    </w:p>
    <w:p w:rsidR="00000000" w:rsidRPr="0098751E" w:rsidP="0098751E">
      <w:pPr>
        <w:pStyle w:val="Heading1"/>
      </w:pPr>
      <w:bookmarkStart w:id="2" w:name="O_1214213"/>
      <w:bookmarkEnd w:id="2"/>
      <w:r w:rsidRPr="0098751E">
        <w:t>Performance Evidence</w:t>
      </w:r>
    </w:p>
    <w:p w:rsidR="00000000" w:rsidRPr="0098751E" w:rsidP="005862FA">
      <w:pPr>
        <w:pStyle w:val="BodyText"/>
      </w:pPr>
      <w:r w:rsidRPr="0098751E">
        <w:t xml:space="preserve">An individual demonstrating competency must satisfy all of the elements and performance criteria in this unit. </w:t>
      </w:r>
    </w:p>
    <w:p w:rsidR="00000000" w:rsidRPr="0098751E" w:rsidP="005862FA">
      <w:pPr>
        <w:pStyle w:val="BodyText"/>
      </w:pPr>
      <w:r w:rsidRPr="0098751E">
        <w:t>There must be evidence that the individual has prepared a working sample of seeds for testing from at l</w:t>
      </w:r>
      <w:r w:rsidRPr="0098751E">
        <w:t>east five samples submitted and has:</w:t>
      </w:r>
    </w:p>
    <w:p w:rsidR="00000000" w:rsidRPr="0098751E" w:rsidP="0098751E">
      <w:pPr>
        <w:pStyle w:val="ListBullet"/>
      </w:pPr>
      <w:r w:rsidRPr="0098751E">
        <w:t>received and verified submitted samples</w:t>
      </w:r>
    </w:p>
    <w:p w:rsidR="00000000" w:rsidRPr="0098751E" w:rsidP="0098751E">
      <w:pPr>
        <w:pStyle w:val="ListBullet"/>
      </w:pPr>
      <w:r w:rsidRPr="0098751E">
        <w:t>obtained a working sample from a seed sample submitted for testing</w:t>
      </w:r>
    </w:p>
    <w:p w:rsidR="00000000" w:rsidRPr="0098751E" w:rsidP="0098751E">
      <w:pPr>
        <w:pStyle w:val="ListBullet"/>
      </w:pPr>
      <w:r w:rsidRPr="0098751E">
        <w:t>reduced samples to a size consistent with documentation and industry standards</w:t>
      </w:r>
    </w:p>
    <w:p w:rsidR="00000000" w:rsidRPr="0098751E" w:rsidP="0098751E">
      <w:pPr>
        <w:pStyle w:val="ListBullet"/>
      </w:pPr>
      <w:r w:rsidRPr="0098751E">
        <w:t>updated documentation and labelling accurately</w:t>
      </w:r>
    </w:p>
    <w:p w:rsidR="00000000" w:rsidRPr="0098751E" w:rsidP="0098751E">
      <w:pPr>
        <w:pStyle w:val="ListBullet"/>
      </w:pPr>
      <w:r w:rsidRPr="0098751E">
        <w:t>stored samples following testing to preserve their integrity.</w:t>
      </w:r>
    </w:p>
    <w:p w:rsidR="00000000" w:rsidRPr="0098751E" w:rsidP="0098751E">
      <w:pPr>
        <w:pStyle w:val="AllowPageBreak"/>
      </w:pPr>
    </w:p>
    <w:p w:rsidR="00000000" w:rsidRPr="0098751E" w:rsidP="0098751E">
      <w:pPr>
        <w:pStyle w:val="Heading1"/>
      </w:pPr>
      <w:bookmarkStart w:id="3" w:name="O_1214214"/>
      <w:bookmarkEnd w:id="3"/>
      <w:r w:rsidRPr="0098751E">
        <w:t>Knowledge Evidence</w:t>
      </w:r>
    </w:p>
    <w:p w:rsidR="00000000" w:rsidRPr="0098751E" w:rsidP="005862FA">
      <w:pPr>
        <w:pStyle w:val="BodyText"/>
      </w:pPr>
      <w:r w:rsidRPr="0098751E">
        <w:t>An individual must be able to demonstrate the knowledge required to perform the tasks outlined in the element</w:t>
      </w:r>
      <w:r w:rsidRPr="0098751E">
        <w:t>s and performance criteria of this unit. This includes knowledge of:</w:t>
      </w:r>
    </w:p>
    <w:p w:rsidR="00000000" w:rsidRPr="0098751E" w:rsidP="0098751E">
      <w:pPr>
        <w:pStyle w:val="ListBullet"/>
      </w:pPr>
      <w:r w:rsidRPr="0098751E">
        <w:t>workplace procedures for sampling seeds for testing</w:t>
      </w:r>
    </w:p>
    <w:p w:rsidR="00000000" w:rsidRPr="0098751E" w:rsidP="0098751E">
      <w:pPr>
        <w:pStyle w:val="ListBullet"/>
      </w:pPr>
      <w:r w:rsidRPr="0098751E">
        <w:t>mechanical dividers and their applications</w:t>
      </w:r>
    </w:p>
    <w:p w:rsidR="00000000" w:rsidRPr="0098751E" w:rsidP="0098751E">
      <w:pPr>
        <w:pStyle w:val="ListBullet"/>
      </w:pPr>
      <w:r w:rsidRPr="0098751E">
        <w:t>sample reduction methods and apparatus</w:t>
      </w:r>
    </w:p>
    <w:p w:rsidR="00000000" w:rsidRPr="0098751E" w:rsidP="0098751E">
      <w:pPr>
        <w:pStyle w:val="ListBullet"/>
      </w:pPr>
      <w:r w:rsidRPr="0098751E">
        <w:t>procedures for obtaining working samples for differe</w:t>
      </w:r>
      <w:r w:rsidRPr="0098751E">
        <w:t>nt tests</w:t>
      </w:r>
    </w:p>
    <w:p w:rsidR="00000000" w:rsidRPr="0098751E" w:rsidP="0098751E">
      <w:pPr>
        <w:pStyle w:val="ListBullet"/>
      </w:pPr>
      <w:r w:rsidRPr="0098751E">
        <w:t>relevant work health, safety and environment requirements</w:t>
      </w:r>
    </w:p>
    <w:p w:rsidR="00000000" w:rsidRPr="0098751E" w:rsidP="0098751E">
      <w:pPr>
        <w:pStyle w:val="ListBullet"/>
      </w:pPr>
      <w:r w:rsidRPr="0098751E">
        <w:t>seed handling and storage requirements to maintain seed quality</w:t>
      </w:r>
    </w:p>
    <w:p w:rsidR="00000000" w:rsidRPr="0098751E" w:rsidP="0098751E">
      <w:pPr>
        <w:pStyle w:val="ListBullet"/>
      </w:pPr>
      <w:r w:rsidRPr="0098751E">
        <w:t xml:space="preserve">the rules and role of the International Seed Testing Association (ISTA). </w:t>
      </w:r>
    </w:p>
    <w:p w:rsidR="00000000" w:rsidRPr="0098751E" w:rsidP="0098751E">
      <w:pPr>
        <w:pStyle w:val="AllowPageBreak"/>
      </w:pPr>
    </w:p>
    <w:p w:rsidR="00000000" w:rsidRPr="0098751E" w:rsidP="0098751E">
      <w:pPr>
        <w:pStyle w:val="Heading1"/>
      </w:pPr>
      <w:bookmarkStart w:id="4" w:name="O_1214215"/>
      <w:bookmarkEnd w:id="4"/>
      <w:r w:rsidRPr="0098751E">
        <w:t>Assessment Conditions</w:t>
      </w:r>
    </w:p>
    <w:p w:rsidR="00000000" w:rsidRPr="0098751E" w:rsidP="005862FA">
      <w:pPr>
        <w:pStyle w:val="BodyText"/>
      </w:pPr>
      <w:r w:rsidRPr="0098751E">
        <w:t>Assessment</w:t>
      </w:r>
      <w:r w:rsidRPr="0098751E">
        <w:t xml:space="preserve"> of the skills in this unit of competency must take place under the following conditions: </w:t>
      </w:r>
    </w:p>
    <w:p w:rsidR="00000000" w:rsidRPr="0098751E" w:rsidP="0098751E">
      <w:pPr>
        <w:pStyle w:val="ListBullet"/>
      </w:pPr>
      <w:r w:rsidRPr="0098751E">
        <w:t>physical conditions:</w:t>
      </w:r>
    </w:p>
    <w:p w:rsidR="00000000" w:rsidRPr="0098751E" w:rsidP="0098751E">
      <w:pPr>
        <w:pStyle w:val="ListBullet2"/>
      </w:pPr>
      <w:r w:rsidRPr="0098751E">
        <w:t>skills must be demonstrated in a seed testing laboratory or an environment that accurately represents workplace conditions</w:t>
      </w:r>
    </w:p>
    <w:p w:rsidR="00000000" w:rsidRPr="0098751E" w:rsidP="0098751E">
      <w:pPr>
        <w:pStyle w:val="ListBullet"/>
      </w:pPr>
      <w:r w:rsidRPr="0098751E">
        <w:t>resources, equipment and materials:</w:t>
      </w:r>
    </w:p>
    <w:p w:rsidR="00000000" w:rsidRPr="0098751E" w:rsidP="0098751E">
      <w:pPr>
        <w:pStyle w:val="ListBullet2"/>
      </w:pPr>
      <w:r w:rsidRPr="0098751E">
        <w:t>seed samples with documentation for testing</w:t>
      </w:r>
    </w:p>
    <w:p w:rsidR="00000000" w:rsidRPr="0098751E" w:rsidP="0098751E">
      <w:pPr>
        <w:pStyle w:val="ListBullet2"/>
      </w:pPr>
      <w:r w:rsidRPr="0098751E">
        <w:t>seed sampling equipment</w:t>
      </w:r>
    </w:p>
    <w:p w:rsidR="00000000" w:rsidRPr="0098751E" w:rsidP="0098751E">
      <w:pPr>
        <w:pStyle w:val="ListBullet2"/>
      </w:pPr>
      <w:r w:rsidRPr="0098751E">
        <w:t>recording and labelling materials</w:t>
      </w:r>
    </w:p>
    <w:p w:rsidR="00000000" w:rsidRPr="0098751E" w:rsidP="0098751E">
      <w:pPr>
        <w:pStyle w:val="ListBullet"/>
      </w:pPr>
      <w:r w:rsidRPr="0098751E">
        <w:t>specifications:</w:t>
      </w:r>
    </w:p>
    <w:p w:rsidR="00000000" w:rsidRPr="0098751E" w:rsidP="0098751E">
      <w:pPr>
        <w:pStyle w:val="ListBullet2"/>
      </w:pPr>
      <w:r w:rsidRPr="0098751E">
        <w:t>specific workplace procedures, processes, forms for seed sampling</w:t>
      </w:r>
    </w:p>
    <w:p w:rsidR="00000000" w:rsidRPr="0098751E" w:rsidP="0098751E">
      <w:pPr>
        <w:pStyle w:val="ListBullet2"/>
      </w:pPr>
      <w:r w:rsidRPr="0098751E">
        <w:t>manufacturer operating instructio</w:t>
      </w:r>
      <w:r w:rsidRPr="0098751E">
        <w:t>ns for sampling equipment</w:t>
      </w:r>
    </w:p>
    <w:p w:rsidR="00000000" w:rsidRPr="0098751E" w:rsidP="0098751E">
      <w:pPr>
        <w:pStyle w:val="ListBullet2"/>
      </w:pPr>
      <w:r w:rsidRPr="0098751E">
        <w:t>workplace instructions and seed sampling specifications</w:t>
      </w:r>
    </w:p>
    <w:p w:rsidR="00000000" w:rsidRPr="0098751E" w:rsidP="0098751E">
      <w:pPr>
        <w:pStyle w:val="ListBullet2"/>
      </w:pPr>
      <w:r w:rsidRPr="0098751E">
        <w:t>industry codes of practice and standards</w:t>
      </w:r>
    </w:p>
    <w:p w:rsidR="00000000" w:rsidRPr="0098751E" w:rsidP="0098751E">
      <w:pPr>
        <w:pStyle w:val="ListBullet"/>
      </w:pPr>
      <w:r w:rsidRPr="0098751E">
        <w:t xml:space="preserve">relationships: </w:t>
      </w:r>
    </w:p>
    <w:p w:rsidR="00000000" w:rsidRPr="0098751E" w:rsidP="0098751E">
      <w:pPr>
        <w:pStyle w:val="ListBullet2"/>
      </w:pPr>
      <w:r w:rsidRPr="0098751E">
        <w:t>supervisor(s).</w:t>
      </w:r>
    </w:p>
    <w:p w:rsidR="00000000" w:rsidRPr="0098751E" w:rsidP="005862FA">
      <w:pPr>
        <w:pStyle w:val="BodyText"/>
      </w:pPr>
      <w:r w:rsidRPr="0098751E">
        <w:t>Assessors of this unit must satisfy the requirements for assessors in applicable vocational educatio</w:t>
      </w:r>
      <w:r w:rsidRPr="0098751E">
        <w:t>n and training legislation, frameworks and/or standards.</w:t>
      </w:r>
    </w:p>
    <w:p w:rsidR="00000000" w:rsidRPr="0098751E" w:rsidP="0098751E">
      <w:pPr>
        <w:pStyle w:val="Heading1"/>
      </w:pPr>
      <w:bookmarkStart w:id="5" w:name="O_1214218"/>
      <w:bookmarkEnd w:id="5"/>
      <w:r w:rsidRPr="0098751E">
        <w:t>Links</w:t>
      </w:r>
    </w:p>
    <w:p w:rsidR="00000000" w:rsidRPr="0098751E" w:rsidP="005862FA">
      <w:pPr>
        <w:pStyle w:val="BodyText"/>
      </w:pPr>
      <w:r w:rsidRPr="009875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07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751E" w:rsidP="0098751E"/>
    <w:sectPr w:rsidSect="00987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1E" w:rsidRPr="005862FA" w:rsidP="00586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FA" w:rsidP="00987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2FA" w:rsidP="00987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62FA" w:rsidP="00987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51E" w:rsidRPr="005862FA" w:rsidP="00586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FA" w:rsidRPr="002D2AF8" w:rsidP="00987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AHCSDT309 Prepare a working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62FA" w:rsidP="00987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29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E3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902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51E"/>
  </w:style>
  <w:style w:type="character" w:customStyle="1" w:styleId="Heading1Char">
    <w:name w:val="Heading 1 Char"/>
    <w:basedOn w:val="DefaultParagraphFont"/>
    <w:link w:val="Heading1"/>
    <w:rsid w:val="00987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5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51E"/>
    <w:rPr>
      <w:b/>
      <w:spacing w:val="0"/>
    </w:rPr>
  </w:style>
  <w:style w:type="paragraph" w:styleId="ListBullet2">
    <w:name w:val="List Bullet 2"/>
    <w:basedOn w:val="List2"/>
    <w:rsid w:val="009875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751E"/>
    <w:rPr>
      <w:b/>
    </w:rPr>
  </w:style>
  <w:style w:type="character" w:customStyle="1" w:styleId="Heading2Char">
    <w:name w:val="Heading 2 Char"/>
    <w:basedOn w:val="DefaultParagraphFont"/>
    <w:link w:val="Heading2"/>
    <w:rsid w:val="00987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51E"/>
    <w:rPr>
      <w:i/>
    </w:rPr>
  </w:style>
  <w:style w:type="paragraph" w:styleId="Caption">
    <w:name w:val="caption"/>
    <w:basedOn w:val="BodyText"/>
    <w:next w:val="Normal"/>
    <w:qFormat/>
    <w:rsid w:val="00987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51E"/>
  </w:style>
  <w:style w:type="paragraph" w:styleId="TableofFigures">
    <w:name w:val="table of figures"/>
    <w:basedOn w:val="Normal"/>
    <w:next w:val="Normal"/>
    <w:semiHidden/>
    <w:rsid w:val="00987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5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51E"/>
    <w:rPr>
      <w:rFonts w:ascii="Wingdings" w:hAnsi="Wingdings"/>
    </w:rPr>
  </w:style>
  <w:style w:type="paragraph" w:customStyle="1" w:styleId="TableHeading">
    <w:name w:val="Table Heading"/>
    <w:basedOn w:val="HeadingBase"/>
    <w:rsid w:val="00987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51E"/>
    <w:rPr>
      <w:color w:val="0033CC"/>
      <w:u w:val="none"/>
    </w:rPr>
  </w:style>
  <w:style w:type="paragraph" w:customStyle="1" w:styleId="BodyTextRight">
    <w:name w:val="Body Text Right"/>
    <w:basedOn w:val="BodyText"/>
    <w:rsid w:val="00987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5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51E"/>
    <w:rPr>
      <w:sz w:val="32"/>
    </w:rPr>
  </w:style>
  <w:style w:type="paragraph" w:customStyle="1" w:styleId="HeadingProcedure">
    <w:name w:val="Heading Procedure"/>
    <w:basedOn w:val="HeadingBase"/>
    <w:next w:val="Normal"/>
    <w:rsid w:val="00987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51E"/>
    <w:pPr>
      <w:spacing w:before="60" w:after="60"/>
    </w:pPr>
  </w:style>
  <w:style w:type="paragraph" w:styleId="ListContinue">
    <w:name w:val="List Continue"/>
    <w:basedOn w:val="List"/>
    <w:rsid w:val="0098751E"/>
    <w:pPr>
      <w:ind w:firstLine="0"/>
    </w:pPr>
  </w:style>
  <w:style w:type="paragraph" w:customStyle="1" w:styleId="ListNote">
    <w:name w:val="List Note"/>
    <w:basedOn w:val="List"/>
    <w:rsid w:val="00987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51E"/>
    <w:rPr>
      <w:rFonts w:ascii="Courier New" w:hAnsi="Courier New"/>
    </w:rPr>
  </w:style>
  <w:style w:type="paragraph" w:customStyle="1" w:styleId="NoteBullet">
    <w:name w:val="Note Bullet"/>
    <w:basedOn w:val="Note"/>
    <w:rsid w:val="00987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5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51E"/>
    <w:rPr>
      <w:b/>
      <w:smallCaps/>
    </w:rPr>
  </w:style>
  <w:style w:type="paragraph" w:customStyle="1" w:styleId="TableListNumber">
    <w:name w:val="Table List Number"/>
    <w:basedOn w:val="ListNumber"/>
    <w:rsid w:val="00987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51E"/>
    <w:pPr>
      <w:numPr>
        <w:numId w:val="9"/>
      </w:numPr>
    </w:pPr>
  </w:style>
  <w:style w:type="paragraph" w:customStyle="1" w:styleId="ListAlpha2">
    <w:name w:val="List Alpha 2"/>
    <w:basedOn w:val="List2"/>
    <w:rsid w:val="0098751E"/>
    <w:pPr>
      <w:numPr>
        <w:numId w:val="8"/>
      </w:numPr>
    </w:pPr>
  </w:style>
  <w:style w:type="paragraph" w:styleId="List2">
    <w:name w:val="List 2"/>
    <w:basedOn w:val="BodyText"/>
    <w:rsid w:val="00987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5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5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51E"/>
    <w:pPr>
      <w:numPr>
        <w:numId w:val="4"/>
      </w:numPr>
    </w:pPr>
  </w:style>
  <w:style w:type="paragraph" w:styleId="ListContinue2">
    <w:name w:val="List Continue 2"/>
    <w:basedOn w:val="List2"/>
    <w:rsid w:val="0098751E"/>
    <w:pPr>
      <w:ind w:firstLine="0"/>
    </w:pPr>
  </w:style>
  <w:style w:type="paragraph" w:styleId="ListContinue3">
    <w:name w:val="List Continue 3"/>
    <w:basedOn w:val="List3"/>
    <w:rsid w:val="0098751E"/>
    <w:pPr>
      <w:ind w:left="1021" w:firstLine="0"/>
    </w:pPr>
  </w:style>
  <w:style w:type="paragraph" w:styleId="ListContinue4">
    <w:name w:val="List Continue 4"/>
    <w:basedOn w:val="List4"/>
    <w:rsid w:val="0098751E"/>
    <w:pPr>
      <w:ind w:firstLine="0"/>
    </w:pPr>
  </w:style>
  <w:style w:type="paragraph" w:styleId="ListContinue5">
    <w:name w:val="List Continue 5"/>
    <w:basedOn w:val="List5"/>
    <w:rsid w:val="0098751E"/>
    <w:pPr>
      <w:ind w:firstLine="0"/>
    </w:pPr>
  </w:style>
  <w:style w:type="paragraph" w:styleId="ListNumber3">
    <w:name w:val="List Number 3"/>
    <w:basedOn w:val="List3"/>
    <w:rsid w:val="0098751E"/>
    <w:pPr>
      <w:numPr>
        <w:numId w:val="5"/>
      </w:numPr>
    </w:pPr>
  </w:style>
  <w:style w:type="paragraph" w:styleId="ListNumber4">
    <w:name w:val="List Number 4"/>
    <w:basedOn w:val="List4"/>
    <w:rsid w:val="0098751E"/>
    <w:pPr>
      <w:numPr>
        <w:numId w:val="6"/>
      </w:numPr>
    </w:pPr>
  </w:style>
  <w:style w:type="paragraph" w:styleId="ListNumber5">
    <w:name w:val="List Number 5"/>
    <w:basedOn w:val="List5"/>
    <w:rsid w:val="0098751E"/>
    <w:pPr>
      <w:numPr>
        <w:numId w:val="7"/>
      </w:numPr>
    </w:pPr>
  </w:style>
  <w:style w:type="paragraph" w:styleId="BlockText">
    <w:name w:val="Block Text"/>
    <w:basedOn w:val="Normal"/>
    <w:rsid w:val="00987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51E"/>
    <w:rPr>
      <w:sz w:val="16"/>
      <w:vertAlign w:val="superscript"/>
    </w:rPr>
  </w:style>
  <w:style w:type="character" w:customStyle="1" w:styleId="Symbols">
    <w:name w:val="Symbols"/>
    <w:basedOn w:val="DefaultParagraphFont"/>
    <w:rsid w:val="0098751E"/>
    <w:rPr>
      <w:rFonts w:ascii="Symbol" w:hAnsi="Symbol"/>
    </w:rPr>
  </w:style>
  <w:style w:type="character" w:customStyle="1" w:styleId="MenuOptions">
    <w:name w:val="Menu Options"/>
    <w:basedOn w:val="DefaultParagraphFont"/>
    <w:rsid w:val="00987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51E"/>
    <w:rPr>
      <w:b/>
    </w:rPr>
  </w:style>
  <w:style w:type="character" w:customStyle="1" w:styleId="Underlined">
    <w:name w:val="Underlined"/>
    <w:basedOn w:val="DefaultParagraphFont"/>
    <w:rsid w:val="0098751E"/>
    <w:rPr>
      <w:u w:val="single"/>
    </w:rPr>
  </w:style>
  <w:style w:type="paragraph" w:customStyle="1" w:styleId="TableBodyTextRight">
    <w:name w:val="Table Body Text Right"/>
    <w:basedOn w:val="TableBodyText"/>
    <w:rsid w:val="00987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51E"/>
    <w:rPr>
      <w:sz w:val="18"/>
    </w:rPr>
  </w:style>
  <w:style w:type="paragraph" w:customStyle="1" w:styleId="BodySmallRight">
    <w:name w:val="Body Small Right"/>
    <w:basedOn w:val="BodyTextRight"/>
    <w:rsid w:val="0098751E"/>
    <w:rPr>
      <w:sz w:val="18"/>
      <w:szCs w:val="18"/>
    </w:rPr>
  </w:style>
  <w:style w:type="paragraph" w:customStyle="1" w:styleId="MarginEdition">
    <w:name w:val="Margin Edition"/>
    <w:basedOn w:val="MarginNote"/>
    <w:rsid w:val="00987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51E"/>
    <w:rPr>
      <w:sz w:val="2"/>
      <w:szCs w:val="2"/>
    </w:rPr>
  </w:style>
  <w:style w:type="character" w:customStyle="1" w:styleId="Small">
    <w:name w:val="Small"/>
    <w:basedOn w:val="DefaultParagraphFont"/>
    <w:rsid w:val="0098751E"/>
    <w:rPr>
      <w:sz w:val="16"/>
    </w:rPr>
  </w:style>
  <w:style w:type="paragraph" w:customStyle="1" w:styleId="WideTable">
    <w:name w:val="Wide Table"/>
    <w:basedOn w:val="Normal"/>
    <w:rsid w:val="00987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51E"/>
  </w:style>
  <w:style w:type="paragraph" w:styleId="Quote">
    <w:name w:val="Quote"/>
    <w:basedOn w:val="Heading1"/>
    <w:link w:val="QuoteChar"/>
    <w:qFormat/>
    <w:rsid w:val="00987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51E"/>
    <w:pPr>
      <w:pageBreakBefore/>
    </w:pPr>
  </w:style>
  <w:style w:type="paragraph" w:customStyle="1" w:styleId="Border">
    <w:name w:val="Border"/>
    <w:basedOn w:val="Normal"/>
    <w:qFormat/>
    <w:rsid w:val="00987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51E"/>
    <w:rPr>
      <w:u w:val="single"/>
    </w:rPr>
  </w:style>
  <w:style w:type="character" w:customStyle="1" w:styleId="BoldandItalics">
    <w:name w:val="Bold and Italics"/>
    <w:qFormat/>
    <w:rsid w:val="0098751E"/>
    <w:rPr>
      <w:b/>
      <w:i/>
      <w:u w:val="none"/>
    </w:rPr>
  </w:style>
  <w:style w:type="paragraph" w:styleId="BalloonText">
    <w:name w:val="Balloon Text"/>
    <w:basedOn w:val="Normal"/>
    <w:link w:val="BalloonTextChar"/>
    <w:rsid w:val="00987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5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6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2304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AHCSDT309 Prepare a working sample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