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A91" w:rsidP="00A95A91">
      <w:pPr>
        <w:pStyle w:val="Title"/>
      </w:pPr>
      <w:r>
        <w:fldChar w:fldCharType="begin"/>
      </w:r>
      <w:r>
        <w:instrText xml:space="preserve"> TITLE   \* MERGEFORMAT </w:instrText>
      </w:r>
      <w:r>
        <w:fldChar w:fldCharType="separate"/>
      </w:r>
      <w:r>
        <w:t>AHCSDT301 Prepare a working sample</w:t>
      </w:r>
      <w:r>
        <w:fldChar w:fldCharType="end"/>
      </w:r>
    </w:p>
    <w:p w:rsidR="00A95A91" w:rsidP="00A95A91">
      <w:pPr>
        <w:pStyle w:val="Version"/>
        <w:sectPr w:rsidSect="00F617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7F3" w:rsidP="00F617F3">
      <w:pPr>
        <w:pStyle w:val="SuperHeading"/>
      </w:pPr>
      <w:r w:rsidRPr="00F617F3">
        <w:t>AHCSDT301 Prepare a working sample</w:t>
      </w:r>
    </w:p>
    <w:p w:rsidR="00000000" w:rsidRPr="00F617F3" w:rsidP="00F617F3">
      <w:pPr>
        <w:pStyle w:val="Heading1"/>
      </w:pPr>
      <w:bookmarkStart w:id="1" w:name="O_881734"/>
      <w:bookmarkEnd w:id="1"/>
      <w:r w:rsidRPr="00F617F3">
        <w:t>Modification History</w:t>
      </w:r>
    </w:p>
    <w:tbl>
      <w:tblPr>
        <w:tblW w:w="0" w:type="auto"/>
        <w:tblLayout w:type="fixed"/>
        <w:tblCellMar>
          <w:left w:w="62" w:type="dxa"/>
          <w:right w:w="62" w:type="dxa"/>
        </w:tblCellMar>
        <w:tblLook w:val="0000"/>
      </w:tblPr>
      <w:tblGrid>
        <w:gridCol w:w="1179"/>
        <w:gridCol w:w="1524"/>
        <w:gridCol w:w="4869"/>
      </w:tblGrid>
      <w:tr w:rsidTr="00F617F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617F3">
            <w:pPr>
              <w:pStyle w:val="TableHeading"/>
              <w:rPr>
                <w:lang w:val="en-NZ"/>
              </w:rPr>
            </w:pPr>
            <w:r w:rsidRPr="00F617F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617F3">
            <w:pPr>
              <w:pStyle w:val="TableHeading"/>
              <w:rPr>
                <w:lang w:val="en-NZ"/>
              </w:rPr>
            </w:pPr>
            <w:r w:rsidRPr="00F617F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617F3">
            <w:pPr>
              <w:pStyle w:val="TableHeading"/>
              <w:rPr>
                <w:lang w:val="en-NZ"/>
              </w:rPr>
            </w:pPr>
            <w:r w:rsidRPr="00F617F3">
              <w:t>Comment</w:t>
            </w:r>
          </w:p>
        </w:tc>
      </w:tr>
      <w:tr w:rsidTr="00F617F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17F3">
            <w:pPr>
              <w:pStyle w:val="BodyText"/>
              <w:rPr>
                <w:lang w:val="en-NZ"/>
              </w:rPr>
            </w:pPr>
            <w:r w:rsidRPr="00F617F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617F3">
            <w:pPr>
              <w:pStyle w:val="BodyText"/>
              <w:rPr>
                <w:lang w:val="en-NZ"/>
              </w:rPr>
            </w:pPr>
            <w:r w:rsidRPr="00F617F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617F3" w:rsidP="00F617F3">
            <w:pPr>
              <w:pStyle w:val="BodyText"/>
            </w:pPr>
            <w:r w:rsidRPr="00F617F3">
              <w:t>Initial release</w:t>
            </w:r>
          </w:p>
        </w:tc>
      </w:tr>
    </w:tbl>
    <w:p w:rsidR="00000000" w:rsidRPr="00F617F3" w:rsidP="00F617F3">
      <w:pPr>
        <w:pStyle w:val="BodyText"/>
      </w:pPr>
    </w:p>
    <w:p w:rsidR="00000000" w:rsidRPr="00F617F3" w:rsidP="00F617F3">
      <w:pPr>
        <w:pStyle w:val="AllowPageBreak"/>
      </w:pPr>
    </w:p>
    <w:p w:rsidR="00000000" w:rsidRPr="00F617F3" w:rsidP="00F617F3">
      <w:pPr>
        <w:pStyle w:val="Heading1"/>
      </w:pPr>
      <w:bookmarkStart w:id="2" w:name="O_881735"/>
      <w:bookmarkEnd w:id="2"/>
      <w:r w:rsidRPr="00F617F3">
        <w:t>Application</w:t>
      </w:r>
    </w:p>
    <w:p w:rsidR="00000000" w:rsidRPr="00F617F3" w:rsidP="00A95A91">
      <w:pPr>
        <w:pStyle w:val="BodyText"/>
      </w:pPr>
      <w:r w:rsidRPr="00F617F3">
        <w:t>This unit of competency describes the skills and knowledge required to obtaining a working sample from a seed sample submitted for testing. It applies to seed analysts working within enterprise requirements and procedures.</w:t>
      </w:r>
    </w:p>
    <w:p w:rsidR="00000000" w:rsidRPr="00F617F3" w:rsidP="00A95A91">
      <w:pPr>
        <w:pStyle w:val="BodyText"/>
      </w:pPr>
      <w:r w:rsidRPr="00F617F3">
        <w:t>It applies to individuals who ta</w:t>
      </w:r>
      <w:r w:rsidRPr="00F617F3">
        <w:t>ke responsibility for their own work and for the quality of the work of others. They use discretion and judgement in the selection, allocation and use of available resources. All work is carried out to comply with workplace procedures.</w:t>
      </w:r>
    </w:p>
    <w:p w:rsidR="00000000" w:rsidRPr="00F617F3" w:rsidP="00A95A91">
      <w:pPr>
        <w:pStyle w:val="BodyText"/>
      </w:pPr>
      <w:r w:rsidRPr="00F617F3">
        <w:t>No occupational lic</w:t>
      </w:r>
      <w:r w:rsidRPr="00F617F3">
        <w:t>ensing, legislative or certification requirements are known to apply to this unit at the time of publication.</w:t>
      </w:r>
    </w:p>
    <w:p w:rsidR="00000000" w:rsidRPr="00F617F3" w:rsidP="00F617F3">
      <w:pPr>
        <w:pStyle w:val="Heading1"/>
      </w:pPr>
      <w:bookmarkStart w:id="3" w:name="O_881736"/>
      <w:bookmarkEnd w:id="3"/>
      <w:r w:rsidRPr="00F617F3">
        <w:t>Pre-requisite Unit</w:t>
      </w:r>
    </w:p>
    <w:p w:rsidR="00000000" w:rsidRPr="00F617F3" w:rsidP="00A95A91">
      <w:pPr>
        <w:pStyle w:val="BodyText"/>
      </w:pPr>
      <w:r w:rsidRPr="00F617F3">
        <w:t>Nil.</w:t>
      </w:r>
    </w:p>
    <w:p w:rsidR="00000000" w:rsidRPr="00F617F3" w:rsidP="00F617F3">
      <w:pPr>
        <w:pStyle w:val="Heading1"/>
      </w:pPr>
      <w:bookmarkStart w:id="4" w:name="O_881738"/>
      <w:bookmarkEnd w:id="4"/>
      <w:r w:rsidRPr="00F617F3">
        <w:t>Unit Sector</w:t>
      </w:r>
    </w:p>
    <w:p w:rsidR="00000000" w:rsidRPr="00F617F3" w:rsidP="00A95A91">
      <w:pPr>
        <w:pStyle w:val="BodyText"/>
      </w:pPr>
      <w:r w:rsidRPr="00F617F3">
        <w:t>Seed testing (SDT)</w:t>
      </w:r>
    </w:p>
    <w:p w:rsidR="00000000" w:rsidRPr="00F617F3" w:rsidP="00F617F3">
      <w:pPr>
        <w:pStyle w:val="Heading1"/>
      </w:pPr>
      <w:bookmarkStart w:id="5" w:name="O_881739"/>
      <w:bookmarkEnd w:id="5"/>
      <w:r w:rsidRPr="00F617F3">
        <w:t>Elements and Performance Criteria</w:t>
      </w:r>
    </w:p>
    <w:tbl>
      <w:tblPr>
        <w:tblW w:w="9570" w:type="dxa"/>
        <w:tblLayout w:type="fixed"/>
        <w:tblCellMar>
          <w:left w:w="62" w:type="dxa"/>
          <w:right w:w="62" w:type="dxa"/>
        </w:tblCellMar>
        <w:tblLook w:val="0000"/>
      </w:tblPr>
      <w:tblGrid>
        <w:gridCol w:w="2731"/>
        <w:gridCol w:w="6839"/>
      </w:tblGrid>
      <w:tr w:rsidTr="00A95A9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17F3">
            <w:pPr>
              <w:pStyle w:val="TableHeading"/>
              <w:rPr>
                <w:lang w:val="en-NZ"/>
              </w:rPr>
            </w:pPr>
            <w:r w:rsidRPr="00F617F3">
              <w:t>Elemen</w:t>
            </w:r>
            <w:r w:rsidRPr="00F617F3">
              <w:t>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17F3">
            <w:pPr>
              <w:pStyle w:val="TableHeading"/>
              <w:rPr>
                <w:lang w:val="en-NZ"/>
              </w:rPr>
            </w:pPr>
            <w:r w:rsidRPr="00F617F3">
              <w:t>Performance criteria</w:t>
            </w:r>
          </w:p>
        </w:tc>
      </w:tr>
      <w:tr w:rsidTr="00A95A9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17F3">
            <w:pPr>
              <w:pStyle w:val="BodyText"/>
              <w:rPr>
                <w:lang w:val="en-NZ"/>
              </w:rPr>
            </w:pPr>
            <w:r w:rsidRPr="00F617F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17F3">
            <w:pPr>
              <w:pStyle w:val="BodyText"/>
              <w:rPr>
                <w:lang w:val="en-NZ"/>
              </w:rPr>
            </w:pPr>
            <w:r w:rsidRPr="00F617F3">
              <w:t>Performance criteria describe the performance needed to demonstrate achievement of the element.</w:t>
            </w:r>
          </w:p>
        </w:tc>
      </w:tr>
      <w:tr w:rsidTr="00A95A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7F3">
            <w:pPr>
              <w:pStyle w:val="List"/>
              <w:rPr>
                <w:lang w:val="en-NZ"/>
              </w:rPr>
            </w:pPr>
            <w:r w:rsidRPr="00F617F3">
              <w:t>1.</w:t>
            </w:r>
            <w:r w:rsidRPr="00F617F3">
              <w:tab/>
              <w:t>Receive submitted sample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7F3" w:rsidP="00F617F3">
            <w:pPr>
              <w:pStyle w:val="List"/>
            </w:pPr>
            <w:r w:rsidRPr="00F617F3">
              <w:t>1.1</w:t>
            </w:r>
            <w:r w:rsidRPr="00F617F3">
              <w:tab/>
            </w:r>
            <w:r w:rsidRPr="00F617F3">
              <w:t>Receive submitted sample and verify with submitted documentation</w:t>
            </w:r>
          </w:p>
          <w:p w:rsidR="00000000" w:rsidRPr="00F617F3" w:rsidP="00F617F3">
            <w:pPr>
              <w:pStyle w:val="List"/>
            </w:pPr>
            <w:r w:rsidRPr="00F617F3">
              <w:t>1.2</w:t>
            </w:r>
            <w:r w:rsidRPr="00F617F3">
              <w:tab/>
              <w:t>Notify supervisor if type, condition or quantity of sample is unsatisfactory</w:t>
            </w:r>
          </w:p>
          <w:p w:rsidR="00000000" w:rsidRPr="00F617F3" w:rsidP="00F617F3">
            <w:pPr>
              <w:pStyle w:val="List"/>
            </w:pPr>
            <w:r w:rsidRPr="00F617F3">
              <w:t>1.3</w:t>
            </w:r>
            <w:r w:rsidRPr="00F617F3">
              <w:tab/>
              <w:t>Check paperwork and complete labelling and data entry</w:t>
            </w:r>
          </w:p>
          <w:p w:rsidR="00000000" w:rsidRPr="00F617F3" w:rsidP="00F617F3">
            <w:pPr>
              <w:pStyle w:val="List"/>
            </w:pPr>
            <w:r w:rsidRPr="00F617F3">
              <w:t>1.4</w:t>
            </w:r>
            <w:r w:rsidRPr="00F617F3">
              <w:tab/>
              <w:t xml:space="preserve">Prepare submitted sample for testing as soon as </w:t>
            </w:r>
            <w:r w:rsidRPr="00F617F3">
              <w:t>practicable</w:t>
            </w:r>
          </w:p>
          <w:p w:rsidR="00000000" w:rsidP="00F617F3">
            <w:pPr>
              <w:pStyle w:val="List"/>
              <w:rPr>
                <w:lang w:val="en-NZ"/>
              </w:rPr>
            </w:pPr>
            <w:r w:rsidRPr="00F617F3">
              <w:t>1.5</w:t>
            </w:r>
            <w:r w:rsidRPr="00F617F3">
              <w:tab/>
              <w:t>Handle submitted sample and, if necessary, store under optimum species specific conditions</w:t>
            </w:r>
          </w:p>
        </w:tc>
      </w:tr>
      <w:tr w:rsidTr="00A95A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7F3">
            <w:pPr>
              <w:pStyle w:val="List"/>
              <w:rPr>
                <w:lang w:val="en-NZ"/>
              </w:rPr>
            </w:pPr>
            <w:r w:rsidRPr="00F617F3">
              <w:t>2.</w:t>
            </w:r>
            <w:r w:rsidRPr="00F617F3">
              <w:tab/>
              <w:t>Reduce sample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7F3" w:rsidP="00F617F3">
            <w:pPr>
              <w:pStyle w:val="List"/>
            </w:pPr>
            <w:r w:rsidRPr="00F617F3">
              <w:t>2.1</w:t>
            </w:r>
            <w:r w:rsidRPr="00F617F3">
              <w:tab/>
              <w:t>Check working area and equipment for cleanliness</w:t>
            </w:r>
          </w:p>
          <w:p w:rsidR="00000000" w:rsidRPr="00F617F3" w:rsidP="00F617F3">
            <w:pPr>
              <w:pStyle w:val="List"/>
            </w:pPr>
            <w:r w:rsidRPr="00F617F3">
              <w:t>2.2</w:t>
            </w:r>
            <w:r w:rsidRPr="00F617F3">
              <w:tab/>
              <w:t>Reduce submitted sample to equal or greater than the required working samp</w:t>
            </w:r>
            <w:r w:rsidRPr="00F617F3">
              <w:t xml:space="preserve">le size </w:t>
            </w:r>
          </w:p>
          <w:p w:rsidR="00000000" w:rsidRPr="00F617F3" w:rsidP="00F617F3">
            <w:pPr>
              <w:pStyle w:val="List"/>
            </w:pPr>
            <w:r w:rsidRPr="00F617F3">
              <w:t>2.3</w:t>
            </w:r>
            <w:r w:rsidRPr="00F617F3">
              <w:tab/>
              <w:t>Undertake sample reduction using prescribed apparatus and methods</w:t>
            </w:r>
          </w:p>
          <w:p w:rsidR="00000000" w:rsidRPr="00F617F3" w:rsidP="00F617F3">
            <w:pPr>
              <w:pStyle w:val="List"/>
            </w:pPr>
            <w:r w:rsidRPr="00F617F3">
              <w:t>2.4</w:t>
            </w:r>
            <w:r w:rsidRPr="00F617F3">
              <w:tab/>
              <w:t>Use mechanical dividers where appropriate</w:t>
            </w:r>
          </w:p>
          <w:p w:rsidR="00000000" w:rsidRPr="00F617F3" w:rsidP="00F617F3">
            <w:pPr>
              <w:pStyle w:val="List"/>
            </w:pPr>
            <w:r w:rsidRPr="00F617F3">
              <w:t>2.5</w:t>
            </w:r>
            <w:r w:rsidRPr="00F617F3">
              <w:tab/>
              <w:t>Present working sample for testing</w:t>
            </w:r>
          </w:p>
          <w:p w:rsidR="00000000" w:rsidP="00F617F3">
            <w:pPr>
              <w:pStyle w:val="List"/>
              <w:rPr>
                <w:lang w:val="en-NZ"/>
              </w:rPr>
            </w:pPr>
            <w:r w:rsidRPr="00F617F3">
              <w:t>2.6</w:t>
            </w:r>
            <w:r w:rsidRPr="00F617F3">
              <w:tab/>
              <w:t>Complete labelling and records</w:t>
            </w:r>
          </w:p>
        </w:tc>
      </w:tr>
      <w:tr w:rsidTr="00A95A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7F3">
            <w:pPr>
              <w:pStyle w:val="List"/>
              <w:rPr>
                <w:lang w:val="en-NZ"/>
              </w:rPr>
            </w:pPr>
            <w:r w:rsidRPr="00F617F3">
              <w:t>3.</w:t>
            </w:r>
            <w:r w:rsidRPr="00F617F3">
              <w:tab/>
              <w:t>Store working sample after testing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7F3" w:rsidP="00F617F3">
            <w:pPr>
              <w:pStyle w:val="List"/>
            </w:pPr>
            <w:r w:rsidRPr="00F617F3">
              <w:t>3.1</w:t>
            </w:r>
            <w:r w:rsidRPr="00F617F3">
              <w:tab/>
            </w:r>
            <w:r w:rsidRPr="00F617F3">
              <w:t>Check and verify records and labels for tested samples before storing</w:t>
            </w:r>
          </w:p>
          <w:p w:rsidR="00000000" w:rsidRPr="00F617F3" w:rsidP="00F617F3">
            <w:pPr>
              <w:pStyle w:val="List"/>
            </w:pPr>
            <w:r w:rsidRPr="00F617F3">
              <w:t>3.2</w:t>
            </w:r>
            <w:r w:rsidRPr="00F617F3">
              <w:tab/>
              <w:t xml:space="preserve">Handle samples according to enterprise guidelines where live insects have been detected before storage </w:t>
            </w:r>
          </w:p>
          <w:p w:rsidR="00000000" w:rsidRPr="00F617F3" w:rsidP="00F617F3">
            <w:pPr>
              <w:pStyle w:val="List"/>
            </w:pPr>
            <w:r w:rsidRPr="00F617F3">
              <w:t>3.3</w:t>
            </w:r>
            <w:r w:rsidRPr="00F617F3">
              <w:tab/>
              <w:t>Store samples after testing in environmental conditions that minimise chan</w:t>
            </w:r>
            <w:r w:rsidRPr="00F617F3">
              <w:t>ges in seed quality traits</w:t>
            </w:r>
          </w:p>
        </w:tc>
      </w:tr>
    </w:tbl>
    <w:p w:rsidR="00000000" w:rsidRPr="00F617F3" w:rsidP="00F617F3">
      <w:pPr>
        <w:pStyle w:val="BodyText"/>
      </w:pPr>
    </w:p>
    <w:p w:rsidR="00000000" w:rsidRPr="00F617F3" w:rsidP="00F617F3">
      <w:pPr>
        <w:pStyle w:val="AllowPageBreak"/>
      </w:pPr>
    </w:p>
    <w:p w:rsidR="00000000" w:rsidRPr="00F617F3" w:rsidP="00F617F3">
      <w:pPr>
        <w:pStyle w:val="Heading1"/>
      </w:pPr>
      <w:bookmarkStart w:id="6" w:name="O_881740"/>
      <w:bookmarkEnd w:id="6"/>
      <w:r w:rsidRPr="00F617F3">
        <w:t>Foundation Skills</w:t>
      </w:r>
    </w:p>
    <w:p w:rsidR="00000000" w:rsidRPr="00F617F3" w:rsidP="00A95A91">
      <w:pPr>
        <w:pStyle w:val="BodyText"/>
      </w:pPr>
      <w:r w:rsidRPr="00F617F3">
        <w:t>Foundation Skills essential to performance are explicit in the performance criteria of this unit of competency.</w:t>
      </w:r>
    </w:p>
    <w:p w:rsidR="00000000" w:rsidRPr="00F617F3" w:rsidP="00F617F3">
      <w:pPr>
        <w:pStyle w:val="Heading1"/>
      </w:pPr>
      <w:bookmarkStart w:id="7" w:name="O_881741"/>
      <w:bookmarkEnd w:id="7"/>
      <w:r w:rsidRPr="00F617F3">
        <w:t>Range of Conditions</w:t>
      </w:r>
    </w:p>
    <w:p w:rsidR="00000000" w:rsidRPr="00F617F3" w:rsidP="00F617F3">
      <w:pPr>
        <w:pStyle w:val="Heading1"/>
      </w:pPr>
      <w:bookmarkStart w:id="8" w:name="O_881742"/>
      <w:bookmarkEnd w:id="8"/>
      <w:r w:rsidRPr="00F617F3">
        <w:t>Unit Mapping Information</w:t>
      </w:r>
    </w:p>
    <w:p w:rsidR="00000000" w:rsidRPr="00F617F3" w:rsidP="00A95A91">
      <w:pPr>
        <w:pStyle w:val="BodyText"/>
      </w:pPr>
      <w:r w:rsidRPr="00F617F3">
        <w:t>Th</w:t>
      </w:r>
      <w:r w:rsidRPr="00F617F3">
        <w:t>is unit is equivalent to AHCSDT301A Prepare a working sample.</w:t>
      </w:r>
    </w:p>
    <w:p w:rsidR="00000000" w:rsidRPr="00F617F3" w:rsidP="00F617F3">
      <w:pPr>
        <w:pStyle w:val="Heading1"/>
      </w:pPr>
      <w:bookmarkStart w:id="9" w:name="O_881749"/>
      <w:bookmarkEnd w:id="9"/>
      <w:r w:rsidRPr="00F617F3">
        <w:t>Links</w:t>
      </w:r>
    </w:p>
    <w:p w:rsidR="00000000" w:rsidRPr="00F617F3" w:rsidP="00A95A91">
      <w:pPr>
        <w:pStyle w:val="BodyText"/>
      </w:pPr>
      <w:r w:rsidRPr="00F617F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E0D4D">
        <w:rPr>
          <w:rStyle w:val="Hyperlink"/>
        </w:rPr>
        <w:t>https://vetnet.gov.au/Pages/TrainingDocs.aspx?q=c6399549-9c62-4a5e-bf1a-524b2322cf72</w:t>
      </w:r>
      <w:r>
        <w:fldChar w:fldCharType="end"/>
      </w:r>
    </w:p>
    <w:p w:rsidR="00000000" w:rsidRPr="00F617F3" w:rsidP="00A95A91">
      <w:pPr>
        <w:pStyle w:val="BodyText"/>
        <w:sectPr w:rsidSect="00F617F3">
          <w:headerReference w:type="default" r:id="rId10"/>
          <w:footerReference w:type="default" r:id="rId11"/>
          <w:pgSz w:w="11908" w:h="16833"/>
          <w:pgMar w:top="1702" w:right="1418" w:bottom="1702" w:left="1418" w:header="992" w:footer="992" w:gutter="0"/>
          <w:cols w:space="720"/>
          <w:noEndnote/>
          <w:docGrid w:linePitch="299"/>
        </w:sectPr>
      </w:pPr>
    </w:p>
    <w:p w:rsidR="00000000" w:rsidRPr="00F617F3" w:rsidP="00F617F3">
      <w:pPr>
        <w:pStyle w:val="SuperHeading"/>
      </w:pPr>
      <w:r w:rsidRPr="00F617F3">
        <w:t>Assessment Requirements for AHCSDT301 Prepare a working sample</w:t>
      </w:r>
    </w:p>
    <w:p w:rsidR="00000000" w:rsidRPr="00F617F3" w:rsidP="00F617F3">
      <w:pPr>
        <w:pStyle w:val="Heading1"/>
      </w:pPr>
      <w:bookmarkStart w:id="10" w:name="O_881744"/>
      <w:bookmarkEnd w:id="10"/>
      <w:r w:rsidRPr="00F617F3">
        <w:t>Modification History</w:t>
      </w:r>
    </w:p>
    <w:tbl>
      <w:tblPr>
        <w:tblW w:w="0" w:type="auto"/>
        <w:tblLayout w:type="fixed"/>
        <w:tblCellMar>
          <w:left w:w="62" w:type="dxa"/>
          <w:right w:w="62" w:type="dxa"/>
        </w:tblCellMar>
        <w:tblLook w:val="0000"/>
      </w:tblPr>
      <w:tblGrid>
        <w:gridCol w:w="1179"/>
        <w:gridCol w:w="1524"/>
        <w:gridCol w:w="4869"/>
      </w:tblGrid>
      <w:tr w:rsidTr="00F617F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617F3">
            <w:pPr>
              <w:pStyle w:val="TableHeading"/>
              <w:rPr>
                <w:lang w:val="en-NZ"/>
              </w:rPr>
            </w:pPr>
            <w:r w:rsidRPr="00F617F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617F3">
            <w:pPr>
              <w:pStyle w:val="TableHeading"/>
              <w:rPr>
                <w:lang w:val="en-NZ"/>
              </w:rPr>
            </w:pPr>
            <w:r w:rsidRPr="00F617F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617F3">
            <w:pPr>
              <w:pStyle w:val="TableHeading"/>
              <w:rPr>
                <w:lang w:val="en-NZ"/>
              </w:rPr>
            </w:pPr>
            <w:r w:rsidRPr="00F617F3">
              <w:t>Comment</w:t>
            </w:r>
          </w:p>
        </w:tc>
      </w:tr>
      <w:tr w:rsidTr="00F617F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17F3">
            <w:pPr>
              <w:pStyle w:val="BodyText"/>
              <w:rPr>
                <w:lang w:val="en-NZ"/>
              </w:rPr>
            </w:pPr>
            <w:r w:rsidRPr="00F617F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617F3">
            <w:pPr>
              <w:pStyle w:val="BodyText"/>
              <w:rPr>
                <w:lang w:val="en-NZ"/>
              </w:rPr>
            </w:pPr>
            <w:r w:rsidRPr="00F617F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617F3" w:rsidP="00F617F3">
            <w:pPr>
              <w:pStyle w:val="BodyText"/>
            </w:pPr>
            <w:r w:rsidRPr="00F617F3">
              <w:t>Initial release</w:t>
            </w:r>
          </w:p>
        </w:tc>
      </w:tr>
    </w:tbl>
    <w:p w:rsidR="00000000" w:rsidRPr="00F617F3" w:rsidP="00F617F3">
      <w:pPr>
        <w:pStyle w:val="BodyText"/>
      </w:pPr>
    </w:p>
    <w:p w:rsidR="00000000" w:rsidRPr="00F617F3" w:rsidP="00F617F3">
      <w:pPr>
        <w:pStyle w:val="AllowPageBreak"/>
      </w:pPr>
    </w:p>
    <w:p w:rsidR="00000000" w:rsidRPr="00F617F3" w:rsidP="00F617F3">
      <w:pPr>
        <w:pStyle w:val="Heading1"/>
      </w:pPr>
      <w:bookmarkStart w:id="11" w:name="O_881745"/>
      <w:bookmarkEnd w:id="11"/>
      <w:r w:rsidRPr="00F617F3">
        <w:t>Performance Evidence</w:t>
      </w:r>
    </w:p>
    <w:p w:rsidR="00000000" w:rsidRPr="00F617F3" w:rsidP="00A95A91">
      <w:pPr>
        <w:pStyle w:val="BodyText"/>
      </w:pPr>
      <w:r w:rsidRPr="00F617F3">
        <w:t>The candidate must be assessed on their ability to integrate and apply the performance requirements of this unit in a workplace setting. Performance must be demonstrated consistently over time and in a suitable range of contexts.</w:t>
      </w:r>
    </w:p>
    <w:p w:rsidR="00000000" w:rsidRPr="00F617F3" w:rsidP="00A95A91">
      <w:pPr>
        <w:pStyle w:val="BodyText"/>
      </w:pPr>
      <w:r w:rsidRPr="00F617F3">
        <w:t>The candidate must provid</w:t>
      </w:r>
      <w:r w:rsidRPr="00F617F3">
        <w:t>e evidence that they can:</w:t>
      </w:r>
    </w:p>
    <w:p w:rsidR="00000000" w:rsidRPr="00F617F3" w:rsidP="00F617F3">
      <w:pPr>
        <w:pStyle w:val="ListBullet"/>
      </w:pPr>
      <w:r w:rsidRPr="00F617F3">
        <w:t xml:space="preserve">obtain a working sample from a seed sample submitted for testing </w:t>
      </w:r>
    </w:p>
    <w:p w:rsidR="00000000" w:rsidRPr="00F617F3" w:rsidP="00F617F3">
      <w:pPr>
        <w:pStyle w:val="ListBullet"/>
      </w:pPr>
      <w:r w:rsidRPr="00F617F3">
        <w:t>receive submitted samples</w:t>
      </w:r>
    </w:p>
    <w:p w:rsidR="00000000" w:rsidRPr="00F617F3" w:rsidP="00F617F3">
      <w:pPr>
        <w:pStyle w:val="ListBullet"/>
      </w:pPr>
      <w:r w:rsidRPr="00F617F3">
        <w:t>reduce samples</w:t>
      </w:r>
    </w:p>
    <w:p w:rsidR="00000000" w:rsidRPr="00F617F3" w:rsidP="00F617F3">
      <w:pPr>
        <w:pStyle w:val="ListBullet"/>
      </w:pPr>
      <w:r w:rsidRPr="00F617F3">
        <w:t>store submitted and working samples after testing</w:t>
      </w:r>
    </w:p>
    <w:p w:rsidR="00000000" w:rsidRPr="00F617F3" w:rsidP="00F617F3">
      <w:pPr>
        <w:pStyle w:val="AllowPageBreak"/>
      </w:pPr>
    </w:p>
    <w:p w:rsidR="00000000" w:rsidRPr="00F617F3" w:rsidP="00F617F3">
      <w:pPr>
        <w:pStyle w:val="Heading1"/>
      </w:pPr>
      <w:bookmarkStart w:id="12" w:name="O_881746"/>
      <w:bookmarkEnd w:id="12"/>
      <w:r w:rsidRPr="00F617F3">
        <w:t>Knowledge Evidence</w:t>
      </w:r>
    </w:p>
    <w:p w:rsidR="00000000" w:rsidRPr="00F617F3" w:rsidP="00A95A91">
      <w:pPr>
        <w:pStyle w:val="BodyText"/>
      </w:pPr>
      <w:r w:rsidRPr="00F617F3">
        <w:t>The candidate must demonstrate knowledge of:</w:t>
      </w:r>
    </w:p>
    <w:p w:rsidR="00000000" w:rsidRPr="00F617F3" w:rsidP="00F617F3">
      <w:pPr>
        <w:pStyle w:val="ListBullet"/>
      </w:pPr>
      <w:r w:rsidRPr="00F617F3">
        <w:t>enterprise standard operating procedures (SOPs)</w:t>
      </w:r>
    </w:p>
    <w:p w:rsidR="00000000" w:rsidRPr="00F617F3" w:rsidP="00F617F3">
      <w:pPr>
        <w:pStyle w:val="ListBullet"/>
      </w:pPr>
      <w:r w:rsidRPr="00F617F3">
        <w:t>mechanical dividers and their applications</w:t>
      </w:r>
    </w:p>
    <w:p w:rsidR="00000000" w:rsidRPr="00F617F3" w:rsidP="00F617F3">
      <w:pPr>
        <w:pStyle w:val="ListBullet"/>
      </w:pPr>
      <w:r w:rsidRPr="00F617F3">
        <w:t>procedures for obtaining working samples for different tests</w:t>
      </w:r>
    </w:p>
    <w:p w:rsidR="00000000" w:rsidRPr="00F617F3" w:rsidP="00F617F3">
      <w:pPr>
        <w:pStyle w:val="ListBullet"/>
      </w:pPr>
      <w:r w:rsidRPr="00F617F3">
        <w:t>relevant work health, safety and environment requirements</w:t>
      </w:r>
    </w:p>
    <w:p w:rsidR="00000000" w:rsidRPr="00F617F3" w:rsidP="00F617F3">
      <w:pPr>
        <w:pStyle w:val="ListBullet"/>
      </w:pPr>
      <w:r w:rsidRPr="00F617F3">
        <w:t>sample reduction methods and apparatus</w:t>
      </w:r>
    </w:p>
    <w:p w:rsidR="00000000" w:rsidRPr="00F617F3" w:rsidP="00F617F3">
      <w:pPr>
        <w:pStyle w:val="ListBullet"/>
      </w:pPr>
      <w:r w:rsidRPr="00F617F3">
        <w:t>seed handling and storage</w:t>
      </w:r>
    </w:p>
    <w:p w:rsidR="00000000" w:rsidRPr="00F617F3" w:rsidP="00F617F3">
      <w:pPr>
        <w:pStyle w:val="ListBullet"/>
      </w:pPr>
      <w:r w:rsidRPr="00F617F3">
        <w:t xml:space="preserve">the role of the International Seed Testing Association (ISTA) and the ISTA Rules for Seed Testing </w:t>
      </w:r>
    </w:p>
    <w:p w:rsidR="00000000" w:rsidRPr="00F617F3" w:rsidP="00F617F3">
      <w:pPr>
        <w:pStyle w:val="AllowPageBreak"/>
      </w:pPr>
    </w:p>
    <w:p w:rsidR="00000000" w:rsidRPr="00F617F3" w:rsidP="00F617F3">
      <w:pPr>
        <w:pStyle w:val="Heading1"/>
      </w:pPr>
      <w:bookmarkStart w:id="13" w:name="O_881747"/>
      <w:bookmarkEnd w:id="13"/>
      <w:r w:rsidRPr="00F617F3">
        <w:t>Assessment Conditions</w:t>
      </w:r>
    </w:p>
    <w:p w:rsidR="00000000" w:rsidRPr="00F617F3" w:rsidP="00A95A91">
      <w:pPr>
        <w:pStyle w:val="BodyText"/>
      </w:pPr>
      <w:r w:rsidRPr="00F617F3">
        <w:t>Assessors must satisfy current standards for RTOs.</w:t>
      </w:r>
    </w:p>
    <w:p w:rsidR="00000000" w:rsidRPr="00F617F3" w:rsidP="00F617F3">
      <w:pPr>
        <w:pStyle w:val="Heading1"/>
      </w:pPr>
      <w:bookmarkStart w:id="14" w:name="O_881750"/>
      <w:bookmarkEnd w:id="14"/>
      <w:r w:rsidRPr="00F617F3">
        <w:t>Links</w:t>
      </w:r>
    </w:p>
    <w:p w:rsidR="00000000" w:rsidRPr="00F617F3" w:rsidP="00A95A91">
      <w:pPr>
        <w:pStyle w:val="BodyText"/>
      </w:pPr>
      <w:r w:rsidRPr="00F617F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E0D4D">
        <w:rPr>
          <w:rStyle w:val="Hyperlink"/>
        </w:rPr>
        <w:t>https://vetnet.gov.au/Pages/TrainingDocs.aspx?q=c6399549-9c62-4a5e-bf1a-524b2322cf72</w:t>
      </w:r>
      <w:r>
        <w:fldChar w:fldCharType="end"/>
      </w:r>
    </w:p>
    <w:p w:rsidR="00000000" w:rsidRPr="00F617F3" w:rsidP="00F617F3"/>
    <w:sectPr w:rsidSect="00F617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F3" w:rsidRPr="00A95A91" w:rsidP="00A95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91" w:rsidP="00F61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A91" w:rsidP="00F617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5A91" w:rsidP="00F617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F3" w:rsidP="00F617F3">
    <w:pPr>
      <w:pStyle w:val="Footer"/>
      <w:framePr w:wrap="around"/>
    </w:pPr>
    <w:r>
      <w:fldChar w:fldCharType="begin"/>
    </w:r>
    <w:r>
      <w:instrText xml:space="preserve"> DOCPROPERTY  Subject  \* MERGEFORMAT </w:instrText>
    </w:r>
    <w:r>
      <w:fldChar w:fldCharType="separate"/>
    </w:r>
    <w:r w:rsidR="00A95A91">
      <w:t>Approved</w:t>
    </w:r>
    <w:r w:rsidR="00A95A91">
      <w:fldChar w:fldCharType="end"/>
    </w:r>
    <w:r>
      <w:tab/>
      <w:t xml:space="preserve">Page </w:t>
    </w:r>
    <w:r>
      <w:fldChar w:fldCharType="begin"/>
    </w:r>
    <w:r>
      <w:instrText xml:space="preserve"> PAGE  \* Arabic  \* MERGEFORMAT </w:instrText>
    </w:r>
    <w:r>
      <w:fldChar w:fldCharType="separate"/>
    </w:r>
    <w:r w:rsidR="00A95A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5A91">
      <w:rPr>
        <w:noProof/>
      </w:rPr>
      <w:t>4</w:t>
    </w:r>
    <w:r>
      <w:rPr>
        <w:noProof/>
      </w:rPr>
      <w:fldChar w:fldCharType="end"/>
    </w:r>
  </w:p>
  <w:p w:rsidR="00F617F3" w:rsidP="00F617F3">
    <w:pPr>
      <w:pStyle w:val="Footer"/>
      <w:framePr w:wrap="around"/>
    </w:pPr>
    <w:r>
      <w:t xml:space="preserve">© Commonwealth of Australia, </w:t>
    </w:r>
    <w:r>
      <w:fldChar w:fldCharType="begin"/>
    </w:r>
    <w:r>
      <w:instrText xml:space="preserve"> DATE  \@ "yyyy"  \* MERGEFORMAT </w:instrText>
    </w:r>
    <w:r>
      <w:fldChar w:fldCharType="separate"/>
    </w:r>
    <w:r w:rsidR="00A95A91">
      <w:rPr>
        <w:noProof/>
      </w:rPr>
      <w:t>2025</w:t>
    </w:r>
    <w:r>
      <w:fldChar w:fldCharType="end"/>
    </w:r>
    <w:r>
      <w:tab/>
    </w:r>
    <w:r>
      <w:fldChar w:fldCharType="begin"/>
    </w:r>
    <w:r>
      <w:instrText xml:space="preserve"> DOCPROPERTY  Author  \* MERGEFORMAT </w:instrText>
    </w:r>
    <w:r>
      <w:fldChar w:fldCharType="separate"/>
    </w:r>
    <w:r w:rsidR="00A95A91">
      <w:t>Skills Insight</w:t>
    </w:r>
    <w:r w:rsidR="00A95A91">
      <w:fldChar w:fldCharType="end"/>
    </w:r>
  </w:p>
  <w:p w:rsidR="00F617F3" w:rsidP="00F61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7F3" w:rsidRPr="00A95A91" w:rsidP="00A95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91" w:rsidRPr="002D2AF8" w:rsidP="00F617F3">
    <w:pPr>
      <w:pStyle w:val="Header"/>
      <w:framePr w:wrap="around"/>
    </w:pPr>
    <w:r>
      <w:fldChar w:fldCharType="begin"/>
    </w:r>
    <w:r>
      <w:instrText xml:space="preserve"> TITLE   \* MERGEFORMAT </w:instrText>
    </w:r>
    <w:r>
      <w:fldChar w:fldCharType="separate"/>
    </w:r>
    <w:r>
      <w:t>AHCSDT301 Prepare a working sample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5A91" w:rsidP="00F617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F3" w:rsidRPr="002D2AF8" w:rsidP="00F617F3">
    <w:pPr>
      <w:pStyle w:val="Header"/>
      <w:framePr w:wrap="around"/>
    </w:pPr>
    <w:r>
      <w:fldChar w:fldCharType="begin"/>
    </w:r>
    <w:r>
      <w:instrText xml:space="preserve"> TITLE   \* MERGEFORMAT </w:instrText>
    </w:r>
    <w:r>
      <w:fldChar w:fldCharType="separate"/>
    </w:r>
    <w:r w:rsidR="00A95A91">
      <w:t>AHCSDT301 Prepare a working sample</w:t>
    </w:r>
    <w:r w:rsidR="00A95A91">
      <w:fldChar w:fldCharType="end"/>
    </w:r>
    <w:r>
      <w:tab/>
      <w:t xml:space="preserve">Date this document was generated: </w:t>
    </w:r>
    <w:r>
      <w:fldChar w:fldCharType="begin"/>
    </w:r>
    <w:r>
      <w:instrText xml:space="preserve"> CREATEDATE  \@ "d MMMM yyyy"  \* MERGEFORMAT </w:instrText>
    </w:r>
    <w:r>
      <w:fldChar w:fldCharType="separate"/>
    </w:r>
    <w:r w:rsidR="00A95A91">
      <w:rPr>
        <w:noProof/>
      </w:rPr>
      <w:t>2 March 2025</w:t>
    </w:r>
    <w:r>
      <w:fldChar w:fldCharType="end"/>
    </w:r>
  </w:p>
  <w:p w:rsidR="00F617F3" w:rsidP="00F61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C4CE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200C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7F3"/>
    <w:pPr>
      <w:spacing w:before="360" w:after="60"/>
      <w:outlineLvl w:val="0"/>
    </w:pPr>
    <w:rPr>
      <w:sz w:val="32"/>
    </w:rPr>
  </w:style>
  <w:style w:type="paragraph" w:styleId="Heading2">
    <w:name w:val="heading 2"/>
    <w:basedOn w:val="HeadingBase"/>
    <w:next w:val="BodyText"/>
    <w:link w:val="Heading2Char"/>
    <w:qFormat/>
    <w:rsid w:val="00F617F3"/>
    <w:pPr>
      <w:keepLines/>
      <w:spacing w:before="240" w:after="120"/>
      <w:outlineLvl w:val="1"/>
    </w:pPr>
    <w:rPr>
      <w:sz w:val="28"/>
      <w:szCs w:val="40"/>
    </w:rPr>
  </w:style>
  <w:style w:type="paragraph" w:styleId="Heading3">
    <w:name w:val="heading 3"/>
    <w:basedOn w:val="HeadingBase"/>
    <w:next w:val="BodyText"/>
    <w:link w:val="Heading3Char"/>
    <w:qFormat/>
    <w:rsid w:val="00F617F3"/>
    <w:pPr>
      <w:spacing w:before="180" w:after="120"/>
      <w:outlineLvl w:val="2"/>
    </w:pPr>
    <w:rPr>
      <w:spacing w:val="-10"/>
      <w:kern w:val="32"/>
    </w:rPr>
  </w:style>
  <w:style w:type="paragraph" w:styleId="Heading4">
    <w:name w:val="heading 4"/>
    <w:basedOn w:val="HeadingBase"/>
    <w:next w:val="BodyText"/>
    <w:link w:val="Heading4Char"/>
    <w:qFormat/>
    <w:rsid w:val="00F617F3"/>
    <w:pPr>
      <w:spacing w:before="160" w:after="120"/>
      <w:outlineLvl w:val="3"/>
    </w:pPr>
    <w:rPr>
      <w:sz w:val="22"/>
    </w:rPr>
  </w:style>
  <w:style w:type="paragraph" w:styleId="Heading5">
    <w:name w:val="heading 5"/>
    <w:basedOn w:val="HeadingBase"/>
    <w:next w:val="Normal"/>
    <w:link w:val="Heading5Char"/>
    <w:qFormat/>
    <w:rsid w:val="00F617F3"/>
    <w:pPr>
      <w:spacing w:before="80"/>
      <w:outlineLvl w:val="4"/>
    </w:pPr>
    <w:rPr>
      <w:color w:val="918585"/>
      <w:sz w:val="20"/>
    </w:rPr>
  </w:style>
  <w:style w:type="paragraph" w:styleId="Heading6">
    <w:name w:val="heading 6"/>
    <w:basedOn w:val="HeadingBase"/>
    <w:next w:val="Normal"/>
    <w:link w:val="Heading6Char"/>
    <w:qFormat/>
    <w:rsid w:val="00F617F3"/>
    <w:pPr>
      <w:spacing w:before="60"/>
      <w:outlineLvl w:val="5"/>
    </w:pPr>
    <w:rPr>
      <w:color w:val="918585"/>
      <w:sz w:val="20"/>
    </w:rPr>
  </w:style>
  <w:style w:type="paragraph" w:styleId="Heading7">
    <w:name w:val="heading 7"/>
    <w:basedOn w:val="Normal"/>
    <w:next w:val="Normal"/>
    <w:link w:val="Heading7Char"/>
    <w:qFormat/>
    <w:rsid w:val="00F617F3"/>
    <w:pPr>
      <w:ind w:left="720"/>
      <w:outlineLvl w:val="6"/>
    </w:pPr>
    <w:rPr>
      <w:i/>
    </w:rPr>
  </w:style>
  <w:style w:type="paragraph" w:styleId="Heading8">
    <w:name w:val="heading 8"/>
    <w:basedOn w:val="Normal"/>
    <w:next w:val="Normal"/>
    <w:link w:val="Heading8Char"/>
    <w:qFormat/>
    <w:rsid w:val="00F617F3"/>
    <w:pPr>
      <w:ind w:left="720"/>
      <w:outlineLvl w:val="7"/>
    </w:pPr>
    <w:rPr>
      <w:i/>
    </w:rPr>
  </w:style>
  <w:style w:type="paragraph" w:styleId="Heading9">
    <w:name w:val="heading 9"/>
    <w:basedOn w:val="Normal"/>
    <w:next w:val="Normal"/>
    <w:link w:val="Heading9Char"/>
    <w:qFormat/>
    <w:rsid w:val="00F617F3"/>
    <w:pPr>
      <w:ind w:left="720"/>
      <w:outlineLvl w:val="8"/>
    </w:pPr>
    <w:rPr>
      <w:i/>
    </w:rPr>
  </w:style>
  <w:style w:type="character" w:default="1" w:styleId="DefaultParagraphFont">
    <w:name w:val="Default Paragraph Font"/>
    <w:uiPriority w:val="1"/>
    <w:unhideWhenUsed/>
    <w:rsid w:val="00F61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7F3"/>
  </w:style>
  <w:style w:type="character" w:customStyle="1" w:styleId="Heading1Char">
    <w:name w:val="Heading 1 Char"/>
    <w:basedOn w:val="DefaultParagraphFont"/>
    <w:link w:val="Heading1"/>
    <w:rsid w:val="00F617F3"/>
    <w:rPr>
      <w:rFonts w:ascii="Times New Roman" w:eastAsia="Times New Roman" w:hAnsi="Times New Roman" w:cs="Times New Roman"/>
      <w:b/>
      <w:sz w:val="32"/>
      <w:szCs w:val="20"/>
      <w:lang w:eastAsia="en-US"/>
    </w:rPr>
  </w:style>
  <w:style w:type="paragraph" w:styleId="BodyText">
    <w:name w:val="Body Text"/>
    <w:basedOn w:val="Normal"/>
    <w:link w:val="BodyTextChar"/>
    <w:rsid w:val="00F61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7F3"/>
    <w:rPr>
      <w:rFonts w:ascii="Times New Roman" w:eastAsia="Times New Roman" w:hAnsi="Times New Roman" w:cs="Times New Roman"/>
      <w:sz w:val="24"/>
      <w:lang w:eastAsia="en-US"/>
    </w:rPr>
  </w:style>
  <w:style w:type="paragraph" w:styleId="List">
    <w:name w:val="List"/>
    <w:basedOn w:val="BodyText"/>
    <w:next w:val="BodyText"/>
    <w:rsid w:val="00F617F3"/>
    <w:pPr>
      <w:tabs>
        <w:tab w:val="left" w:pos="340"/>
      </w:tabs>
      <w:spacing w:before="60" w:after="60"/>
      <w:ind w:left="340" w:hanging="340"/>
    </w:pPr>
  </w:style>
  <w:style w:type="paragraph" w:styleId="ListBullet">
    <w:name w:val="List Bullet"/>
    <w:basedOn w:val="List"/>
    <w:rsid w:val="00F617F3"/>
    <w:pPr>
      <w:numPr>
        <w:numId w:val="11"/>
      </w:numPr>
      <w:tabs>
        <w:tab w:val="clear" w:pos="340"/>
      </w:tabs>
      <w:spacing w:before="40" w:after="40"/>
    </w:pPr>
  </w:style>
  <w:style w:type="paragraph" w:customStyle="1" w:styleId="SuperHeading">
    <w:name w:val="SuperHeading"/>
    <w:basedOn w:val="Normal"/>
    <w:rsid w:val="00F617F3"/>
    <w:pPr>
      <w:spacing w:before="240" w:after="120"/>
      <w:outlineLvl w:val="0"/>
    </w:pPr>
    <w:rPr>
      <w:rFonts w:ascii="Times New Roman" w:hAnsi="Times New Roman"/>
      <w:b/>
      <w:sz w:val="32"/>
    </w:rPr>
  </w:style>
  <w:style w:type="paragraph" w:customStyle="1" w:styleId="TableHeading">
    <w:name w:val="Table Heading"/>
    <w:basedOn w:val="HeadingBase"/>
    <w:rsid w:val="00F617F3"/>
    <w:pPr>
      <w:keepLines/>
      <w:pBdr>
        <w:bottom w:val="single" w:sz="6" w:space="1" w:color="918585"/>
      </w:pBdr>
      <w:spacing w:before="240"/>
    </w:pPr>
  </w:style>
  <w:style w:type="paragraph" w:customStyle="1" w:styleId="AllowPageBreak">
    <w:name w:val="AllowPageBreak"/>
    <w:rsid w:val="00F61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7F3"/>
    <w:rPr>
      <w:rFonts w:ascii="Courier New" w:eastAsia="Times New Roman" w:hAnsi="Courier New" w:cs="Times New Roman"/>
      <w:i/>
      <w:szCs w:val="20"/>
      <w:lang w:eastAsia="en-US"/>
    </w:rPr>
  </w:style>
  <w:style w:type="paragraph" w:customStyle="1" w:styleId="HeadingBase">
    <w:name w:val="Heading Base"/>
    <w:rsid w:val="00F61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7F3"/>
    <w:pPr>
      <w:tabs>
        <w:tab w:val="right" w:leader="dot" w:pos="9072"/>
      </w:tabs>
      <w:ind w:left="567"/>
    </w:pPr>
    <w:rPr>
      <w:szCs w:val="22"/>
    </w:rPr>
  </w:style>
  <w:style w:type="paragraph" w:customStyle="1" w:styleId="TOCBase">
    <w:name w:val="TOC Base"/>
    <w:rsid w:val="00F61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7F3"/>
    <w:pPr>
      <w:tabs>
        <w:tab w:val="right" w:leader="dot" w:pos="9072"/>
      </w:tabs>
      <w:spacing w:before="40" w:after="40"/>
      <w:ind w:left="284"/>
    </w:pPr>
    <w:rPr>
      <w:rFonts w:ascii="Times New Roman" w:hAnsi="Times New Roman"/>
    </w:rPr>
  </w:style>
  <w:style w:type="paragraph" w:styleId="TOC1">
    <w:name w:val="toc 1"/>
    <w:basedOn w:val="TOCBase"/>
    <w:next w:val="Normal"/>
    <w:rsid w:val="00F61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7F3"/>
    <w:rPr>
      <w:rFonts w:ascii="Times New Roman" w:eastAsia="Times New Roman" w:hAnsi="Times New Roman" w:cs="Times New Roman"/>
      <w:sz w:val="16"/>
      <w:lang w:eastAsia="en-US"/>
    </w:rPr>
  </w:style>
  <w:style w:type="paragraph" w:styleId="Title">
    <w:name w:val="Title"/>
    <w:basedOn w:val="HeadingBase"/>
    <w:link w:val="TitleChar"/>
    <w:qFormat/>
    <w:rsid w:val="00F617F3"/>
    <w:pPr>
      <w:spacing w:before="5040"/>
      <w:jc w:val="center"/>
    </w:pPr>
    <w:rPr>
      <w:sz w:val="48"/>
      <w:szCs w:val="72"/>
      <w:lang w:val="en-US"/>
    </w:rPr>
  </w:style>
  <w:style w:type="character" w:customStyle="1" w:styleId="TitleChar">
    <w:name w:val="Title Char"/>
    <w:basedOn w:val="DefaultParagraphFont"/>
    <w:link w:val="Title"/>
    <w:rsid w:val="00F61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7F3"/>
    <w:pPr>
      <w:tabs>
        <w:tab w:val="left" w:pos="3600"/>
        <w:tab w:val="left" w:pos="3958"/>
      </w:tabs>
    </w:pPr>
  </w:style>
  <w:style w:type="paragraph" w:customStyle="1" w:styleId="Note">
    <w:name w:val="Note"/>
    <w:basedOn w:val="BodyText"/>
    <w:rsid w:val="00F617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17F3"/>
    <w:rPr>
      <w:b/>
      <w:spacing w:val="0"/>
    </w:rPr>
  </w:style>
  <w:style w:type="paragraph" w:customStyle="1" w:styleId="SuperTitle">
    <w:name w:val="SuperTitle"/>
    <w:basedOn w:val="Title"/>
    <w:rsid w:val="00F617F3"/>
    <w:pPr>
      <w:framePr w:wrap="auto" w:hAnchor="text" w:y="6049"/>
    </w:pPr>
    <w:rPr>
      <w:color w:val="000000"/>
      <w:sz w:val="40"/>
    </w:rPr>
  </w:style>
  <w:style w:type="paragraph" w:customStyle="1" w:styleId="TOCTitle">
    <w:name w:val="TOCTitle"/>
    <w:basedOn w:val="Heading1"/>
    <w:rsid w:val="00F617F3"/>
    <w:pPr>
      <w:spacing w:after="240"/>
      <w:jc w:val="center"/>
      <w:outlineLvl w:val="9"/>
    </w:pPr>
    <w:rPr>
      <w:caps/>
    </w:rPr>
  </w:style>
  <w:style w:type="paragraph" w:customStyle="1" w:styleId="Version">
    <w:name w:val="Version"/>
    <w:rsid w:val="00F617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7F3"/>
    <w:pPr>
      <w:numPr>
        <w:numId w:val="12"/>
      </w:numPr>
      <w:tabs>
        <w:tab w:val="clear" w:pos="680"/>
      </w:tabs>
    </w:pPr>
  </w:style>
  <w:style w:type="paragraph" w:styleId="Index1">
    <w:name w:val="index 1"/>
    <w:basedOn w:val="Normal"/>
    <w:next w:val="Normal"/>
    <w:semiHidden/>
    <w:rsid w:val="00F617F3"/>
    <w:pPr>
      <w:keepNext w:val="0"/>
      <w:tabs>
        <w:tab w:val="right" w:pos="4176"/>
      </w:tabs>
      <w:ind w:left="198" w:hanging="198"/>
    </w:pPr>
    <w:rPr>
      <w:rFonts w:ascii="Garamond" w:hAnsi="Garamond"/>
    </w:rPr>
  </w:style>
  <w:style w:type="paragraph" w:styleId="IndexHeading">
    <w:name w:val="index heading"/>
    <w:basedOn w:val="Normal"/>
    <w:next w:val="Index1"/>
    <w:semiHidden/>
    <w:rsid w:val="00F617F3"/>
    <w:pPr>
      <w:spacing w:before="120" w:after="120"/>
    </w:pPr>
    <w:rPr>
      <w:rFonts w:ascii="Arial" w:hAnsi="Arial"/>
      <w:b/>
      <w:color w:val="918585"/>
      <w:sz w:val="24"/>
    </w:rPr>
  </w:style>
  <w:style w:type="paragraph" w:styleId="Header">
    <w:name w:val="header"/>
    <w:basedOn w:val="Normal"/>
    <w:link w:val="HeaderChar"/>
    <w:rsid w:val="00F61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7F3"/>
    <w:rPr>
      <w:rFonts w:ascii="Times New Roman" w:eastAsia="Times New Roman" w:hAnsi="Times New Roman" w:cs="Times New Roman"/>
      <w:sz w:val="16"/>
      <w:szCs w:val="20"/>
      <w:lang w:val="en-GB" w:eastAsia="en-US"/>
    </w:rPr>
  </w:style>
  <w:style w:type="paragraph" w:customStyle="1" w:styleId="Chapter">
    <w:name w:val="Chapter"/>
    <w:basedOn w:val="Normal"/>
    <w:rsid w:val="00F617F3"/>
    <w:pPr>
      <w:spacing w:before="240"/>
    </w:pPr>
    <w:rPr>
      <w:rFonts w:ascii="Times New Roman" w:hAnsi="Times New Roman"/>
      <w:smallCaps/>
      <w:spacing w:val="80"/>
      <w:sz w:val="28"/>
    </w:rPr>
  </w:style>
  <w:style w:type="paragraph" w:customStyle="1" w:styleId="InChapter">
    <w:name w:val="InChapter"/>
    <w:basedOn w:val="Heading3"/>
    <w:rsid w:val="00F617F3"/>
    <w:pPr>
      <w:spacing w:after="240"/>
      <w:outlineLvl w:val="9"/>
    </w:pPr>
    <w:rPr>
      <w:noProof/>
    </w:rPr>
  </w:style>
  <w:style w:type="paragraph" w:styleId="Index2">
    <w:name w:val="index 2"/>
    <w:basedOn w:val="Normal"/>
    <w:next w:val="Normal"/>
    <w:semiHidden/>
    <w:rsid w:val="00F617F3"/>
    <w:pPr>
      <w:tabs>
        <w:tab w:val="right" w:pos="4176"/>
      </w:tabs>
      <w:ind w:left="568" w:hanging="284"/>
    </w:pPr>
    <w:rPr>
      <w:rFonts w:ascii="Garamond" w:hAnsi="Garamond"/>
    </w:rPr>
  </w:style>
  <w:style w:type="paragraph" w:customStyle="1" w:styleId="Byline">
    <w:name w:val="Byline"/>
    <w:rsid w:val="00F61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7F3"/>
    <w:pPr>
      <w:tabs>
        <w:tab w:val="clear" w:pos="3600"/>
        <w:tab w:val="clear" w:pos="3958"/>
      </w:tabs>
      <w:jc w:val="right"/>
    </w:pPr>
  </w:style>
  <w:style w:type="character" w:styleId="Emphasis">
    <w:name w:val="Emphasis"/>
    <w:basedOn w:val="DefaultParagraphFont"/>
    <w:qFormat/>
    <w:rsid w:val="00F617F3"/>
    <w:rPr>
      <w:i/>
    </w:rPr>
  </w:style>
  <w:style w:type="paragraph" w:styleId="Caption">
    <w:name w:val="caption"/>
    <w:basedOn w:val="BodyText"/>
    <w:next w:val="Normal"/>
    <w:qFormat/>
    <w:rsid w:val="00F617F3"/>
    <w:pPr>
      <w:framePr w:w="2268" w:hSpace="181" w:vSpace="181" w:wrap="around" w:vAnchor="text" w:hAnchor="page" w:x="1135" w:y="285" w:anchorLock="1"/>
    </w:pPr>
    <w:rPr>
      <w:i/>
    </w:rPr>
  </w:style>
  <w:style w:type="paragraph" w:customStyle="1" w:styleId="MiniTOCTitle">
    <w:name w:val="MiniTOCTitle"/>
    <w:basedOn w:val="Heading4"/>
    <w:rsid w:val="00F617F3"/>
    <w:pPr>
      <w:spacing w:before="240"/>
      <w:outlineLvl w:val="9"/>
    </w:pPr>
    <w:rPr>
      <w:noProof/>
      <w:sz w:val="24"/>
    </w:rPr>
  </w:style>
  <w:style w:type="paragraph" w:customStyle="1" w:styleId="MiniTOCItem">
    <w:name w:val="MiniTOCItem"/>
    <w:basedOn w:val="ListBullet"/>
    <w:rsid w:val="00F617F3"/>
    <w:pPr>
      <w:numPr>
        <w:numId w:val="0"/>
      </w:numPr>
      <w:tabs>
        <w:tab w:val="right" w:leader="dot" w:pos="6521"/>
      </w:tabs>
      <w:spacing w:before="0" w:after="0"/>
    </w:pPr>
  </w:style>
  <w:style w:type="paragraph" w:customStyle="1" w:styleId="TOFTitle">
    <w:name w:val="TOFTitle"/>
    <w:basedOn w:val="TOCTitle"/>
    <w:rsid w:val="00F617F3"/>
  </w:style>
  <w:style w:type="paragraph" w:styleId="TableofFigures">
    <w:name w:val="table of figures"/>
    <w:basedOn w:val="Normal"/>
    <w:next w:val="Normal"/>
    <w:semiHidden/>
    <w:rsid w:val="00F617F3"/>
    <w:pPr>
      <w:tabs>
        <w:tab w:val="right" w:leader="dot" w:pos="9072"/>
      </w:tabs>
      <w:ind w:left="970" w:hanging="403"/>
    </w:pPr>
    <w:rPr>
      <w:rFonts w:ascii="Times New Roman" w:hAnsi="Times New Roman"/>
      <w:b/>
    </w:rPr>
  </w:style>
  <w:style w:type="paragraph" w:styleId="ListNumber">
    <w:name w:val="List Number"/>
    <w:basedOn w:val="List"/>
    <w:rsid w:val="00F617F3"/>
    <w:pPr>
      <w:numPr>
        <w:numId w:val="14"/>
      </w:numPr>
      <w:tabs>
        <w:tab w:val="clear" w:pos="340"/>
      </w:tabs>
    </w:pPr>
  </w:style>
  <w:style w:type="character" w:customStyle="1" w:styleId="WingdingSymbols">
    <w:name w:val="Wingding Symbols"/>
    <w:rsid w:val="00F617F3"/>
    <w:rPr>
      <w:rFonts w:ascii="Wingdings" w:hAnsi="Wingdings"/>
    </w:rPr>
  </w:style>
  <w:style w:type="character" w:customStyle="1" w:styleId="HotSpot">
    <w:name w:val="HotSpot"/>
    <w:rsid w:val="00F617F3"/>
    <w:rPr>
      <w:color w:val="0033CC"/>
      <w:u w:val="none"/>
    </w:rPr>
  </w:style>
  <w:style w:type="paragraph" w:customStyle="1" w:styleId="BodyTextRight">
    <w:name w:val="Body Text Right"/>
    <w:basedOn w:val="BodyText"/>
    <w:rsid w:val="00F617F3"/>
    <w:pPr>
      <w:spacing w:before="0" w:after="0"/>
      <w:jc w:val="right"/>
    </w:pPr>
  </w:style>
  <w:style w:type="paragraph" w:styleId="Index3">
    <w:name w:val="index 3"/>
    <w:basedOn w:val="ListNumber2"/>
    <w:next w:val="Normal"/>
    <w:semiHidden/>
    <w:rsid w:val="00F617F3"/>
    <w:pPr>
      <w:numPr>
        <w:numId w:val="0"/>
      </w:numPr>
      <w:tabs>
        <w:tab w:val="right" w:leader="dot" w:pos="4176"/>
      </w:tabs>
    </w:pPr>
  </w:style>
  <w:style w:type="paragraph" w:styleId="ListNumber2">
    <w:name w:val="List Number 2"/>
    <w:basedOn w:val="List2"/>
    <w:rsid w:val="00F617F3"/>
    <w:pPr>
      <w:numPr>
        <w:numId w:val="9"/>
      </w:numPr>
      <w:tabs>
        <w:tab w:val="clear" w:pos="1060"/>
      </w:tabs>
    </w:pPr>
  </w:style>
  <w:style w:type="paragraph" w:customStyle="1" w:styleId="MarginNote">
    <w:name w:val="Margin Note"/>
    <w:basedOn w:val="BodyText"/>
    <w:rsid w:val="00F61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7F3"/>
    <w:rPr>
      <w:sz w:val="32"/>
    </w:rPr>
  </w:style>
  <w:style w:type="paragraph" w:customStyle="1" w:styleId="HeadingProcedure">
    <w:name w:val="Heading Procedure"/>
    <w:basedOn w:val="HeadingBase"/>
    <w:next w:val="Normal"/>
    <w:rsid w:val="00F617F3"/>
    <w:pPr>
      <w:tabs>
        <w:tab w:val="left" w:pos="0"/>
      </w:tabs>
      <w:spacing w:before="120" w:after="60"/>
    </w:pPr>
    <w:rPr>
      <w:i/>
      <w:color w:val="918585"/>
      <w:sz w:val="22"/>
    </w:rPr>
  </w:style>
  <w:style w:type="paragraph" w:customStyle="1" w:styleId="TableBodyText">
    <w:name w:val="Table Body Text"/>
    <w:basedOn w:val="BodyText"/>
    <w:rsid w:val="00F617F3"/>
    <w:pPr>
      <w:spacing w:before="60" w:after="60"/>
    </w:pPr>
  </w:style>
  <w:style w:type="paragraph" w:styleId="ListContinue">
    <w:name w:val="List Continue"/>
    <w:basedOn w:val="List"/>
    <w:rsid w:val="00F617F3"/>
    <w:pPr>
      <w:ind w:firstLine="0"/>
    </w:pPr>
  </w:style>
  <w:style w:type="paragraph" w:customStyle="1" w:styleId="ListNote">
    <w:name w:val="List Note"/>
    <w:basedOn w:val="List"/>
    <w:rsid w:val="00F617F3"/>
    <w:pPr>
      <w:pBdr>
        <w:top w:val="single" w:sz="6" w:space="2" w:color="918585"/>
        <w:bottom w:val="single" w:sz="6" w:space="2" w:color="918585"/>
      </w:pBdr>
      <w:tabs>
        <w:tab w:val="left" w:pos="1021"/>
      </w:tabs>
      <w:ind w:firstLine="0"/>
    </w:pPr>
  </w:style>
  <w:style w:type="paragraph" w:customStyle="1" w:styleId="Warning">
    <w:name w:val="Warning"/>
    <w:basedOn w:val="BodyText"/>
    <w:rsid w:val="00F617F3"/>
    <w:pPr>
      <w:shd w:val="clear" w:color="auto" w:fill="D9D9D9"/>
      <w:tabs>
        <w:tab w:val="left" w:pos="992"/>
      </w:tabs>
      <w:ind w:left="119" w:right="119"/>
    </w:pPr>
    <w:rPr>
      <w:sz w:val="20"/>
    </w:rPr>
  </w:style>
  <w:style w:type="paragraph" w:customStyle="1" w:styleId="MarginIcons">
    <w:name w:val="Margin Icons"/>
    <w:basedOn w:val="BodyText"/>
    <w:rsid w:val="00F61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7F3"/>
    <w:rPr>
      <w:rFonts w:ascii="Courier New" w:hAnsi="Courier New"/>
    </w:rPr>
  </w:style>
  <w:style w:type="paragraph" w:customStyle="1" w:styleId="NoteBullet">
    <w:name w:val="Note Bullet"/>
    <w:basedOn w:val="Note"/>
    <w:rsid w:val="00F617F3"/>
    <w:pPr>
      <w:tabs>
        <w:tab w:val="clear" w:pos="680"/>
      </w:tabs>
      <w:spacing w:before="60" w:after="60"/>
    </w:pPr>
  </w:style>
  <w:style w:type="paragraph" w:customStyle="1" w:styleId="SubHeading2">
    <w:name w:val="SubHeading2"/>
    <w:basedOn w:val="HeadingBase"/>
    <w:rsid w:val="00F617F3"/>
    <w:pPr>
      <w:spacing w:before="240" w:after="60"/>
    </w:pPr>
    <w:rPr>
      <w:sz w:val="20"/>
    </w:rPr>
  </w:style>
  <w:style w:type="paragraph" w:customStyle="1" w:styleId="SubHeading1">
    <w:name w:val="SubHeading1"/>
    <w:basedOn w:val="HeadingBase"/>
    <w:rsid w:val="00F617F3"/>
    <w:pPr>
      <w:spacing w:before="240" w:after="60"/>
    </w:pPr>
    <w:rPr>
      <w:color w:val="918585"/>
      <w:sz w:val="22"/>
    </w:rPr>
  </w:style>
  <w:style w:type="paragraph" w:customStyle="1" w:styleId="SideHeading">
    <w:name w:val="Side Heading"/>
    <w:basedOn w:val="HeadingBase"/>
    <w:rsid w:val="00F61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7F3"/>
    <w:pPr>
      <w:numPr>
        <w:numId w:val="10"/>
      </w:numPr>
    </w:pPr>
  </w:style>
  <w:style w:type="paragraph" w:styleId="PlainText">
    <w:name w:val="Plain Text"/>
    <w:basedOn w:val="Normal"/>
    <w:link w:val="PlainTextChar"/>
    <w:rsid w:val="00F617F3"/>
    <w:rPr>
      <w:sz w:val="20"/>
    </w:rPr>
  </w:style>
  <w:style w:type="character" w:customStyle="1" w:styleId="PlainTextChar">
    <w:name w:val="Plain Text Char"/>
    <w:basedOn w:val="DefaultParagraphFont"/>
    <w:link w:val="PlainText"/>
    <w:rsid w:val="00F617F3"/>
    <w:rPr>
      <w:rFonts w:ascii="Courier New" w:eastAsia="Times New Roman" w:hAnsi="Courier New" w:cs="Times New Roman"/>
      <w:sz w:val="20"/>
      <w:szCs w:val="20"/>
      <w:lang w:eastAsia="en-US"/>
    </w:rPr>
  </w:style>
  <w:style w:type="character" w:customStyle="1" w:styleId="MenuOption">
    <w:name w:val="Menu Option"/>
    <w:basedOn w:val="DefaultParagraphFont"/>
    <w:rsid w:val="00F617F3"/>
    <w:rPr>
      <w:b/>
      <w:smallCaps/>
    </w:rPr>
  </w:style>
  <w:style w:type="paragraph" w:customStyle="1" w:styleId="TableListNumber">
    <w:name w:val="Table List Number"/>
    <w:basedOn w:val="ListNumber"/>
    <w:rsid w:val="00F617F3"/>
    <w:pPr>
      <w:numPr>
        <w:numId w:val="0"/>
      </w:numPr>
    </w:pPr>
  </w:style>
  <w:style w:type="paragraph" w:styleId="TOC4">
    <w:name w:val="toc 4"/>
    <w:basedOn w:val="TOCBase"/>
    <w:next w:val="Normal"/>
    <w:semiHidden/>
    <w:rsid w:val="00F617F3"/>
    <w:pPr>
      <w:tabs>
        <w:tab w:val="right" w:leader="dot" w:pos="9071"/>
      </w:tabs>
      <w:ind w:left="1701"/>
    </w:pPr>
  </w:style>
  <w:style w:type="paragraph" w:customStyle="1" w:styleId="ListAlpha">
    <w:name w:val="List Alpha"/>
    <w:basedOn w:val="List"/>
    <w:rsid w:val="00F617F3"/>
    <w:pPr>
      <w:numPr>
        <w:numId w:val="8"/>
      </w:numPr>
    </w:pPr>
  </w:style>
  <w:style w:type="paragraph" w:customStyle="1" w:styleId="ListAlpha2">
    <w:name w:val="List Alpha 2"/>
    <w:basedOn w:val="List2"/>
    <w:rsid w:val="00F617F3"/>
    <w:pPr>
      <w:numPr>
        <w:numId w:val="7"/>
      </w:numPr>
    </w:pPr>
  </w:style>
  <w:style w:type="paragraph" w:styleId="List2">
    <w:name w:val="List 2"/>
    <w:basedOn w:val="BodyText"/>
    <w:rsid w:val="00F617F3"/>
    <w:pPr>
      <w:tabs>
        <w:tab w:val="left" w:pos="680"/>
      </w:tabs>
      <w:spacing w:before="60" w:after="60"/>
      <w:ind w:left="680" w:hanging="340"/>
    </w:pPr>
  </w:style>
  <w:style w:type="paragraph" w:styleId="List3">
    <w:name w:val="List 3"/>
    <w:basedOn w:val="BodyText"/>
    <w:rsid w:val="00F617F3"/>
    <w:pPr>
      <w:tabs>
        <w:tab w:val="left" w:pos="1021"/>
      </w:tabs>
      <w:spacing w:before="60" w:after="60"/>
      <w:ind w:left="1020" w:hanging="340"/>
    </w:pPr>
  </w:style>
  <w:style w:type="paragraph" w:styleId="List4">
    <w:name w:val="List 4"/>
    <w:basedOn w:val="BodyText"/>
    <w:rsid w:val="00F617F3"/>
    <w:pPr>
      <w:tabs>
        <w:tab w:val="left" w:pos="1361"/>
      </w:tabs>
      <w:spacing w:before="60" w:after="60"/>
      <w:ind w:left="1361" w:hanging="340"/>
    </w:pPr>
  </w:style>
  <w:style w:type="paragraph" w:styleId="List5">
    <w:name w:val="List 5"/>
    <w:basedOn w:val="BodyText"/>
    <w:rsid w:val="00F617F3"/>
    <w:pPr>
      <w:tabs>
        <w:tab w:val="left" w:pos="1701"/>
      </w:tabs>
      <w:spacing w:before="60" w:after="60"/>
      <w:ind w:left="1701" w:hanging="340"/>
    </w:pPr>
  </w:style>
  <w:style w:type="paragraph" w:styleId="ListBullet3">
    <w:name w:val="List Bullet 3"/>
    <w:basedOn w:val="List3"/>
    <w:rsid w:val="00F617F3"/>
    <w:pPr>
      <w:numPr>
        <w:numId w:val="13"/>
      </w:numPr>
      <w:tabs>
        <w:tab w:val="clear" w:pos="1021"/>
      </w:tabs>
      <w:ind w:left="1037" w:hanging="357"/>
    </w:pPr>
  </w:style>
  <w:style w:type="paragraph" w:styleId="ListBullet4">
    <w:name w:val="List Bullet 4"/>
    <w:basedOn w:val="List4"/>
    <w:rsid w:val="00F617F3"/>
    <w:pPr>
      <w:numPr>
        <w:numId w:val="2"/>
      </w:numPr>
      <w:tabs>
        <w:tab w:val="clear" w:pos="1361"/>
      </w:tabs>
    </w:pPr>
  </w:style>
  <w:style w:type="paragraph" w:styleId="ListBullet5">
    <w:name w:val="List Bullet 5"/>
    <w:basedOn w:val="List5"/>
    <w:rsid w:val="00F617F3"/>
    <w:pPr>
      <w:numPr>
        <w:numId w:val="3"/>
      </w:numPr>
    </w:pPr>
  </w:style>
  <w:style w:type="paragraph" w:styleId="ListContinue2">
    <w:name w:val="List Continue 2"/>
    <w:basedOn w:val="List2"/>
    <w:rsid w:val="00F617F3"/>
    <w:pPr>
      <w:ind w:firstLine="0"/>
    </w:pPr>
  </w:style>
  <w:style w:type="paragraph" w:styleId="ListContinue3">
    <w:name w:val="List Continue 3"/>
    <w:basedOn w:val="List3"/>
    <w:rsid w:val="00F617F3"/>
    <w:pPr>
      <w:ind w:left="1021" w:firstLine="0"/>
    </w:pPr>
  </w:style>
  <w:style w:type="paragraph" w:styleId="ListContinue4">
    <w:name w:val="List Continue 4"/>
    <w:basedOn w:val="List4"/>
    <w:rsid w:val="00F617F3"/>
    <w:pPr>
      <w:ind w:firstLine="0"/>
    </w:pPr>
  </w:style>
  <w:style w:type="paragraph" w:styleId="ListContinue5">
    <w:name w:val="List Continue 5"/>
    <w:basedOn w:val="List5"/>
    <w:rsid w:val="00F617F3"/>
    <w:pPr>
      <w:ind w:firstLine="0"/>
    </w:pPr>
  </w:style>
  <w:style w:type="paragraph" w:styleId="ListNumber3">
    <w:name w:val="List Number 3"/>
    <w:basedOn w:val="List3"/>
    <w:rsid w:val="00F617F3"/>
    <w:pPr>
      <w:numPr>
        <w:numId w:val="4"/>
      </w:numPr>
    </w:pPr>
  </w:style>
  <w:style w:type="paragraph" w:styleId="ListNumber4">
    <w:name w:val="List Number 4"/>
    <w:basedOn w:val="List4"/>
    <w:rsid w:val="00F617F3"/>
    <w:pPr>
      <w:numPr>
        <w:numId w:val="5"/>
      </w:numPr>
    </w:pPr>
  </w:style>
  <w:style w:type="paragraph" w:styleId="ListNumber5">
    <w:name w:val="List Number 5"/>
    <w:basedOn w:val="List5"/>
    <w:rsid w:val="00F617F3"/>
    <w:pPr>
      <w:numPr>
        <w:numId w:val="6"/>
      </w:numPr>
    </w:pPr>
  </w:style>
  <w:style w:type="paragraph" w:styleId="BlockText">
    <w:name w:val="Block Text"/>
    <w:basedOn w:val="Normal"/>
    <w:rsid w:val="00F617F3"/>
    <w:pPr>
      <w:spacing w:after="120"/>
      <w:ind w:left="1440" w:right="1440"/>
    </w:pPr>
  </w:style>
  <w:style w:type="character" w:customStyle="1" w:styleId="Subscript">
    <w:name w:val="Subscript"/>
    <w:basedOn w:val="DefaultParagraphFont"/>
    <w:rsid w:val="00F617F3"/>
    <w:rPr>
      <w:sz w:val="16"/>
      <w:vertAlign w:val="subscript"/>
    </w:rPr>
  </w:style>
  <w:style w:type="character" w:customStyle="1" w:styleId="Superscript">
    <w:name w:val="Superscript"/>
    <w:basedOn w:val="DefaultParagraphFont"/>
    <w:rsid w:val="00F617F3"/>
    <w:rPr>
      <w:sz w:val="16"/>
      <w:vertAlign w:val="superscript"/>
    </w:rPr>
  </w:style>
  <w:style w:type="character" w:customStyle="1" w:styleId="Symbols">
    <w:name w:val="Symbols"/>
    <w:basedOn w:val="DefaultParagraphFont"/>
    <w:rsid w:val="00F617F3"/>
    <w:rPr>
      <w:rFonts w:ascii="Symbol" w:hAnsi="Symbol"/>
    </w:rPr>
  </w:style>
  <w:style w:type="character" w:customStyle="1" w:styleId="MenuOptions">
    <w:name w:val="Menu Options"/>
    <w:basedOn w:val="DefaultParagraphFont"/>
    <w:rsid w:val="00F617F3"/>
    <w:rPr>
      <w:rFonts w:ascii="Arial Narrow" w:hAnsi="Arial Narrow"/>
      <w:smallCaps/>
    </w:rPr>
  </w:style>
  <w:style w:type="character" w:customStyle="1" w:styleId="Buttons">
    <w:name w:val="Buttons"/>
    <w:basedOn w:val="DefaultParagraphFont"/>
    <w:rsid w:val="00F617F3"/>
    <w:rPr>
      <w:b/>
    </w:rPr>
  </w:style>
  <w:style w:type="character" w:customStyle="1" w:styleId="Underlined">
    <w:name w:val="Underlined"/>
    <w:basedOn w:val="DefaultParagraphFont"/>
    <w:rsid w:val="00F617F3"/>
    <w:rPr>
      <w:u w:val="single"/>
    </w:rPr>
  </w:style>
  <w:style w:type="paragraph" w:customStyle="1" w:styleId="TableBodyTextRight">
    <w:name w:val="Table Body Text Right"/>
    <w:basedOn w:val="TableBodyText"/>
    <w:rsid w:val="00F617F3"/>
    <w:pPr>
      <w:widowControl w:val="0"/>
      <w:autoSpaceDE w:val="0"/>
      <w:autoSpaceDN w:val="0"/>
      <w:adjustRightInd w:val="0"/>
      <w:jc w:val="right"/>
    </w:pPr>
    <w:rPr>
      <w:rFonts w:cs="Arial"/>
      <w:szCs w:val="18"/>
    </w:rPr>
  </w:style>
  <w:style w:type="paragraph" w:customStyle="1" w:styleId="CopyrightText">
    <w:name w:val="Copyright Text"/>
    <w:basedOn w:val="BodyText"/>
    <w:rsid w:val="00F617F3"/>
    <w:rPr>
      <w:sz w:val="18"/>
    </w:rPr>
  </w:style>
  <w:style w:type="paragraph" w:customStyle="1" w:styleId="BodySmallRight">
    <w:name w:val="Body Small Right"/>
    <w:basedOn w:val="BodyTextRight"/>
    <w:rsid w:val="00F617F3"/>
    <w:rPr>
      <w:sz w:val="18"/>
      <w:szCs w:val="18"/>
    </w:rPr>
  </w:style>
  <w:style w:type="paragraph" w:customStyle="1" w:styleId="MarginEdition">
    <w:name w:val="Margin Edition"/>
    <w:basedOn w:val="MarginNote"/>
    <w:rsid w:val="00F617F3"/>
    <w:pPr>
      <w:spacing w:before="0" w:after="0"/>
    </w:pPr>
    <w:rPr>
      <w:rFonts w:ascii="Times New Roman" w:hAnsi="Times New Roman"/>
      <w:color w:val="999999"/>
    </w:rPr>
  </w:style>
  <w:style w:type="paragraph" w:customStyle="1" w:styleId="Spacer">
    <w:name w:val="Spacer"/>
    <w:basedOn w:val="Normal"/>
    <w:rsid w:val="00F617F3"/>
    <w:rPr>
      <w:sz w:val="2"/>
      <w:szCs w:val="2"/>
    </w:rPr>
  </w:style>
  <w:style w:type="character" w:customStyle="1" w:styleId="Small">
    <w:name w:val="Small"/>
    <w:basedOn w:val="DefaultParagraphFont"/>
    <w:rsid w:val="00F617F3"/>
    <w:rPr>
      <w:sz w:val="16"/>
    </w:rPr>
  </w:style>
  <w:style w:type="paragraph" w:customStyle="1" w:styleId="WideTable">
    <w:name w:val="Wide Table"/>
    <w:basedOn w:val="Normal"/>
    <w:rsid w:val="00F617F3"/>
    <w:pPr>
      <w:ind w:left="-1418"/>
    </w:pPr>
    <w:rPr>
      <w:sz w:val="2"/>
      <w:szCs w:val="2"/>
    </w:rPr>
  </w:style>
  <w:style w:type="character" w:styleId="PageNumber">
    <w:name w:val="page number"/>
    <w:basedOn w:val="DefaultParagraphFont"/>
    <w:rsid w:val="00F617F3"/>
  </w:style>
  <w:style w:type="paragraph" w:styleId="Quote">
    <w:name w:val="Quote"/>
    <w:basedOn w:val="Heading1"/>
    <w:link w:val="QuoteChar"/>
    <w:qFormat/>
    <w:rsid w:val="00F617F3"/>
    <w:rPr>
      <w:b w:val="0"/>
      <w:sz w:val="72"/>
      <w:szCs w:val="72"/>
      <w:lang w:val="en-NZ"/>
    </w:rPr>
  </w:style>
  <w:style w:type="character" w:customStyle="1" w:styleId="QuoteChar">
    <w:name w:val="Quote Char"/>
    <w:basedOn w:val="DefaultParagraphFont"/>
    <w:link w:val="Quote"/>
    <w:rsid w:val="00F61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7F3"/>
    <w:pPr>
      <w:pageBreakBefore/>
    </w:pPr>
  </w:style>
  <w:style w:type="paragraph" w:customStyle="1" w:styleId="Border">
    <w:name w:val="Border"/>
    <w:basedOn w:val="Normal"/>
    <w:qFormat/>
    <w:rsid w:val="00F61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7F3"/>
    <w:rPr>
      <w:b/>
      <w:bCs/>
      <w:i/>
      <w:iCs/>
      <w:color w:val="auto"/>
    </w:rPr>
  </w:style>
  <w:style w:type="paragraph" w:styleId="IntenseQuote">
    <w:name w:val="Intense Quote"/>
    <w:basedOn w:val="Normal"/>
    <w:next w:val="Normal"/>
    <w:link w:val="IntenseQuoteChar"/>
    <w:uiPriority w:val="30"/>
    <w:qFormat/>
    <w:rsid w:val="00F61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7F3"/>
    <w:rPr>
      <w:smallCaps/>
      <w:color w:val="auto"/>
      <w:u w:val="single"/>
    </w:rPr>
  </w:style>
  <w:style w:type="character" w:styleId="IntenseReference">
    <w:name w:val="Intense Reference"/>
    <w:basedOn w:val="DefaultParagraphFont"/>
    <w:uiPriority w:val="32"/>
    <w:qFormat/>
    <w:rsid w:val="00F617F3"/>
    <w:rPr>
      <w:b/>
      <w:bCs/>
      <w:smallCaps/>
      <w:color w:val="auto"/>
      <w:spacing w:val="5"/>
      <w:u w:val="single"/>
    </w:rPr>
  </w:style>
  <w:style w:type="paragraph" w:customStyle="1" w:styleId="2ColumnHeading">
    <w:name w:val="2Column Heading"/>
    <w:basedOn w:val="BodyText"/>
    <w:qFormat/>
    <w:rsid w:val="00F617F3"/>
    <w:pPr>
      <w:spacing w:after="60"/>
      <w:ind w:left="-2268"/>
    </w:pPr>
    <w:rPr>
      <w:b/>
    </w:rPr>
  </w:style>
  <w:style w:type="paragraph" w:customStyle="1" w:styleId="Heading1TOC">
    <w:name w:val="Heading1 TOC"/>
    <w:basedOn w:val="Normal"/>
    <w:qFormat/>
    <w:rsid w:val="00F617F3"/>
    <w:pPr>
      <w:spacing w:before="240" w:after="120"/>
    </w:pPr>
    <w:rPr>
      <w:rFonts w:ascii="Times New Roman" w:hAnsi="Times New Roman"/>
      <w:b/>
      <w:sz w:val="32"/>
    </w:rPr>
  </w:style>
  <w:style w:type="paragraph" w:customStyle="1" w:styleId="Heading2TOC">
    <w:name w:val="Heading2 TOC"/>
    <w:basedOn w:val="Normal"/>
    <w:qFormat/>
    <w:rsid w:val="00F617F3"/>
    <w:pPr>
      <w:spacing w:before="240" w:after="60"/>
    </w:pPr>
    <w:rPr>
      <w:rFonts w:ascii="Times New Roman" w:hAnsi="Times New Roman"/>
      <w:b/>
      <w:sz w:val="28"/>
    </w:rPr>
  </w:style>
  <w:style w:type="character" w:customStyle="1" w:styleId="Underline">
    <w:name w:val="Underline"/>
    <w:basedOn w:val="DefaultParagraphFont"/>
    <w:qFormat/>
    <w:rsid w:val="00F617F3"/>
    <w:rPr>
      <w:u w:val="single"/>
    </w:rPr>
  </w:style>
  <w:style w:type="character" w:customStyle="1" w:styleId="BoldandItalics">
    <w:name w:val="Bold and Italics"/>
    <w:qFormat/>
    <w:rsid w:val="00F617F3"/>
    <w:rPr>
      <w:b/>
      <w:i/>
      <w:u w:val="none"/>
    </w:rPr>
  </w:style>
  <w:style w:type="paragraph" w:styleId="BalloonText">
    <w:name w:val="Balloon Text"/>
    <w:basedOn w:val="Normal"/>
    <w:link w:val="BalloonTextChar"/>
    <w:rsid w:val="00F617F3"/>
    <w:rPr>
      <w:rFonts w:ascii="Tahoma" w:hAnsi="Tahoma" w:cs="Tahoma"/>
      <w:sz w:val="16"/>
      <w:szCs w:val="16"/>
    </w:rPr>
  </w:style>
  <w:style w:type="character" w:customStyle="1" w:styleId="BalloonTextChar">
    <w:name w:val="Balloon Text Char"/>
    <w:basedOn w:val="DefaultParagraphFont"/>
    <w:link w:val="BalloonText"/>
    <w:rsid w:val="00F61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7F3"/>
    <w:rPr>
      <w:b/>
      <w:color w:val="660033"/>
      <w:spacing w:val="0"/>
    </w:rPr>
  </w:style>
  <w:style w:type="paragraph" w:customStyle="1" w:styleId="Nameditemlist">
    <w:name w:val="Named item list"/>
    <w:basedOn w:val="BodyText"/>
    <w:qFormat/>
    <w:rsid w:val="00F617F3"/>
    <w:pPr>
      <w:tabs>
        <w:tab w:val="left" w:pos="2835"/>
      </w:tabs>
      <w:ind w:left="2835" w:hanging="2835"/>
    </w:pPr>
  </w:style>
  <w:style w:type="paragraph" w:customStyle="1" w:styleId="BodyTextnopadding">
    <w:name w:val="Body Text no padding"/>
    <w:basedOn w:val="BodyText"/>
    <w:qFormat/>
    <w:rsid w:val="00F617F3"/>
    <w:pPr>
      <w:spacing w:before="0" w:after="0"/>
    </w:pPr>
  </w:style>
  <w:style w:type="paragraph" w:customStyle="1" w:styleId="BodyTextBold">
    <w:name w:val="Body Text Bold"/>
    <w:basedOn w:val="BodyText"/>
    <w:qFormat/>
    <w:rsid w:val="00F617F3"/>
    <w:rPr>
      <w:b/>
    </w:rPr>
  </w:style>
  <w:style w:type="character" w:styleId="Hyperlink">
    <w:name w:val="Hyperlink"/>
    <w:basedOn w:val="DefaultParagraphFont"/>
    <w:uiPriority w:val="99"/>
    <w:unhideWhenUsed/>
    <w:rsid w:val="00A95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3494</Characters>
  <Application>Microsoft Office Word</Application>
  <DocSecurity>0</DocSecurity>
  <Lines>129</Lines>
  <Paragraphs>92</Paragraphs>
  <ScaleCrop>false</ScaleCrop>
  <Company>Author-it Software Corporation Ltd.</Company>
  <LinksUpToDate>false</LinksUpToDate>
  <CharactersWithSpaces>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AHCSDT301 Prepare a working sample</dc:title>
  <dc:subject>Approved</dc:subject>
  <dc:creator>Skills Insight</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