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C90" w:rsidP="00012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AHCSDP402 Supervise seed crop establishment</w:t>
      </w:r>
      <w:r>
        <w:fldChar w:fldCharType="end"/>
      </w:r>
    </w:p>
    <w:p w:rsidR="00012C90" w:rsidP="00012C90">
      <w:pPr>
        <w:pStyle w:val="Version"/>
        <w:sectPr w:rsidSect="005D3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3F5" w:rsidP="005D33F5">
      <w:pPr>
        <w:pStyle w:val="SuperHeading"/>
      </w:pPr>
      <w:r w:rsidRPr="005D33F5">
        <w:t>AHCSDP402 Supervise seed crop establishment</w:t>
      </w:r>
    </w:p>
    <w:p w:rsidR="00000000" w:rsidRPr="005D33F5" w:rsidP="005D33F5">
      <w:pPr>
        <w:pStyle w:val="Heading1"/>
      </w:pPr>
      <w:bookmarkStart w:id="1" w:name="O_871078"/>
      <w:bookmarkEnd w:id="1"/>
      <w:r w:rsidRPr="005D33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3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TableHeading"/>
              <w:rPr>
                <w:lang w:val="en-NZ"/>
              </w:rPr>
            </w:pPr>
            <w:r w:rsidRPr="005D33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TableHeading"/>
              <w:rPr>
                <w:lang w:val="en-NZ"/>
              </w:rPr>
            </w:pPr>
            <w:r w:rsidRPr="005D33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TableHeading"/>
              <w:rPr>
                <w:lang w:val="en-NZ"/>
              </w:rPr>
            </w:pPr>
            <w:r w:rsidRPr="005D33F5">
              <w:t>Comment</w:t>
            </w:r>
          </w:p>
        </w:tc>
      </w:tr>
      <w:tr w:rsidTr="005D3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BodyText"/>
              <w:rPr>
                <w:lang w:val="en-NZ"/>
              </w:rPr>
            </w:pPr>
            <w:r w:rsidRPr="005D33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BodyText"/>
              <w:rPr>
                <w:lang w:val="en-NZ"/>
              </w:rPr>
            </w:pPr>
            <w:r w:rsidRPr="005D33F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3F5" w:rsidP="005D33F5">
            <w:pPr>
              <w:pStyle w:val="BodyText"/>
            </w:pPr>
            <w:r w:rsidRPr="005D33F5">
              <w:t>Initial release</w:t>
            </w:r>
          </w:p>
        </w:tc>
      </w:tr>
    </w:tbl>
    <w:p w:rsidR="00000000" w:rsidRPr="005D33F5" w:rsidP="005D33F5">
      <w:pPr>
        <w:pStyle w:val="BodyText"/>
      </w:pPr>
    </w:p>
    <w:p w:rsidR="00000000" w:rsidRPr="005D33F5" w:rsidP="005D33F5">
      <w:pPr>
        <w:pStyle w:val="AllowPageBreak"/>
      </w:pPr>
    </w:p>
    <w:p w:rsidR="00000000" w:rsidRPr="005D33F5" w:rsidP="005D33F5">
      <w:pPr>
        <w:pStyle w:val="Heading1"/>
      </w:pPr>
      <w:bookmarkStart w:id="2" w:name="O_871079"/>
      <w:bookmarkEnd w:id="2"/>
      <w:r w:rsidRPr="005D33F5">
        <w:t>Application</w:t>
      </w:r>
    </w:p>
    <w:p w:rsidR="00000000" w:rsidRPr="005D33F5" w:rsidP="00012C90">
      <w:pPr>
        <w:pStyle w:val="BodyText"/>
      </w:pPr>
      <w:r w:rsidRPr="005D33F5">
        <w:t xml:space="preserve">This unit of competency describes the skills and knowledge required to supervise seed crop establishment. It applies to workers on properties where </w:t>
      </w:r>
      <w:r w:rsidRPr="005D33F5">
        <w:t>commercial seed production is undertaken.</w:t>
      </w:r>
    </w:p>
    <w:p w:rsidR="00000000" w:rsidRPr="005D33F5" w:rsidP="00012C90">
      <w:pPr>
        <w:pStyle w:val="BodyText"/>
      </w:pPr>
      <w:r w:rsidRPr="005D33F5">
        <w:t>It applies to individuals who analyse information and exercise judgement to complete a range of advanced skilled activities and demonstrate deep knowledge in a specific technical area. They have accountability for</w:t>
      </w:r>
      <w:r w:rsidRPr="005D33F5">
        <w:t xml:space="preserve"> the work of others and analyse, design and communicate solutions to a range of complex problems. All work is carried out to comply with workplace procedures.</w:t>
      </w:r>
    </w:p>
    <w:p w:rsidR="00000000" w:rsidRPr="005D33F5" w:rsidP="00012C90">
      <w:pPr>
        <w:pStyle w:val="BodyText"/>
      </w:pPr>
      <w:r w:rsidRPr="005D33F5">
        <w:t xml:space="preserve">No occupational licensing, legislative or certification requirements are known to apply to this </w:t>
      </w:r>
      <w:r w:rsidRPr="005D33F5">
        <w:t>unit at the time of publication.</w:t>
      </w:r>
    </w:p>
    <w:p w:rsidR="00000000" w:rsidRPr="005D33F5" w:rsidP="005D33F5">
      <w:pPr>
        <w:pStyle w:val="Heading1"/>
      </w:pPr>
      <w:bookmarkStart w:id="3" w:name="O_871080"/>
      <w:bookmarkEnd w:id="3"/>
      <w:r w:rsidRPr="005D33F5">
        <w:t>Pre-requisite Unit</w:t>
      </w:r>
    </w:p>
    <w:p w:rsidR="00000000" w:rsidRPr="005D33F5" w:rsidP="00012C90">
      <w:pPr>
        <w:pStyle w:val="BodyText"/>
      </w:pPr>
      <w:r w:rsidRPr="005D33F5">
        <w:t>Nil.</w:t>
      </w:r>
    </w:p>
    <w:p w:rsidR="00000000" w:rsidRPr="005D33F5" w:rsidP="005D33F5">
      <w:pPr>
        <w:pStyle w:val="Heading1"/>
      </w:pPr>
      <w:bookmarkStart w:id="4" w:name="O_871082"/>
      <w:bookmarkEnd w:id="4"/>
      <w:r w:rsidRPr="005D33F5">
        <w:t>Unit Sector</w:t>
      </w:r>
    </w:p>
    <w:p w:rsidR="00000000" w:rsidRPr="005D33F5" w:rsidP="00012C90">
      <w:pPr>
        <w:pStyle w:val="BodyText"/>
      </w:pPr>
      <w:r w:rsidRPr="005D33F5">
        <w:t>Seed production (SPD)</w:t>
      </w:r>
    </w:p>
    <w:p w:rsidR="00000000" w:rsidRPr="005D33F5" w:rsidP="005D33F5">
      <w:pPr>
        <w:pStyle w:val="Heading1"/>
      </w:pPr>
      <w:bookmarkStart w:id="5" w:name="O_871083"/>
      <w:bookmarkEnd w:id="5"/>
      <w:r w:rsidRPr="005D33F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12C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TableHeading"/>
              <w:rPr>
                <w:lang w:val="en-NZ"/>
              </w:rPr>
            </w:pPr>
            <w:r w:rsidRPr="005D33F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TableHeading"/>
              <w:rPr>
                <w:lang w:val="en-NZ"/>
              </w:rPr>
            </w:pPr>
            <w:r w:rsidRPr="005D33F5">
              <w:t>Performance criteria</w:t>
            </w:r>
          </w:p>
        </w:tc>
      </w:tr>
      <w:tr w:rsidTr="00012C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BodyText"/>
              <w:rPr>
                <w:lang w:val="en-NZ"/>
              </w:rPr>
            </w:pPr>
            <w:r w:rsidRPr="005D33F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BodyText"/>
              <w:rPr>
                <w:lang w:val="en-NZ"/>
              </w:rPr>
            </w:pPr>
            <w:r w:rsidRPr="005D33F5">
              <w:t>Performance criteria describe the performance needed to demonstrate achievement of the element.</w:t>
            </w:r>
          </w:p>
        </w:tc>
      </w:tr>
      <w:tr w:rsidTr="00012C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List"/>
              <w:rPr>
                <w:lang w:val="en-NZ"/>
              </w:rPr>
            </w:pPr>
            <w:r w:rsidRPr="005D33F5">
              <w:t>1.</w:t>
            </w:r>
            <w:r w:rsidRPr="005D33F5">
              <w:tab/>
              <w:t>Prepare planting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3F5" w:rsidP="005D33F5">
            <w:pPr>
              <w:pStyle w:val="List"/>
            </w:pPr>
            <w:r w:rsidRPr="005D33F5">
              <w:t>1.1</w:t>
            </w:r>
            <w:r w:rsidRPr="005D33F5">
              <w:tab/>
              <w:t>Determine from the organisation’s production plan the seed crop and method of planting to be used</w:t>
            </w:r>
          </w:p>
          <w:p w:rsidR="00000000" w:rsidRPr="005D33F5" w:rsidP="005D33F5">
            <w:pPr>
              <w:pStyle w:val="List"/>
            </w:pPr>
            <w:r w:rsidRPr="005D33F5">
              <w:t>1.2</w:t>
            </w:r>
            <w:r w:rsidRPr="005D33F5">
              <w:tab/>
              <w:t>Assess and calculate the res</w:t>
            </w:r>
            <w:r w:rsidRPr="005D33F5">
              <w:t>ources required for the planting operations from the area to be sown, the method of planting to be used, and the available timelines</w:t>
            </w:r>
          </w:p>
          <w:p w:rsidR="00000000" w:rsidRPr="005D33F5" w:rsidP="005D33F5">
            <w:pPr>
              <w:pStyle w:val="List"/>
            </w:pPr>
            <w:r w:rsidRPr="005D33F5">
              <w:t>1.3</w:t>
            </w:r>
            <w:r w:rsidRPr="005D33F5">
              <w:tab/>
              <w:t>Set the target dates for planting, including the sequencing for planting across paddocks or crop areas, in line with th</w:t>
            </w:r>
            <w:r w:rsidRPr="005D33F5">
              <w:t>e overall production/management planning for the organisation</w:t>
            </w:r>
          </w:p>
          <w:p w:rsidR="00000000" w:rsidRPr="005D33F5" w:rsidP="005D33F5">
            <w:pPr>
              <w:pStyle w:val="List"/>
            </w:pPr>
            <w:r w:rsidRPr="005D33F5">
              <w:t>1.4</w:t>
            </w:r>
            <w:r w:rsidRPr="005D33F5">
              <w:tab/>
              <w:t>Select and organise the chemical applications required pre- and post-planting to occur at an appropriate time</w:t>
            </w:r>
          </w:p>
          <w:p w:rsidR="00000000" w:rsidRPr="005D33F5" w:rsidP="005D33F5">
            <w:pPr>
              <w:pStyle w:val="List"/>
            </w:pPr>
            <w:r w:rsidRPr="005D33F5">
              <w:t>1.5</w:t>
            </w:r>
            <w:r w:rsidRPr="005D33F5">
              <w:tab/>
              <w:t>Prepare the plan to ensure that any potential detrimental environmental impa</w:t>
            </w:r>
            <w:r w:rsidRPr="005D33F5">
              <w:t>cts are minimised or eliminated, including the proper disposal of containers, drums and other waste</w:t>
            </w:r>
          </w:p>
          <w:p w:rsidR="00000000" w:rsidRPr="005D33F5" w:rsidP="005D33F5">
            <w:pPr>
              <w:pStyle w:val="List"/>
            </w:pPr>
            <w:r w:rsidRPr="005D33F5">
              <w:t>1.6</w:t>
            </w:r>
            <w:r w:rsidRPr="005D33F5">
              <w:tab/>
              <w:t>Identify and assess Occupational Health and Safety (OHS) hazards</w:t>
            </w:r>
          </w:p>
          <w:p w:rsidR="00000000" w:rsidRPr="005D33F5" w:rsidP="005D33F5">
            <w:pPr>
              <w:pStyle w:val="List"/>
            </w:pPr>
            <w:r w:rsidRPr="005D33F5">
              <w:t>1.7</w:t>
            </w:r>
            <w:r w:rsidRPr="005D33F5">
              <w:tab/>
              <w:t>Implement and oversee staff carrying out safe work practices for planting</w:t>
            </w:r>
          </w:p>
          <w:p w:rsidR="00000000" w:rsidRPr="005D33F5" w:rsidP="005D33F5">
            <w:pPr>
              <w:pStyle w:val="List"/>
            </w:pPr>
            <w:r w:rsidRPr="005D33F5">
              <w:t>1.8</w:t>
            </w:r>
            <w:r w:rsidRPr="005D33F5">
              <w:tab/>
              <w:t>Seek,</w:t>
            </w:r>
            <w:r w:rsidRPr="005D33F5">
              <w:t xml:space="preserve"> identify and obtain any approvals required for the planting operations</w:t>
            </w:r>
          </w:p>
          <w:p w:rsidR="00000000" w:rsidP="005D33F5">
            <w:pPr>
              <w:pStyle w:val="List"/>
              <w:rPr>
                <w:lang w:val="en-NZ"/>
              </w:rPr>
            </w:pPr>
            <w:r w:rsidRPr="005D33F5">
              <w:t>1.9</w:t>
            </w:r>
            <w:r w:rsidRPr="005D33F5">
              <w:tab/>
              <w:t>Determine measurable indicators, specifications and targets, based on the production/management plan and the method, resources, and seed to be used</w:t>
            </w:r>
          </w:p>
        </w:tc>
      </w:tr>
      <w:tr w:rsidTr="00012C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List"/>
              <w:rPr>
                <w:lang w:val="en-NZ"/>
              </w:rPr>
            </w:pPr>
            <w:r w:rsidRPr="005D33F5">
              <w:t>2.</w:t>
            </w:r>
            <w:r w:rsidRPr="005D33F5">
              <w:tab/>
              <w:t>Determine scheduling and key</w:t>
            </w:r>
            <w:r w:rsidRPr="005D33F5">
              <w:t xml:space="preserve"> responsibilities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3F5" w:rsidP="005D33F5">
            <w:pPr>
              <w:pStyle w:val="List"/>
            </w:pPr>
            <w:r w:rsidRPr="005D33F5">
              <w:t>2.1</w:t>
            </w:r>
            <w:r w:rsidRPr="005D33F5">
              <w:tab/>
              <w:t>Determine scheduling for planting, taking into consideration the range of geographic and resourcing factors, as well as operations that will be occurring at the same time as the planting</w:t>
            </w:r>
          </w:p>
          <w:p w:rsidR="00000000" w:rsidRPr="005D33F5" w:rsidP="005D33F5">
            <w:pPr>
              <w:pStyle w:val="List"/>
            </w:pPr>
            <w:r w:rsidRPr="005D33F5">
              <w:t>2.2</w:t>
            </w:r>
            <w:r w:rsidRPr="005D33F5">
              <w:tab/>
            </w:r>
            <w:r w:rsidRPr="005D33F5">
              <w:t>Determine the key responsibilities for specific preparatory processes that are required before planting</w:t>
            </w:r>
          </w:p>
          <w:p w:rsidR="00000000" w:rsidRPr="005D33F5" w:rsidP="005D33F5">
            <w:pPr>
              <w:pStyle w:val="List"/>
            </w:pPr>
            <w:r w:rsidRPr="005D33F5">
              <w:t>2.3</w:t>
            </w:r>
            <w:r w:rsidRPr="005D33F5">
              <w:tab/>
              <w:t>Determine key responsibilities for specific implementation processes</w:t>
            </w:r>
          </w:p>
          <w:p w:rsidR="00000000" w:rsidRPr="005D33F5" w:rsidP="005D33F5">
            <w:pPr>
              <w:pStyle w:val="List"/>
            </w:pPr>
            <w:r w:rsidRPr="005D33F5">
              <w:t>2.4</w:t>
            </w:r>
            <w:r w:rsidRPr="005D33F5">
              <w:tab/>
              <w:t>Determine and put in place recordkeeping requirements and procedures to ens</w:t>
            </w:r>
            <w:r w:rsidRPr="005D33F5">
              <w:t>ure compliance with the range of applicable regulations</w:t>
            </w:r>
          </w:p>
          <w:p w:rsidR="00000000" w:rsidP="005D33F5">
            <w:pPr>
              <w:pStyle w:val="List"/>
              <w:rPr>
                <w:lang w:val="en-NZ"/>
              </w:rPr>
            </w:pPr>
            <w:r w:rsidRPr="005D33F5">
              <w:t>2.5</w:t>
            </w:r>
            <w:r w:rsidRPr="005D33F5">
              <w:tab/>
              <w:t>Clearly document the plan, including scheduling and key responsibilities relating to the type, format, frequency and detail of any reporting required by both managers and operators</w:t>
            </w:r>
          </w:p>
        </w:tc>
      </w:tr>
      <w:tr w:rsidTr="00012C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3F5">
            <w:pPr>
              <w:pStyle w:val="List"/>
              <w:rPr>
                <w:lang w:val="en-NZ"/>
              </w:rPr>
            </w:pPr>
            <w:r w:rsidRPr="005D33F5">
              <w:t>3.</w:t>
            </w:r>
            <w:r w:rsidRPr="005D33F5">
              <w:tab/>
              <w:t>Monitor and</w:t>
            </w:r>
            <w:r w:rsidRPr="005D33F5">
              <w:t xml:space="preserve"> adjust the planting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3F5" w:rsidP="005D33F5">
            <w:pPr>
              <w:pStyle w:val="List"/>
            </w:pPr>
            <w:r w:rsidRPr="005D33F5">
              <w:t>3.1</w:t>
            </w:r>
            <w:r w:rsidRPr="005D33F5">
              <w:tab/>
              <w:t>Adhere to monitoring points outlined in the implementation plan</w:t>
            </w:r>
          </w:p>
          <w:p w:rsidR="00000000" w:rsidRPr="005D33F5" w:rsidP="005D33F5">
            <w:pPr>
              <w:pStyle w:val="List"/>
            </w:pPr>
            <w:r w:rsidRPr="005D33F5">
              <w:t>3.2</w:t>
            </w:r>
            <w:r w:rsidRPr="005D33F5">
              <w:tab/>
              <w:t>Carry out checks to ensure that OHS procedures are being observed and followed</w:t>
            </w:r>
          </w:p>
          <w:p w:rsidR="00000000" w:rsidRPr="005D33F5" w:rsidP="005D33F5">
            <w:pPr>
              <w:pStyle w:val="List"/>
            </w:pPr>
            <w:r w:rsidRPr="005D33F5">
              <w:t>3.3</w:t>
            </w:r>
            <w:r w:rsidRPr="005D33F5">
              <w:tab/>
              <w:t>Carry out checks to ensure that the site environmental requirements are bei</w:t>
            </w:r>
            <w:r w:rsidRPr="005D33F5">
              <w:t>ng observed and followed</w:t>
            </w:r>
          </w:p>
          <w:p w:rsidR="00000000" w:rsidRPr="005D33F5" w:rsidP="005D33F5">
            <w:pPr>
              <w:pStyle w:val="List"/>
            </w:pPr>
            <w:r w:rsidRPr="005D33F5">
              <w:t>3.4</w:t>
            </w:r>
            <w:r w:rsidRPr="005D33F5">
              <w:tab/>
              <w:t>Communicate regularly with operational staff and contractors to ensure smooth operation and progress</w:t>
            </w:r>
          </w:p>
          <w:p w:rsidR="00000000" w:rsidRPr="005D33F5" w:rsidP="005D33F5">
            <w:pPr>
              <w:pStyle w:val="List"/>
            </w:pPr>
            <w:r w:rsidRPr="005D33F5">
              <w:t>3.5</w:t>
            </w:r>
            <w:r w:rsidRPr="005D33F5">
              <w:tab/>
              <w:t>Carry out checks to ensure that the documentation required by the organisation, or other regulating bodies, is completed c</w:t>
            </w:r>
            <w:r w:rsidRPr="005D33F5">
              <w:t xml:space="preserve">learly and </w:t>
            </w:r>
            <w:r w:rsidRPr="005D33F5">
              <w:t>accurately during the progress of the planting process</w:t>
            </w:r>
          </w:p>
          <w:p w:rsidR="00000000" w:rsidRPr="005D33F5" w:rsidP="005D33F5">
            <w:pPr>
              <w:pStyle w:val="List"/>
            </w:pPr>
            <w:r w:rsidRPr="005D33F5">
              <w:t>3.6</w:t>
            </w:r>
            <w:r w:rsidRPr="005D33F5">
              <w:tab/>
              <w:t>Initiate and take action where any corrective action or amendment to the planting plan is required</w:t>
            </w:r>
          </w:p>
        </w:tc>
      </w:tr>
    </w:tbl>
    <w:p w:rsidR="00000000" w:rsidRPr="005D33F5" w:rsidP="005D33F5">
      <w:pPr>
        <w:pStyle w:val="BodyText"/>
      </w:pPr>
    </w:p>
    <w:p w:rsidR="00000000" w:rsidRPr="005D33F5" w:rsidP="005D33F5">
      <w:pPr>
        <w:pStyle w:val="AllowPageBreak"/>
      </w:pPr>
    </w:p>
    <w:p w:rsidR="00000000" w:rsidRPr="005D33F5" w:rsidP="005D33F5">
      <w:pPr>
        <w:pStyle w:val="Heading1"/>
      </w:pPr>
      <w:bookmarkStart w:id="6" w:name="O_871084"/>
      <w:bookmarkEnd w:id="6"/>
      <w:r w:rsidRPr="005D33F5">
        <w:t>Foundation Skills</w:t>
      </w:r>
    </w:p>
    <w:p w:rsidR="00000000" w:rsidRPr="005D33F5" w:rsidP="00012C90">
      <w:pPr>
        <w:pStyle w:val="BodyText"/>
      </w:pPr>
      <w:r w:rsidRPr="005D33F5">
        <w:t>Foundation Skills essential to performance are exp</w:t>
      </w:r>
      <w:r w:rsidRPr="005D33F5">
        <w:t>licit in the performance criteria of this unit of competency.</w:t>
      </w:r>
    </w:p>
    <w:p w:rsidR="00000000" w:rsidRPr="005D33F5" w:rsidP="005D33F5">
      <w:pPr>
        <w:pStyle w:val="Heading1"/>
      </w:pPr>
      <w:bookmarkStart w:id="7" w:name="O_871085"/>
      <w:bookmarkEnd w:id="7"/>
      <w:r w:rsidRPr="005D33F5">
        <w:t>Range of Conditions</w:t>
      </w:r>
    </w:p>
    <w:p w:rsidR="00000000" w:rsidRPr="005D33F5" w:rsidP="005D33F5">
      <w:pPr>
        <w:pStyle w:val="Heading1"/>
      </w:pPr>
      <w:bookmarkStart w:id="8" w:name="O_871086"/>
      <w:bookmarkEnd w:id="8"/>
      <w:r w:rsidRPr="005D33F5">
        <w:t>Unit Mapping Information</w:t>
      </w:r>
    </w:p>
    <w:p w:rsidR="00000000" w:rsidRPr="005D33F5" w:rsidP="00012C90">
      <w:pPr>
        <w:pStyle w:val="BodyText"/>
      </w:pPr>
      <w:r w:rsidRPr="005D33F5">
        <w:t>This unit is equivalent to AHCSDP402A Supervise seed crop establishment.</w:t>
      </w:r>
    </w:p>
    <w:p w:rsidR="00000000" w:rsidRPr="005D33F5" w:rsidP="005D33F5">
      <w:pPr>
        <w:pStyle w:val="Heading1"/>
      </w:pPr>
      <w:bookmarkStart w:id="9" w:name="O_871093"/>
      <w:bookmarkEnd w:id="9"/>
      <w:r w:rsidRPr="005D33F5">
        <w:t>Links</w:t>
      </w:r>
    </w:p>
    <w:p w:rsidR="00000000" w:rsidRPr="005D33F5" w:rsidP="00012C90">
      <w:pPr>
        <w:pStyle w:val="BodyText"/>
      </w:pPr>
      <w:r w:rsidRPr="005D33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5F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33F5" w:rsidP="005D33F5"/>
    <w:sectPr w:rsidSect="005D33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3F5" w:rsidRPr="00012C90" w:rsidP="00012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90" w:rsidP="005D3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C90" w:rsidP="005D3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2C90" w:rsidP="005D3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3F5" w:rsidRPr="00012C90" w:rsidP="00012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90" w:rsidRPr="002D2AF8" w:rsidP="005D3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AHCSDP402 Supervise seed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12C90" w:rsidP="005D3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3F5"/>
  </w:style>
  <w:style w:type="character" w:customStyle="1" w:styleId="Heading1Char">
    <w:name w:val="Heading 1 Char"/>
    <w:basedOn w:val="DefaultParagraphFont"/>
    <w:link w:val="Heading1"/>
    <w:rsid w:val="005D3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3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33F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D3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33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3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3F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D33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3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3F5"/>
    <w:rPr>
      <w:b/>
      <w:spacing w:val="0"/>
    </w:rPr>
  </w:style>
  <w:style w:type="paragraph" w:customStyle="1" w:styleId="SuperTitle">
    <w:name w:val="SuperTitle"/>
    <w:basedOn w:val="Title"/>
    <w:rsid w:val="005D3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3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3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3F5"/>
    <w:rPr>
      <w:i/>
    </w:rPr>
  </w:style>
  <w:style w:type="paragraph" w:styleId="Caption">
    <w:name w:val="caption"/>
    <w:basedOn w:val="BodyText"/>
    <w:next w:val="Normal"/>
    <w:qFormat/>
    <w:rsid w:val="005D3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3F5"/>
  </w:style>
  <w:style w:type="paragraph" w:styleId="TableofFigures">
    <w:name w:val="table of figures"/>
    <w:basedOn w:val="Normal"/>
    <w:next w:val="Normal"/>
    <w:semiHidden/>
    <w:rsid w:val="005D3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3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33F5"/>
    <w:rPr>
      <w:rFonts w:ascii="Wingdings" w:hAnsi="Wingdings"/>
    </w:rPr>
  </w:style>
  <w:style w:type="character" w:customStyle="1" w:styleId="HotSpot">
    <w:name w:val="HotSpot"/>
    <w:rsid w:val="005D33F5"/>
    <w:rPr>
      <w:color w:val="0033CC"/>
      <w:u w:val="none"/>
    </w:rPr>
  </w:style>
  <w:style w:type="paragraph" w:customStyle="1" w:styleId="BodyTextRight">
    <w:name w:val="Body Text Right"/>
    <w:basedOn w:val="BodyText"/>
    <w:rsid w:val="005D3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3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3F5"/>
    <w:rPr>
      <w:sz w:val="32"/>
    </w:rPr>
  </w:style>
  <w:style w:type="paragraph" w:customStyle="1" w:styleId="HeadingProcedure">
    <w:name w:val="Heading Procedure"/>
    <w:basedOn w:val="HeadingBase"/>
    <w:next w:val="Normal"/>
    <w:rsid w:val="005D3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3F5"/>
    <w:pPr>
      <w:spacing w:before="60" w:after="60"/>
    </w:pPr>
  </w:style>
  <w:style w:type="paragraph" w:styleId="ListContinue">
    <w:name w:val="List Continue"/>
    <w:basedOn w:val="List"/>
    <w:rsid w:val="005D33F5"/>
    <w:pPr>
      <w:ind w:firstLine="0"/>
    </w:pPr>
  </w:style>
  <w:style w:type="paragraph" w:customStyle="1" w:styleId="ListNote">
    <w:name w:val="List Note"/>
    <w:basedOn w:val="List"/>
    <w:rsid w:val="005D3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3F5"/>
    <w:rPr>
      <w:rFonts w:ascii="Courier New" w:hAnsi="Courier New"/>
    </w:rPr>
  </w:style>
  <w:style w:type="paragraph" w:customStyle="1" w:styleId="NoteBullet">
    <w:name w:val="Note Bullet"/>
    <w:basedOn w:val="Note"/>
    <w:rsid w:val="005D3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3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3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3F5"/>
    <w:rPr>
      <w:b/>
      <w:smallCaps/>
    </w:rPr>
  </w:style>
  <w:style w:type="paragraph" w:customStyle="1" w:styleId="TableListNumber">
    <w:name w:val="Table List Number"/>
    <w:basedOn w:val="ListNumber"/>
    <w:rsid w:val="005D3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3F5"/>
    <w:pPr>
      <w:numPr>
        <w:numId w:val="7"/>
      </w:numPr>
    </w:pPr>
  </w:style>
  <w:style w:type="paragraph" w:customStyle="1" w:styleId="ListAlpha2">
    <w:name w:val="List Alpha 2"/>
    <w:basedOn w:val="List2"/>
    <w:rsid w:val="005D33F5"/>
    <w:pPr>
      <w:numPr>
        <w:numId w:val="6"/>
      </w:numPr>
    </w:pPr>
  </w:style>
  <w:style w:type="paragraph" w:styleId="List2">
    <w:name w:val="List 2"/>
    <w:basedOn w:val="BodyText"/>
    <w:rsid w:val="005D3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3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3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33F5"/>
    <w:pPr>
      <w:numPr>
        <w:numId w:val="2"/>
      </w:numPr>
    </w:pPr>
  </w:style>
  <w:style w:type="paragraph" w:styleId="ListContinue2">
    <w:name w:val="List Continue 2"/>
    <w:basedOn w:val="List2"/>
    <w:rsid w:val="005D33F5"/>
    <w:pPr>
      <w:ind w:firstLine="0"/>
    </w:pPr>
  </w:style>
  <w:style w:type="paragraph" w:styleId="ListContinue3">
    <w:name w:val="List Continue 3"/>
    <w:basedOn w:val="List3"/>
    <w:rsid w:val="005D33F5"/>
    <w:pPr>
      <w:ind w:left="1021" w:firstLine="0"/>
    </w:pPr>
  </w:style>
  <w:style w:type="paragraph" w:styleId="ListContinue4">
    <w:name w:val="List Continue 4"/>
    <w:basedOn w:val="List4"/>
    <w:rsid w:val="005D33F5"/>
    <w:pPr>
      <w:ind w:firstLine="0"/>
    </w:pPr>
  </w:style>
  <w:style w:type="paragraph" w:styleId="ListContinue5">
    <w:name w:val="List Continue 5"/>
    <w:basedOn w:val="List5"/>
    <w:rsid w:val="005D33F5"/>
    <w:pPr>
      <w:ind w:firstLine="0"/>
    </w:pPr>
  </w:style>
  <w:style w:type="paragraph" w:styleId="ListNumber3">
    <w:name w:val="List Number 3"/>
    <w:basedOn w:val="List3"/>
    <w:rsid w:val="005D33F5"/>
    <w:pPr>
      <w:numPr>
        <w:numId w:val="3"/>
      </w:numPr>
    </w:pPr>
  </w:style>
  <w:style w:type="paragraph" w:styleId="ListNumber4">
    <w:name w:val="List Number 4"/>
    <w:basedOn w:val="List4"/>
    <w:rsid w:val="005D33F5"/>
    <w:pPr>
      <w:numPr>
        <w:numId w:val="4"/>
      </w:numPr>
    </w:pPr>
  </w:style>
  <w:style w:type="paragraph" w:styleId="ListNumber5">
    <w:name w:val="List Number 5"/>
    <w:basedOn w:val="List5"/>
    <w:rsid w:val="005D33F5"/>
    <w:pPr>
      <w:numPr>
        <w:numId w:val="5"/>
      </w:numPr>
    </w:pPr>
  </w:style>
  <w:style w:type="paragraph" w:styleId="BlockText">
    <w:name w:val="Block Text"/>
    <w:basedOn w:val="Normal"/>
    <w:rsid w:val="005D3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3F5"/>
    <w:rPr>
      <w:sz w:val="16"/>
      <w:vertAlign w:val="superscript"/>
    </w:rPr>
  </w:style>
  <w:style w:type="character" w:customStyle="1" w:styleId="Symbols">
    <w:name w:val="Symbols"/>
    <w:basedOn w:val="DefaultParagraphFont"/>
    <w:rsid w:val="005D33F5"/>
    <w:rPr>
      <w:rFonts w:ascii="Symbol" w:hAnsi="Symbol"/>
    </w:rPr>
  </w:style>
  <w:style w:type="character" w:customStyle="1" w:styleId="MenuOptions">
    <w:name w:val="Menu Options"/>
    <w:basedOn w:val="DefaultParagraphFont"/>
    <w:rsid w:val="005D3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3F5"/>
    <w:rPr>
      <w:b/>
    </w:rPr>
  </w:style>
  <w:style w:type="character" w:customStyle="1" w:styleId="Underlined">
    <w:name w:val="Underlined"/>
    <w:basedOn w:val="DefaultParagraphFont"/>
    <w:rsid w:val="005D33F5"/>
    <w:rPr>
      <w:u w:val="single"/>
    </w:rPr>
  </w:style>
  <w:style w:type="paragraph" w:customStyle="1" w:styleId="TableBodyTextRight">
    <w:name w:val="Table Body Text Right"/>
    <w:basedOn w:val="TableBodyText"/>
    <w:rsid w:val="005D3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3F5"/>
    <w:rPr>
      <w:sz w:val="18"/>
    </w:rPr>
  </w:style>
  <w:style w:type="paragraph" w:customStyle="1" w:styleId="BodySmallRight">
    <w:name w:val="Body Small Right"/>
    <w:basedOn w:val="BodyTextRight"/>
    <w:rsid w:val="005D33F5"/>
    <w:rPr>
      <w:sz w:val="18"/>
      <w:szCs w:val="18"/>
    </w:rPr>
  </w:style>
  <w:style w:type="paragraph" w:customStyle="1" w:styleId="MarginEdition">
    <w:name w:val="Margin Edition"/>
    <w:basedOn w:val="MarginNote"/>
    <w:rsid w:val="005D3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3F5"/>
    <w:rPr>
      <w:sz w:val="2"/>
      <w:szCs w:val="2"/>
    </w:rPr>
  </w:style>
  <w:style w:type="character" w:customStyle="1" w:styleId="Small">
    <w:name w:val="Small"/>
    <w:basedOn w:val="DefaultParagraphFont"/>
    <w:rsid w:val="005D33F5"/>
    <w:rPr>
      <w:sz w:val="16"/>
    </w:rPr>
  </w:style>
  <w:style w:type="paragraph" w:customStyle="1" w:styleId="WideTable">
    <w:name w:val="Wide Table"/>
    <w:basedOn w:val="Normal"/>
    <w:rsid w:val="005D3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3F5"/>
  </w:style>
  <w:style w:type="paragraph" w:styleId="Quote">
    <w:name w:val="Quote"/>
    <w:basedOn w:val="Heading1"/>
    <w:link w:val="QuoteChar"/>
    <w:qFormat/>
    <w:rsid w:val="005D3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3F5"/>
    <w:pPr>
      <w:pageBreakBefore/>
    </w:pPr>
  </w:style>
  <w:style w:type="paragraph" w:customStyle="1" w:styleId="Border">
    <w:name w:val="Border"/>
    <w:basedOn w:val="Normal"/>
    <w:qFormat/>
    <w:rsid w:val="005D3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3F5"/>
    <w:rPr>
      <w:u w:val="single"/>
    </w:rPr>
  </w:style>
  <w:style w:type="character" w:customStyle="1" w:styleId="BoldandItalics">
    <w:name w:val="Bold and Italics"/>
    <w:qFormat/>
    <w:rsid w:val="005D33F5"/>
    <w:rPr>
      <w:b/>
      <w:i/>
      <w:u w:val="none"/>
    </w:rPr>
  </w:style>
  <w:style w:type="paragraph" w:styleId="BalloonText">
    <w:name w:val="Balloon Text"/>
    <w:basedOn w:val="Normal"/>
    <w:link w:val="BalloonTextChar"/>
    <w:rsid w:val="005D3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3F5"/>
    <w:pPr>
      <w:spacing w:before="0" w:after="0"/>
    </w:pPr>
  </w:style>
  <w:style w:type="paragraph" w:customStyle="1" w:styleId="BodyTextBold">
    <w:name w:val="Body Text Bold"/>
    <w:basedOn w:val="BodyText"/>
    <w:qFormat/>
    <w:rsid w:val="005D33F5"/>
    <w:rPr>
      <w:b/>
    </w:rPr>
  </w:style>
  <w:style w:type="character" w:styleId="Hyperlink">
    <w:name w:val="Hyperlink"/>
    <w:basedOn w:val="DefaultParagraphFont"/>
    <w:uiPriority w:val="99"/>
    <w:unhideWhenUsed/>
    <w:rsid w:val="00012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3691</Characters>
  <Application>Microsoft Office Word</Application>
  <DocSecurity>0</DocSecurity>
  <Lines>111</Lines>
  <Paragraphs>64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AHCSDP402 Supervise seed crop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2021-03-30T00:24:00Z</dcterms:created>
  <dcterms:modified xsi:type="dcterms:W3CDTF">2021-03-30T00:24:00Z</dcterms:modified>
</cp:coreProperties>
</file>