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664B" w:rsidP="00A7664B">
      <w:pPr>
        <w:pStyle w:val="Title"/>
      </w:pPr>
      <w:r>
        <w:fldChar w:fldCharType="begin"/>
      </w:r>
      <w:r>
        <w:instrText xml:space="preserve"> TITLE   \* MERGEFORMAT </w:instrText>
      </w:r>
      <w:r>
        <w:fldChar w:fldCharType="separate"/>
      </w:r>
      <w:r>
        <w:t>AHCSDP304 Harvest seed crops</w:t>
      </w:r>
      <w:r>
        <w:fldChar w:fldCharType="end"/>
      </w:r>
    </w:p>
    <w:p w:rsidR="00A7664B" w:rsidP="00A7664B">
      <w:pPr>
        <w:pStyle w:val="Version"/>
        <w:sectPr w:rsidSect="006A21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212A" w:rsidP="006A212A">
      <w:pPr>
        <w:pStyle w:val="SuperHeading"/>
      </w:pPr>
      <w:r w:rsidRPr="006A212A">
        <w:t>AHCSDP304 Harvest seed crops</w:t>
      </w:r>
    </w:p>
    <w:p w:rsidR="00000000" w:rsidRPr="006A212A" w:rsidP="006A212A">
      <w:pPr>
        <w:pStyle w:val="Heading1"/>
      </w:pPr>
      <w:bookmarkStart w:id="1" w:name="O_870860"/>
      <w:bookmarkEnd w:id="1"/>
      <w:r w:rsidRPr="006A212A">
        <w:t>Modification History</w:t>
      </w:r>
    </w:p>
    <w:tbl>
      <w:tblPr>
        <w:tblW w:w="0" w:type="auto"/>
        <w:tblLayout w:type="fixed"/>
        <w:tblCellMar>
          <w:left w:w="62" w:type="dxa"/>
          <w:right w:w="62" w:type="dxa"/>
        </w:tblCellMar>
        <w:tblLook w:val="0000"/>
      </w:tblPr>
      <w:tblGrid>
        <w:gridCol w:w="1179"/>
        <w:gridCol w:w="1524"/>
        <w:gridCol w:w="4869"/>
      </w:tblGrid>
      <w:tr w:rsidTr="006A212A">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A212A">
            <w:pPr>
              <w:pStyle w:val="TableHeading"/>
              <w:rPr>
                <w:lang w:val="en-NZ"/>
              </w:rPr>
            </w:pPr>
            <w:r w:rsidRPr="006A212A">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A212A">
            <w:pPr>
              <w:pStyle w:val="TableHeading"/>
              <w:rPr>
                <w:lang w:val="en-NZ"/>
              </w:rPr>
            </w:pPr>
            <w:r w:rsidRPr="006A212A">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A212A">
            <w:pPr>
              <w:pStyle w:val="TableHeading"/>
              <w:rPr>
                <w:lang w:val="en-NZ"/>
              </w:rPr>
            </w:pPr>
            <w:r w:rsidRPr="006A212A">
              <w:t>Comment</w:t>
            </w:r>
          </w:p>
        </w:tc>
      </w:tr>
      <w:tr w:rsidTr="006A212A">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A212A">
            <w:pPr>
              <w:pStyle w:val="BodyText"/>
              <w:rPr>
                <w:lang w:val="en-NZ"/>
              </w:rPr>
            </w:pPr>
            <w:r w:rsidRPr="006A212A">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6A212A">
            <w:pPr>
              <w:pStyle w:val="BodyText"/>
              <w:rPr>
                <w:lang w:val="en-NZ"/>
              </w:rPr>
            </w:pPr>
            <w:r w:rsidRPr="006A212A">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6A212A" w:rsidP="006A212A">
            <w:pPr>
              <w:pStyle w:val="BodyText"/>
            </w:pPr>
            <w:r w:rsidRPr="006A212A">
              <w:t>Initial release</w:t>
            </w:r>
          </w:p>
        </w:tc>
      </w:tr>
    </w:tbl>
    <w:p w:rsidR="00000000" w:rsidRPr="006A212A" w:rsidP="006A212A">
      <w:pPr>
        <w:pStyle w:val="BodyText"/>
      </w:pPr>
    </w:p>
    <w:p w:rsidR="00000000" w:rsidRPr="006A212A" w:rsidP="006A212A">
      <w:pPr>
        <w:pStyle w:val="AllowPageBreak"/>
      </w:pPr>
    </w:p>
    <w:p w:rsidR="00000000" w:rsidRPr="006A212A" w:rsidP="006A212A">
      <w:pPr>
        <w:pStyle w:val="Heading1"/>
      </w:pPr>
      <w:bookmarkStart w:id="2" w:name="O_870861"/>
      <w:bookmarkEnd w:id="2"/>
      <w:r w:rsidRPr="006A212A">
        <w:t>Application</w:t>
      </w:r>
    </w:p>
    <w:p w:rsidR="00000000" w:rsidRPr="006A212A" w:rsidP="00A7664B">
      <w:pPr>
        <w:pStyle w:val="BodyText"/>
      </w:pPr>
      <w:r w:rsidRPr="006A212A">
        <w:t xml:space="preserve">This unit of competency describes the skills and knowledge required to harvest seed crops. It applies to workers on properties where commercial seed </w:t>
      </w:r>
      <w:r w:rsidRPr="006A212A">
        <w:t>production is undertaken. Workers operate with some judgement and discretion and work would normally be carried out under minimal supervision within enterprise requirements and procedures.</w:t>
      </w:r>
    </w:p>
    <w:p w:rsidR="00000000" w:rsidRPr="006A212A" w:rsidP="00A7664B">
      <w:pPr>
        <w:pStyle w:val="BodyText"/>
      </w:pPr>
      <w:r w:rsidRPr="006A212A">
        <w:t>It applies to individuals who take responsibility for their own wo</w:t>
      </w:r>
      <w:r w:rsidRPr="006A212A">
        <w:t>rk and for the quality of the work of others. They use discretion and judgement in the selection, allocation and use of available resources. All work is carried out to comply with workplace procedures.</w:t>
      </w:r>
    </w:p>
    <w:p w:rsidR="00000000" w:rsidRPr="006A212A" w:rsidP="00A7664B">
      <w:pPr>
        <w:pStyle w:val="BodyText"/>
      </w:pPr>
      <w:r w:rsidRPr="006A212A">
        <w:t>No occupational licensing, legislative or certificati</w:t>
      </w:r>
      <w:r w:rsidRPr="006A212A">
        <w:t>on requirements are known to apply to this unit at the time of publication.</w:t>
      </w:r>
    </w:p>
    <w:p w:rsidR="00000000" w:rsidRPr="006A212A" w:rsidP="006A212A">
      <w:pPr>
        <w:pStyle w:val="Heading1"/>
      </w:pPr>
      <w:bookmarkStart w:id="3" w:name="O_870862"/>
      <w:bookmarkEnd w:id="3"/>
      <w:r w:rsidRPr="006A212A">
        <w:t>Pre-requisite Unit</w:t>
      </w:r>
    </w:p>
    <w:p w:rsidR="00000000" w:rsidRPr="006A212A" w:rsidP="00A7664B">
      <w:pPr>
        <w:pStyle w:val="BodyText"/>
      </w:pPr>
      <w:r w:rsidRPr="006A212A">
        <w:t>Nil.</w:t>
      </w:r>
    </w:p>
    <w:p w:rsidR="00000000" w:rsidRPr="006A212A" w:rsidP="006A212A">
      <w:pPr>
        <w:pStyle w:val="Heading1"/>
      </w:pPr>
      <w:bookmarkStart w:id="4" w:name="O_870864"/>
      <w:bookmarkEnd w:id="4"/>
      <w:r w:rsidRPr="006A212A">
        <w:t>Unit Sector</w:t>
      </w:r>
    </w:p>
    <w:p w:rsidR="00000000" w:rsidRPr="006A212A" w:rsidP="00A7664B">
      <w:pPr>
        <w:pStyle w:val="BodyText"/>
      </w:pPr>
      <w:r w:rsidRPr="006A212A">
        <w:t>Seed production (SPD)</w:t>
      </w:r>
    </w:p>
    <w:p w:rsidR="00000000" w:rsidRPr="006A212A" w:rsidP="006A212A">
      <w:pPr>
        <w:pStyle w:val="Heading1"/>
      </w:pPr>
      <w:bookmarkStart w:id="5" w:name="O_870865"/>
      <w:bookmarkEnd w:id="5"/>
      <w:r w:rsidRPr="006A212A">
        <w:t>Elements and Performance Criteria</w:t>
      </w:r>
    </w:p>
    <w:tbl>
      <w:tblPr>
        <w:tblW w:w="9570" w:type="dxa"/>
        <w:tblLayout w:type="fixed"/>
        <w:tblCellMar>
          <w:left w:w="62" w:type="dxa"/>
          <w:right w:w="62" w:type="dxa"/>
        </w:tblCellMar>
        <w:tblLook w:val="0000"/>
      </w:tblPr>
      <w:tblGrid>
        <w:gridCol w:w="2731"/>
        <w:gridCol w:w="6839"/>
      </w:tblGrid>
      <w:tr w:rsidTr="00A7664B">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A212A">
            <w:pPr>
              <w:pStyle w:val="TableHeading"/>
              <w:rPr>
                <w:lang w:val="en-NZ"/>
              </w:rPr>
            </w:pPr>
            <w:r w:rsidRPr="006A212A">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A212A">
            <w:pPr>
              <w:pStyle w:val="TableHeading"/>
              <w:rPr>
                <w:lang w:val="en-NZ"/>
              </w:rPr>
            </w:pPr>
            <w:r w:rsidRPr="006A212A">
              <w:t>Performance criteria</w:t>
            </w:r>
          </w:p>
        </w:tc>
      </w:tr>
      <w:tr w:rsidTr="00A7664B">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A212A">
            <w:pPr>
              <w:pStyle w:val="BodyText"/>
              <w:rPr>
                <w:lang w:val="en-NZ"/>
              </w:rPr>
            </w:pPr>
            <w:r w:rsidRPr="006A212A">
              <w:t>Element</w:t>
            </w:r>
            <w:r w:rsidRPr="006A212A">
              <w: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A212A">
            <w:pPr>
              <w:pStyle w:val="BodyText"/>
              <w:rPr>
                <w:lang w:val="en-NZ"/>
              </w:rPr>
            </w:pPr>
            <w:r w:rsidRPr="006A212A">
              <w:t>Performance criteria describe the performance needed to demonstrate achievement of the element.</w:t>
            </w:r>
          </w:p>
        </w:tc>
      </w:tr>
      <w:tr w:rsidTr="00A7664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12A">
            <w:pPr>
              <w:pStyle w:val="List"/>
              <w:rPr>
                <w:lang w:val="en-NZ"/>
              </w:rPr>
            </w:pPr>
            <w:r w:rsidRPr="006A212A">
              <w:t>1.</w:t>
            </w:r>
            <w:r w:rsidRPr="006A212A">
              <w:tab/>
              <w:t>Prepare to harvest seed crops </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12A" w:rsidP="006A212A">
            <w:pPr>
              <w:pStyle w:val="List"/>
            </w:pPr>
            <w:r w:rsidRPr="006A212A">
              <w:t>1.1</w:t>
            </w:r>
            <w:r w:rsidRPr="006A212A">
              <w:tab/>
              <w:t>Confirm harvest requirements</w:t>
            </w:r>
          </w:p>
          <w:p w:rsidR="00000000" w:rsidRPr="006A212A" w:rsidP="006A212A">
            <w:pPr>
              <w:pStyle w:val="List"/>
            </w:pPr>
            <w:r w:rsidRPr="006A212A">
              <w:t>1.2</w:t>
            </w:r>
            <w:r w:rsidRPr="006A212A">
              <w:tab/>
            </w:r>
            <w:r w:rsidRPr="006A212A">
              <w:t>Identify work health and safety hazards, assess risks and implement risk controls for the harvesting operation</w:t>
            </w:r>
          </w:p>
          <w:p w:rsidR="00000000" w:rsidRPr="006A212A" w:rsidP="006A212A">
            <w:pPr>
              <w:pStyle w:val="List"/>
            </w:pPr>
            <w:r w:rsidRPr="006A212A">
              <w:t>1.3</w:t>
            </w:r>
            <w:r w:rsidRPr="006A212A">
              <w:tab/>
              <w:t>Select, use and maintain personal protective equipment (PPE)</w:t>
            </w:r>
          </w:p>
          <w:p w:rsidR="00000000" w:rsidRPr="006A212A" w:rsidP="006A212A">
            <w:pPr>
              <w:pStyle w:val="List"/>
            </w:pPr>
            <w:r w:rsidRPr="006A212A">
              <w:t>1.4</w:t>
            </w:r>
            <w:r w:rsidRPr="006A212A">
              <w:tab/>
              <w:t>Identify the environmental impacts of harvesting the crop and take action</w:t>
            </w:r>
          </w:p>
          <w:p w:rsidR="00000000" w:rsidRPr="006A212A" w:rsidP="006A212A">
            <w:pPr>
              <w:pStyle w:val="List"/>
            </w:pPr>
            <w:r w:rsidRPr="006A212A">
              <w:t>1.</w:t>
            </w:r>
            <w:r w:rsidRPr="006A212A">
              <w:t>5</w:t>
            </w:r>
            <w:r w:rsidRPr="006A212A">
              <w:tab/>
              <w:t>Sample crop for moisture content to assess timing of harvest</w:t>
            </w:r>
          </w:p>
          <w:p w:rsidR="00000000" w:rsidP="006A212A">
            <w:pPr>
              <w:pStyle w:val="List"/>
              <w:rPr>
                <w:lang w:val="en-NZ"/>
              </w:rPr>
            </w:pPr>
            <w:r w:rsidRPr="006A212A">
              <w:t>1.6</w:t>
            </w:r>
            <w:r w:rsidRPr="006A212A">
              <w:tab/>
              <w:t xml:space="preserve">Identify from the harvest strategy or the crop storage plan the hygiene standards for the crop and the paddock </w:t>
            </w:r>
          </w:p>
        </w:tc>
      </w:tr>
      <w:tr w:rsidTr="00A7664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12A">
            <w:pPr>
              <w:pStyle w:val="List"/>
              <w:rPr>
                <w:lang w:val="en-NZ"/>
              </w:rPr>
            </w:pPr>
            <w:r w:rsidRPr="006A212A">
              <w:t>2.</w:t>
            </w:r>
            <w:r w:rsidRPr="006A212A">
              <w:tab/>
              <w:t>Prepare the harvesting equipment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12A" w:rsidP="006A212A">
            <w:pPr>
              <w:pStyle w:val="List"/>
            </w:pPr>
            <w:r w:rsidRPr="006A212A">
              <w:t>2.1</w:t>
            </w:r>
            <w:r w:rsidRPr="006A212A">
              <w:tab/>
              <w:t>Clean harvesting machinery and other</w:t>
            </w:r>
            <w:r w:rsidRPr="006A212A">
              <w:t xml:space="preserve"> equipment of pests and other contaminants to maintain crop and paddock hygiene standards</w:t>
            </w:r>
          </w:p>
          <w:p w:rsidR="00000000" w:rsidRPr="006A212A" w:rsidP="006A212A">
            <w:pPr>
              <w:pStyle w:val="List"/>
            </w:pPr>
            <w:r w:rsidRPr="006A212A">
              <w:t>2.2</w:t>
            </w:r>
            <w:r w:rsidRPr="006A212A">
              <w:tab/>
              <w:t>Assess machinery and equipment for reliability</w:t>
            </w:r>
          </w:p>
          <w:p w:rsidR="00000000" w:rsidRPr="006A212A" w:rsidP="006A212A">
            <w:pPr>
              <w:pStyle w:val="List"/>
            </w:pPr>
            <w:r w:rsidRPr="006A212A">
              <w:t>2.3</w:t>
            </w:r>
            <w:r w:rsidRPr="006A212A">
              <w:tab/>
              <w:t>Service, adjust and replace parts of machinery and equipment for harvesting conditions</w:t>
            </w:r>
          </w:p>
          <w:p w:rsidR="00000000" w:rsidRPr="006A212A" w:rsidP="006A212A">
            <w:pPr>
              <w:pStyle w:val="List"/>
            </w:pPr>
            <w:r w:rsidRPr="006A212A">
              <w:t>2.4</w:t>
            </w:r>
            <w:r w:rsidRPr="006A212A">
              <w:tab/>
              <w:t>Dispose of all conta</w:t>
            </w:r>
            <w:r w:rsidRPr="006A212A">
              <w:t>iners, leftover fluids, waste and debris from the maintenance and servicing work</w:t>
            </w:r>
          </w:p>
          <w:p w:rsidR="00000000" w:rsidP="006A212A">
            <w:pPr>
              <w:pStyle w:val="List"/>
              <w:rPr>
                <w:lang w:val="en-NZ"/>
              </w:rPr>
            </w:pPr>
            <w:r w:rsidRPr="006A212A">
              <w:t>2.5</w:t>
            </w:r>
            <w:r w:rsidRPr="006A212A">
              <w:tab/>
              <w:t>Document all maintenance and servicing according to the requirements of the organisation</w:t>
            </w:r>
          </w:p>
        </w:tc>
      </w:tr>
      <w:tr w:rsidTr="00A7664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12A">
            <w:pPr>
              <w:pStyle w:val="List"/>
              <w:rPr>
                <w:lang w:val="en-NZ"/>
              </w:rPr>
            </w:pPr>
            <w:r w:rsidRPr="006A212A">
              <w:t>3.</w:t>
            </w:r>
            <w:r w:rsidRPr="006A212A">
              <w:tab/>
              <w:t>Harvest crops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12A" w:rsidP="006A212A">
            <w:pPr>
              <w:pStyle w:val="List"/>
            </w:pPr>
            <w:r w:rsidRPr="006A212A">
              <w:t>3.1</w:t>
            </w:r>
            <w:r w:rsidRPr="006A212A">
              <w:tab/>
              <w:t>Follow and complete the harvest strategy for each paddock</w:t>
            </w:r>
          </w:p>
          <w:p w:rsidR="00000000" w:rsidRPr="006A212A" w:rsidP="006A212A">
            <w:pPr>
              <w:pStyle w:val="List"/>
            </w:pPr>
            <w:r w:rsidRPr="006A212A">
              <w:t>3.2</w:t>
            </w:r>
            <w:r w:rsidRPr="006A212A">
              <w:tab/>
              <w:t>Operate harvesting machinery at speeds to suit crop conditions</w:t>
            </w:r>
          </w:p>
          <w:p w:rsidR="00000000" w:rsidRPr="006A212A" w:rsidP="006A212A">
            <w:pPr>
              <w:pStyle w:val="List"/>
            </w:pPr>
            <w:r w:rsidRPr="006A212A">
              <w:t>3.3</w:t>
            </w:r>
            <w:r w:rsidRPr="006A212A">
              <w:tab/>
              <w:t>Maintain the hygiene of all surfaces that come into contact with the crop</w:t>
            </w:r>
          </w:p>
          <w:p w:rsidR="00000000" w:rsidRPr="006A212A" w:rsidP="006A212A">
            <w:pPr>
              <w:pStyle w:val="List"/>
            </w:pPr>
            <w:r w:rsidRPr="006A212A">
              <w:t>3.4</w:t>
            </w:r>
            <w:r w:rsidRPr="006A212A">
              <w:tab/>
              <w:t>Check and adjust the harvester height and other settings</w:t>
            </w:r>
          </w:p>
          <w:p w:rsidR="00000000" w:rsidP="006A212A">
            <w:pPr>
              <w:pStyle w:val="List"/>
              <w:rPr>
                <w:lang w:val="en-NZ"/>
              </w:rPr>
            </w:pPr>
            <w:r w:rsidRPr="006A212A">
              <w:t>3.5</w:t>
            </w:r>
            <w:r w:rsidRPr="006A212A">
              <w:tab/>
              <w:t xml:space="preserve">Take fire prevention measures as described in </w:t>
            </w:r>
            <w:r w:rsidRPr="006A212A">
              <w:t>the harvest strategy</w:t>
            </w:r>
          </w:p>
        </w:tc>
      </w:tr>
      <w:tr w:rsidTr="00A7664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12A">
            <w:pPr>
              <w:pStyle w:val="List"/>
              <w:rPr>
                <w:lang w:val="en-NZ"/>
              </w:rPr>
            </w:pPr>
            <w:r w:rsidRPr="006A212A">
              <w:t>4.</w:t>
            </w:r>
            <w:r w:rsidRPr="006A212A">
              <w:tab/>
              <w:t>Complete harvesting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12A" w:rsidP="006A212A">
            <w:pPr>
              <w:pStyle w:val="List"/>
            </w:pPr>
            <w:r w:rsidRPr="006A212A">
              <w:t>4.1</w:t>
            </w:r>
            <w:r w:rsidRPr="006A212A">
              <w:tab/>
              <w:t>Clean equipment in accordance with manufacturer’s specifications, organisational procedures and regulations</w:t>
            </w:r>
          </w:p>
          <w:p w:rsidR="00000000" w:rsidRPr="006A212A" w:rsidP="006A212A">
            <w:pPr>
              <w:pStyle w:val="List"/>
            </w:pPr>
            <w:r w:rsidRPr="006A212A">
              <w:t>4.2</w:t>
            </w:r>
            <w:r w:rsidRPr="006A212A">
              <w:tab/>
              <w:t>Clean and store attachments and other ancillary equipment according to manufacturer’</w:t>
            </w:r>
            <w:r w:rsidRPr="006A212A">
              <w:t>s specifications and regulations</w:t>
            </w:r>
          </w:p>
          <w:p w:rsidR="00000000" w:rsidRPr="006A212A" w:rsidP="006A212A">
            <w:pPr>
              <w:pStyle w:val="List"/>
            </w:pPr>
            <w:r w:rsidRPr="006A212A">
              <w:t>4.3</w:t>
            </w:r>
            <w:r w:rsidRPr="006A212A">
              <w:tab/>
              <w:t>Apply insecticides as required by the harvest strategy</w:t>
            </w:r>
          </w:p>
          <w:p w:rsidR="00000000" w:rsidRPr="006A212A" w:rsidP="006A212A">
            <w:pPr>
              <w:pStyle w:val="List"/>
            </w:pPr>
            <w:r w:rsidRPr="006A212A">
              <w:t>4.4</w:t>
            </w:r>
            <w:r w:rsidRPr="006A212A">
              <w:tab/>
              <w:t>Dispose of all containers, leftover fluids, waste and debris from the maintenance and servicing work</w:t>
            </w:r>
          </w:p>
          <w:p w:rsidR="00000000" w:rsidRPr="006A212A" w:rsidP="006A212A">
            <w:pPr>
              <w:pStyle w:val="List"/>
            </w:pPr>
            <w:r w:rsidRPr="006A212A">
              <w:t>4.5</w:t>
            </w:r>
            <w:r w:rsidRPr="006A212A">
              <w:tab/>
              <w:t>Move harvesting equipment in compliance with legislatio</w:t>
            </w:r>
            <w:r w:rsidRPr="006A212A">
              <w:t>n that includes hygiene requirements</w:t>
            </w:r>
          </w:p>
          <w:p w:rsidR="00000000" w:rsidRPr="006A212A" w:rsidP="006A212A">
            <w:pPr>
              <w:pStyle w:val="List"/>
            </w:pPr>
            <w:r w:rsidRPr="006A212A">
              <w:t>4.6</w:t>
            </w:r>
            <w:r w:rsidRPr="006A212A">
              <w:tab/>
              <w:t>Complete all required records and documentation accurately and promptly</w:t>
            </w:r>
          </w:p>
        </w:tc>
      </w:tr>
    </w:tbl>
    <w:p w:rsidR="00000000" w:rsidRPr="006A212A" w:rsidP="006A212A">
      <w:pPr>
        <w:pStyle w:val="BodyText"/>
      </w:pPr>
    </w:p>
    <w:p w:rsidR="00000000" w:rsidRPr="006A212A" w:rsidP="006A212A">
      <w:pPr>
        <w:pStyle w:val="AllowPageBreak"/>
      </w:pPr>
    </w:p>
    <w:p w:rsidR="00000000" w:rsidRPr="006A212A" w:rsidP="006A212A">
      <w:pPr>
        <w:pStyle w:val="Heading1"/>
      </w:pPr>
      <w:bookmarkStart w:id="6" w:name="O_870866"/>
      <w:bookmarkEnd w:id="6"/>
      <w:r w:rsidRPr="006A212A">
        <w:t>Foundation Skills</w:t>
      </w:r>
    </w:p>
    <w:p w:rsidR="00000000" w:rsidRPr="006A212A" w:rsidP="00A7664B">
      <w:pPr>
        <w:pStyle w:val="BodyText"/>
      </w:pPr>
      <w:r w:rsidRPr="006A212A">
        <w:t>Foundation Skills essential to performance are explicit in the performance criteria of this unit of compet</w:t>
      </w:r>
      <w:r w:rsidRPr="006A212A">
        <w:t>ency.</w:t>
      </w:r>
    </w:p>
    <w:p w:rsidR="00000000" w:rsidRPr="006A212A" w:rsidP="006A212A">
      <w:pPr>
        <w:pStyle w:val="Heading1"/>
      </w:pPr>
      <w:bookmarkStart w:id="7" w:name="O_870867"/>
      <w:bookmarkEnd w:id="7"/>
      <w:r w:rsidRPr="006A212A">
        <w:t>Range of Conditions</w:t>
      </w:r>
    </w:p>
    <w:p w:rsidR="00000000" w:rsidRPr="006A212A" w:rsidP="006A212A">
      <w:pPr>
        <w:pStyle w:val="Heading1"/>
      </w:pPr>
      <w:bookmarkStart w:id="8" w:name="O_870868"/>
      <w:bookmarkEnd w:id="8"/>
      <w:r w:rsidRPr="006A212A">
        <w:t>Unit Mapping Information</w:t>
      </w:r>
    </w:p>
    <w:p w:rsidR="00000000" w:rsidRPr="006A212A" w:rsidP="00A7664B">
      <w:pPr>
        <w:pStyle w:val="BodyText"/>
      </w:pPr>
      <w:r w:rsidRPr="006A212A">
        <w:t>This unit is equivalent to AHCSDP304A Harvest seed crops.</w:t>
      </w:r>
    </w:p>
    <w:p w:rsidR="00000000" w:rsidRPr="006A212A" w:rsidP="006A212A">
      <w:pPr>
        <w:pStyle w:val="Heading1"/>
      </w:pPr>
      <w:bookmarkStart w:id="9" w:name="O_870875"/>
      <w:bookmarkEnd w:id="9"/>
      <w:r w:rsidRPr="006A212A">
        <w:t>Links</w:t>
      </w:r>
    </w:p>
    <w:p w:rsidR="00000000" w:rsidRPr="006A212A" w:rsidP="00A7664B">
      <w:pPr>
        <w:pStyle w:val="BodyText"/>
      </w:pPr>
      <w:r w:rsidRPr="006A212A">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3E648D">
        <w:rPr>
          <w:rStyle w:val="Hyperlink"/>
        </w:rPr>
        <w:t>https://vetnet.gov.au/Pages/TrainingDocs.aspx?q=c6399549-9c62-4a5e-bf1a-524b2322cf72</w:t>
      </w:r>
      <w:r>
        <w:fldChar w:fldCharType="end"/>
      </w:r>
    </w:p>
    <w:p w:rsidR="00000000" w:rsidRPr="006A212A" w:rsidP="006A212A"/>
    <w:sectPr w:rsidSect="006A21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6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64B">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6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64B" w:rsidP="006A21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664B" w:rsidP="006A212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A7664B" w:rsidP="006A21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6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6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212A" w:rsidRPr="00A7664B" w:rsidP="00A766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6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64B" w:rsidRPr="002D2AF8" w:rsidP="006A212A">
    <w:pPr>
      <w:pStyle w:val="Header"/>
      <w:framePr w:wrap="around"/>
    </w:pPr>
    <w:r>
      <w:fldChar w:fldCharType="begin"/>
    </w:r>
    <w:r>
      <w:instrText xml:space="preserve"> TITLE   \* MERGEFORMAT </w:instrText>
    </w:r>
    <w:r>
      <w:fldChar w:fldCharType="separate"/>
    </w:r>
    <w:r>
      <w:t>AHCSDP304 Harvest seed crops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March 2021</w:t>
    </w:r>
    <w:r>
      <w:fldChar w:fldCharType="end"/>
    </w:r>
  </w:p>
  <w:p w:rsidR="00A7664B" w:rsidP="006A21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21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212A"/>
    <w:pPr>
      <w:spacing w:before="360" w:after="60"/>
      <w:outlineLvl w:val="0"/>
    </w:pPr>
    <w:rPr>
      <w:sz w:val="32"/>
    </w:rPr>
  </w:style>
  <w:style w:type="paragraph" w:styleId="Heading2">
    <w:name w:val="heading 2"/>
    <w:basedOn w:val="HeadingBase"/>
    <w:next w:val="BodyText"/>
    <w:link w:val="Heading2Char"/>
    <w:qFormat/>
    <w:rsid w:val="006A212A"/>
    <w:pPr>
      <w:keepLines/>
      <w:spacing w:before="240" w:after="120"/>
      <w:outlineLvl w:val="1"/>
    </w:pPr>
    <w:rPr>
      <w:sz w:val="28"/>
      <w:szCs w:val="40"/>
    </w:rPr>
  </w:style>
  <w:style w:type="paragraph" w:styleId="Heading3">
    <w:name w:val="heading 3"/>
    <w:basedOn w:val="HeadingBase"/>
    <w:next w:val="BodyText"/>
    <w:link w:val="Heading3Char"/>
    <w:qFormat/>
    <w:rsid w:val="006A212A"/>
    <w:pPr>
      <w:spacing w:before="180" w:after="120"/>
      <w:outlineLvl w:val="2"/>
    </w:pPr>
    <w:rPr>
      <w:spacing w:val="-10"/>
      <w:kern w:val="32"/>
    </w:rPr>
  </w:style>
  <w:style w:type="paragraph" w:styleId="Heading4">
    <w:name w:val="heading 4"/>
    <w:basedOn w:val="HeadingBase"/>
    <w:next w:val="BodyText"/>
    <w:link w:val="Heading4Char"/>
    <w:qFormat/>
    <w:rsid w:val="006A212A"/>
    <w:pPr>
      <w:spacing w:before="160" w:after="120"/>
      <w:outlineLvl w:val="3"/>
    </w:pPr>
    <w:rPr>
      <w:sz w:val="22"/>
    </w:rPr>
  </w:style>
  <w:style w:type="paragraph" w:styleId="Heading5">
    <w:name w:val="heading 5"/>
    <w:basedOn w:val="HeadingBase"/>
    <w:next w:val="Normal"/>
    <w:link w:val="Heading5Char"/>
    <w:qFormat/>
    <w:rsid w:val="006A212A"/>
    <w:pPr>
      <w:spacing w:before="80"/>
      <w:outlineLvl w:val="4"/>
    </w:pPr>
    <w:rPr>
      <w:color w:val="918585"/>
      <w:sz w:val="20"/>
    </w:rPr>
  </w:style>
  <w:style w:type="paragraph" w:styleId="Heading6">
    <w:name w:val="heading 6"/>
    <w:basedOn w:val="HeadingBase"/>
    <w:next w:val="Normal"/>
    <w:link w:val="Heading6Char"/>
    <w:qFormat/>
    <w:rsid w:val="006A212A"/>
    <w:pPr>
      <w:spacing w:before="60"/>
      <w:outlineLvl w:val="5"/>
    </w:pPr>
    <w:rPr>
      <w:color w:val="918585"/>
      <w:sz w:val="20"/>
    </w:rPr>
  </w:style>
  <w:style w:type="paragraph" w:styleId="Heading7">
    <w:name w:val="heading 7"/>
    <w:basedOn w:val="Normal"/>
    <w:next w:val="Normal"/>
    <w:link w:val="Heading7Char"/>
    <w:qFormat/>
    <w:rsid w:val="006A212A"/>
    <w:pPr>
      <w:ind w:left="720"/>
      <w:outlineLvl w:val="6"/>
    </w:pPr>
    <w:rPr>
      <w:i/>
    </w:rPr>
  </w:style>
  <w:style w:type="paragraph" w:styleId="Heading8">
    <w:name w:val="heading 8"/>
    <w:basedOn w:val="Normal"/>
    <w:next w:val="Normal"/>
    <w:link w:val="Heading8Char"/>
    <w:qFormat/>
    <w:rsid w:val="006A212A"/>
    <w:pPr>
      <w:ind w:left="720"/>
      <w:outlineLvl w:val="7"/>
    </w:pPr>
    <w:rPr>
      <w:i/>
    </w:rPr>
  </w:style>
  <w:style w:type="paragraph" w:styleId="Heading9">
    <w:name w:val="heading 9"/>
    <w:basedOn w:val="Normal"/>
    <w:next w:val="Normal"/>
    <w:link w:val="Heading9Char"/>
    <w:qFormat/>
    <w:rsid w:val="006A212A"/>
    <w:pPr>
      <w:ind w:left="720"/>
      <w:outlineLvl w:val="8"/>
    </w:pPr>
    <w:rPr>
      <w:i/>
    </w:rPr>
  </w:style>
  <w:style w:type="character" w:default="1" w:styleId="DefaultParagraphFont">
    <w:name w:val="Default Paragraph Font"/>
    <w:uiPriority w:val="1"/>
    <w:unhideWhenUsed/>
    <w:rsid w:val="006A21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212A"/>
  </w:style>
  <w:style w:type="character" w:customStyle="1" w:styleId="Heading1Char">
    <w:name w:val="Heading 1 Char"/>
    <w:basedOn w:val="DefaultParagraphFont"/>
    <w:link w:val="Heading1"/>
    <w:rsid w:val="006A212A"/>
    <w:rPr>
      <w:rFonts w:ascii="Times New Roman" w:eastAsia="Times New Roman" w:hAnsi="Times New Roman" w:cs="Times New Roman"/>
      <w:b/>
      <w:sz w:val="32"/>
      <w:szCs w:val="20"/>
      <w:lang w:eastAsia="en-US"/>
    </w:rPr>
  </w:style>
  <w:style w:type="paragraph" w:styleId="BodyText">
    <w:name w:val="Body Text"/>
    <w:basedOn w:val="Normal"/>
    <w:link w:val="BodyTextChar"/>
    <w:rsid w:val="006A21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212A"/>
    <w:rPr>
      <w:rFonts w:ascii="Times New Roman" w:eastAsia="Times New Roman" w:hAnsi="Times New Roman" w:cs="Times New Roman"/>
      <w:sz w:val="24"/>
      <w:lang w:eastAsia="en-US"/>
    </w:rPr>
  </w:style>
  <w:style w:type="paragraph" w:styleId="List">
    <w:name w:val="List"/>
    <w:basedOn w:val="BodyText"/>
    <w:next w:val="BodyText"/>
    <w:rsid w:val="006A212A"/>
    <w:pPr>
      <w:tabs>
        <w:tab w:val="left" w:pos="340"/>
      </w:tabs>
      <w:spacing w:before="60" w:after="60"/>
      <w:ind w:left="340" w:hanging="340"/>
    </w:pPr>
  </w:style>
  <w:style w:type="paragraph" w:customStyle="1" w:styleId="SuperHeading">
    <w:name w:val="SuperHeading"/>
    <w:basedOn w:val="Normal"/>
    <w:rsid w:val="006A212A"/>
    <w:pPr>
      <w:spacing w:before="240" w:after="120"/>
      <w:outlineLvl w:val="0"/>
    </w:pPr>
    <w:rPr>
      <w:rFonts w:ascii="Times New Roman" w:hAnsi="Times New Roman"/>
      <w:b/>
      <w:sz w:val="32"/>
    </w:rPr>
  </w:style>
  <w:style w:type="paragraph" w:customStyle="1" w:styleId="TableHeading">
    <w:name w:val="Table Heading"/>
    <w:basedOn w:val="HeadingBase"/>
    <w:rsid w:val="006A212A"/>
    <w:pPr>
      <w:keepLines/>
      <w:pBdr>
        <w:bottom w:val="single" w:sz="6" w:space="1" w:color="918585"/>
      </w:pBdr>
      <w:spacing w:before="240"/>
    </w:pPr>
  </w:style>
  <w:style w:type="paragraph" w:customStyle="1" w:styleId="AllowPageBreak">
    <w:name w:val="AllowPageBreak"/>
    <w:rsid w:val="006A21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21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21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21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21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21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21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21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212A"/>
    <w:rPr>
      <w:rFonts w:ascii="Courier New" w:eastAsia="Times New Roman" w:hAnsi="Courier New" w:cs="Times New Roman"/>
      <w:i/>
      <w:szCs w:val="20"/>
      <w:lang w:eastAsia="en-US"/>
    </w:rPr>
  </w:style>
  <w:style w:type="paragraph" w:customStyle="1" w:styleId="HeadingBase">
    <w:name w:val="Heading Base"/>
    <w:rsid w:val="006A21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212A"/>
    <w:pPr>
      <w:tabs>
        <w:tab w:val="right" w:leader="dot" w:pos="9072"/>
      </w:tabs>
      <w:ind w:left="567"/>
    </w:pPr>
    <w:rPr>
      <w:szCs w:val="22"/>
    </w:rPr>
  </w:style>
  <w:style w:type="paragraph" w:customStyle="1" w:styleId="TOCBase">
    <w:name w:val="TOC Base"/>
    <w:rsid w:val="006A21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212A"/>
    <w:pPr>
      <w:tabs>
        <w:tab w:val="right" w:leader="dot" w:pos="9072"/>
      </w:tabs>
      <w:spacing w:before="40" w:after="40"/>
      <w:ind w:left="284"/>
    </w:pPr>
    <w:rPr>
      <w:rFonts w:ascii="Times New Roman" w:hAnsi="Times New Roman"/>
    </w:rPr>
  </w:style>
  <w:style w:type="paragraph" w:styleId="TOC1">
    <w:name w:val="toc 1"/>
    <w:basedOn w:val="TOCBase"/>
    <w:next w:val="Normal"/>
    <w:rsid w:val="006A21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21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212A"/>
    <w:rPr>
      <w:rFonts w:ascii="Times New Roman" w:eastAsia="Times New Roman" w:hAnsi="Times New Roman" w:cs="Times New Roman"/>
      <w:sz w:val="16"/>
      <w:lang w:eastAsia="en-US"/>
    </w:rPr>
  </w:style>
  <w:style w:type="paragraph" w:styleId="Title">
    <w:name w:val="Title"/>
    <w:basedOn w:val="HeadingBase"/>
    <w:link w:val="TitleChar"/>
    <w:qFormat/>
    <w:rsid w:val="006A212A"/>
    <w:pPr>
      <w:spacing w:before="5040"/>
      <w:jc w:val="center"/>
    </w:pPr>
    <w:rPr>
      <w:sz w:val="48"/>
      <w:szCs w:val="72"/>
      <w:lang w:val="en-US"/>
    </w:rPr>
  </w:style>
  <w:style w:type="character" w:customStyle="1" w:styleId="TitleChar">
    <w:name w:val="Title Char"/>
    <w:basedOn w:val="DefaultParagraphFont"/>
    <w:link w:val="Title"/>
    <w:rsid w:val="006A21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212A"/>
    <w:pPr>
      <w:tabs>
        <w:tab w:val="left" w:pos="3600"/>
        <w:tab w:val="left" w:pos="3958"/>
      </w:tabs>
    </w:pPr>
  </w:style>
  <w:style w:type="paragraph" w:styleId="ListBullet">
    <w:name w:val="List Bullet"/>
    <w:basedOn w:val="List"/>
    <w:rsid w:val="006A212A"/>
    <w:pPr>
      <w:numPr>
        <w:numId w:val="10"/>
      </w:numPr>
      <w:tabs>
        <w:tab w:val="clear" w:pos="340"/>
      </w:tabs>
      <w:spacing w:before="40" w:after="40"/>
    </w:pPr>
  </w:style>
  <w:style w:type="paragraph" w:customStyle="1" w:styleId="Note">
    <w:name w:val="Note"/>
    <w:basedOn w:val="BodyText"/>
    <w:rsid w:val="006A212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A212A"/>
    <w:rPr>
      <w:b/>
      <w:spacing w:val="0"/>
    </w:rPr>
  </w:style>
  <w:style w:type="paragraph" w:customStyle="1" w:styleId="SuperTitle">
    <w:name w:val="SuperTitle"/>
    <w:basedOn w:val="Title"/>
    <w:rsid w:val="006A212A"/>
    <w:pPr>
      <w:framePr w:wrap="auto" w:hAnchor="text" w:y="6049"/>
    </w:pPr>
    <w:rPr>
      <w:color w:val="000000"/>
      <w:sz w:val="40"/>
    </w:rPr>
  </w:style>
  <w:style w:type="paragraph" w:customStyle="1" w:styleId="TOCTitle">
    <w:name w:val="TOCTitle"/>
    <w:basedOn w:val="Heading1"/>
    <w:rsid w:val="006A212A"/>
    <w:pPr>
      <w:spacing w:after="240"/>
      <w:jc w:val="center"/>
      <w:outlineLvl w:val="9"/>
    </w:pPr>
    <w:rPr>
      <w:caps/>
    </w:rPr>
  </w:style>
  <w:style w:type="paragraph" w:customStyle="1" w:styleId="Version">
    <w:name w:val="Version"/>
    <w:rsid w:val="006A21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212A"/>
    <w:pPr>
      <w:numPr>
        <w:numId w:val="11"/>
      </w:numPr>
      <w:tabs>
        <w:tab w:val="clear" w:pos="680"/>
      </w:tabs>
    </w:pPr>
  </w:style>
  <w:style w:type="paragraph" w:styleId="Index1">
    <w:name w:val="index 1"/>
    <w:basedOn w:val="Normal"/>
    <w:next w:val="Normal"/>
    <w:semiHidden/>
    <w:rsid w:val="006A212A"/>
    <w:pPr>
      <w:keepNext w:val="0"/>
      <w:tabs>
        <w:tab w:val="right" w:pos="4176"/>
      </w:tabs>
      <w:ind w:left="198" w:hanging="198"/>
    </w:pPr>
    <w:rPr>
      <w:rFonts w:ascii="Garamond" w:hAnsi="Garamond"/>
    </w:rPr>
  </w:style>
  <w:style w:type="paragraph" w:styleId="IndexHeading">
    <w:name w:val="index heading"/>
    <w:basedOn w:val="Normal"/>
    <w:next w:val="Index1"/>
    <w:semiHidden/>
    <w:rsid w:val="006A212A"/>
    <w:pPr>
      <w:spacing w:before="120" w:after="120"/>
    </w:pPr>
    <w:rPr>
      <w:rFonts w:ascii="Arial" w:hAnsi="Arial"/>
      <w:b/>
      <w:color w:val="918585"/>
      <w:sz w:val="24"/>
    </w:rPr>
  </w:style>
  <w:style w:type="paragraph" w:styleId="Header">
    <w:name w:val="header"/>
    <w:basedOn w:val="Normal"/>
    <w:link w:val="HeaderChar"/>
    <w:rsid w:val="006A21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212A"/>
    <w:rPr>
      <w:rFonts w:ascii="Times New Roman" w:eastAsia="Times New Roman" w:hAnsi="Times New Roman" w:cs="Times New Roman"/>
      <w:sz w:val="16"/>
      <w:szCs w:val="20"/>
      <w:lang w:val="en-GB" w:eastAsia="en-US"/>
    </w:rPr>
  </w:style>
  <w:style w:type="paragraph" w:customStyle="1" w:styleId="Chapter">
    <w:name w:val="Chapter"/>
    <w:basedOn w:val="Normal"/>
    <w:rsid w:val="006A212A"/>
    <w:pPr>
      <w:spacing w:before="240"/>
    </w:pPr>
    <w:rPr>
      <w:rFonts w:ascii="Times New Roman" w:hAnsi="Times New Roman"/>
      <w:smallCaps/>
      <w:spacing w:val="80"/>
      <w:sz w:val="28"/>
    </w:rPr>
  </w:style>
  <w:style w:type="paragraph" w:customStyle="1" w:styleId="InChapter">
    <w:name w:val="InChapter"/>
    <w:basedOn w:val="Heading3"/>
    <w:rsid w:val="006A212A"/>
    <w:pPr>
      <w:spacing w:after="240"/>
      <w:outlineLvl w:val="9"/>
    </w:pPr>
    <w:rPr>
      <w:noProof/>
    </w:rPr>
  </w:style>
  <w:style w:type="paragraph" w:styleId="Index2">
    <w:name w:val="index 2"/>
    <w:basedOn w:val="Normal"/>
    <w:next w:val="Normal"/>
    <w:semiHidden/>
    <w:rsid w:val="006A212A"/>
    <w:pPr>
      <w:tabs>
        <w:tab w:val="right" w:pos="4176"/>
      </w:tabs>
      <w:ind w:left="568" w:hanging="284"/>
    </w:pPr>
    <w:rPr>
      <w:rFonts w:ascii="Garamond" w:hAnsi="Garamond"/>
    </w:rPr>
  </w:style>
  <w:style w:type="paragraph" w:customStyle="1" w:styleId="Byline">
    <w:name w:val="Byline"/>
    <w:rsid w:val="006A21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212A"/>
    <w:pPr>
      <w:tabs>
        <w:tab w:val="clear" w:pos="3600"/>
        <w:tab w:val="clear" w:pos="3958"/>
      </w:tabs>
      <w:jc w:val="right"/>
    </w:pPr>
  </w:style>
  <w:style w:type="character" w:styleId="Emphasis">
    <w:name w:val="Emphasis"/>
    <w:basedOn w:val="DefaultParagraphFont"/>
    <w:qFormat/>
    <w:rsid w:val="006A212A"/>
    <w:rPr>
      <w:i/>
    </w:rPr>
  </w:style>
  <w:style w:type="paragraph" w:styleId="Caption">
    <w:name w:val="caption"/>
    <w:basedOn w:val="BodyText"/>
    <w:next w:val="Normal"/>
    <w:qFormat/>
    <w:rsid w:val="006A212A"/>
    <w:pPr>
      <w:framePr w:w="2268" w:hSpace="181" w:vSpace="181" w:wrap="around" w:vAnchor="text" w:hAnchor="page" w:x="1135" w:y="285" w:anchorLock="1"/>
    </w:pPr>
    <w:rPr>
      <w:i/>
    </w:rPr>
  </w:style>
  <w:style w:type="paragraph" w:customStyle="1" w:styleId="MiniTOCTitle">
    <w:name w:val="MiniTOCTitle"/>
    <w:basedOn w:val="Heading4"/>
    <w:rsid w:val="006A212A"/>
    <w:pPr>
      <w:spacing w:before="240"/>
      <w:outlineLvl w:val="9"/>
    </w:pPr>
    <w:rPr>
      <w:noProof/>
      <w:sz w:val="24"/>
    </w:rPr>
  </w:style>
  <w:style w:type="paragraph" w:customStyle="1" w:styleId="MiniTOCItem">
    <w:name w:val="MiniTOCItem"/>
    <w:basedOn w:val="ListBullet"/>
    <w:rsid w:val="006A212A"/>
    <w:pPr>
      <w:numPr>
        <w:numId w:val="0"/>
      </w:numPr>
      <w:tabs>
        <w:tab w:val="right" w:leader="dot" w:pos="6521"/>
      </w:tabs>
      <w:spacing w:before="0" w:after="0"/>
    </w:pPr>
  </w:style>
  <w:style w:type="paragraph" w:customStyle="1" w:styleId="TOFTitle">
    <w:name w:val="TOFTitle"/>
    <w:basedOn w:val="TOCTitle"/>
    <w:rsid w:val="006A212A"/>
  </w:style>
  <w:style w:type="paragraph" w:styleId="TableofFigures">
    <w:name w:val="table of figures"/>
    <w:basedOn w:val="Normal"/>
    <w:next w:val="Normal"/>
    <w:semiHidden/>
    <w:rsid w:val="006A212A"/>
    <w:pPr>
      <w:tabs>
        <w:tab w:val="right" w:leader="dot" w:pos="9072"/>
      </w:tabs>
      <w:ind w:left="970" w:hanging="403"/>
    </w:pPr>
    <w:rPr>
      <w:rFonts w:ascii="Times New Roman" w:hAnsi="Times New Roman"/>
      <w:b/>
    </w:rPr>
  </w:style>
  <w:style w:type="paragraph" w:styleId="ListNumber">
    <w:name w:val="List Number"/>
    <w:basedOn w:val="List"/>
    <w:rsid w:val="006A212A"/>
    <w:pPr>
      <w:numPr>
        <w:numId w:val="13"/>
      </w:numPr>
      <w:tabs>
        <w:tab w:val="clear" w:pos="340"/>
      </w:tabs>
    </w:pPr>
  </w:style>
  <w:style w:type="character" w:customStyle="1" w:styleId="WingdingSymbols">
    <w:name w:val="Wingding Symbols"/>
    <w:rsid w:val="006A212A"/>
    <w:rPr>
      <w:rFonts w:ascii="Wingdings" w:hAnsi="Wingdings"/>
    </w:rPr>
  </w:style>
  <w:style w:type="character" w:customStyle="1" w:styleId="HotSpot">
    <w:name w:val="HotSpot"/>
    <w:rsid w:val="006A212A"/>
    <w:rPr>
      <w:color w:val="0033CC"/>
      <w:u w:val="none"/>
    </w:rPr>
  </w:style>
  <w:style w:type="paragraph" w:customStyle="1" w:styleId="BodyTextRight">
    <w:name w:val="Body Text Right"/>
    <w:basedOn w:val="BodyText"/>
    <w:rsid w:val="006A212A"/>
    <w:pPr>
      <w:spacing w:before="0" w:after="0"/>
      <w:jc w:val="right"/>
    </w:pPr>
  </w:style>
  <w:style w:type="paragraph" w:styleId="Index3">
    <w:name w:val="index 3"/>
    <w:basedOn w:val="ListNumber2"/>
    <w:next w:val="Normal"/>
    <w:semiHidden/>
    <w:rsid w:val="006A212A"/>
    <w:pPr>
      <w:numPr>
        <w:numId w:val="0"/>
      </w:numPr>
      <w:tabs>
        <w:tab w:val="right" w:leader="dot" w:pos="4176"/>
      </w:tabs>
    </w:pPr>
  </w:style>
  <w:style w:type="paragraph" w:styleId="ListNumber2">
    <w:name w:val="List Number 2"/>
    <w:basedOn w:val="List2"/>
    <w:rsid w:val="006A212A"/>
    <w:pPr>
      <w:numPr>
        <w:numId w:val="8"/>
      </w:numPr>
      <w:tabs>
        <w:tab w:val="clear" w:pos="1060"/>
      </w:tabs>
    </w:pPr>
  </w:style>
  <w:style w:type="paragraph" w:customStyle="1" w:styleId="MarginNote">
    <w:name w:val="Margin Note"/>
    <w:basedOn w:val="BodyText"/>
    <w:rsid w:val="006A21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21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21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212A"/>
    <w:rPr>
      <w:sz w:val="32"/>
    </w:rPr>
  </w:style>
  <w:style w:type="paragraph" w:customStyle="1" w:styleId="HeadingProcedure">
    <w:name w:val="Heading Procedure"/>
    <w:basedOn w:val="HeadingBase"/>
    <w:next w:val="Normal"/>
    <w:rsid w:val="006A212A"/>
    <w:pPr>
      <w:tabs>
        <w:tab w:val="left" w:pos="0"/>
      </w:tabs>
      <w:spacing w:before="120" w:after="60"/>
    </w:pPr>
    <w:rPr>
      <w:i/>
      <w:color w:val="918585"/>
      <w:sz w:val="22"/>
    </w:rPr>
  </w:style>
  <w:style w:type="paragraph" w:customStyle="1" w:styleId="TableBodyText">
    <w:name w:val="Table Body Text"/>
    <w:basedOn w:val="BodyText"/>
    <w:rsid w:val="006A212A"/>
    <w:pPr>
      <w:spacing w:before="60" w:after="60"/>
    </w:pPr>
  </w:style>
  <w:style w:type="paragraph" w:styleId="ListContinue">
    <w:name w:val="List Continue"/>
    <w:basedOn w:val="List"/>
    <w:rsid w:val="006A212A"/>
    <w:pPr>
      <w:ind w:firstLine="0"/>
    </w:pPr>
  </w:style>
  <w:style w:type="paragraph" w:customStyle="1" w:styleId="ListNote">
    <w:name w:val="List Note"/>
    <w:basedOn w:val="List"/>
    <w:rsid w:val="006A212A"/>
    <w:pPr>
      <w:pBdr>
        <w:top w:val="single" w:sz="6" w:space="2" w:color="918585"/>
        <w:bottom w:val="single" w:sz="6" w:space="2" w:color="918585"/>
      </w:pBdr>
      <w:tabs>
        <w:tab w:val="left" w:pos="1021"/>
      </w:tabs>
      <w:ind w:firstLine="0"/>
    </w:pPr>
  </w:style>
  <w:style w:type="paragraph" w:customStyle="1" w:styleId="Warning">
    <w:name w:val="Warning"/>
    <w:basedOn w:val="BodyText"/>
    <w:rsid w:val="006A212A"/>
    <w:pPr>
      <w:shd w:val="clear" w:color="auto" w:fill="D9D9D9"/>
      <w:tabs>
        <w:tab w:val="left" w:pos="992"/>
      </w:tabs>
      <w:ind w:left="119" w:right="119"/>
    </w:pPr>
    <w:rPr>
      <w:sz w:val="20"/>
    </w:rPr>
  </w:style>
  <w:style w:type="paragraph" w:customStyle="1" w:styleId="MarginIcons">
    <w:name w:val="Margin Icons"/>
    <w:basedOn w:val="BodyText"/>
    <w:rsid w:val="006A21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212A"/>
    <w:rPr>
      <w:rFonts w:ascii="Courier New" w:hAnsi="Courier New"/>
    </w:rPr>
  </w:style>
  <w:style w:type="paragraph" w:customStyle="1" w:styleId="NoteBullet">
    <w:name w:val="Note Bullet"/>
    <w:basedOn w:val="Note"/>
    <w:rsid w:val="006A212A"/>
    <w:pPr>
      <w:tabs>
        <w:tab w:val="clear" w:pos="680"/>
      </w:tabs>
      <w:spacing w:before="60" w:after="60"/>
    </w:pPr>
  </w:style>
  <w:style w:type="paragraph" w:customStyle="1" w:styleId="SubHeading2">
    <w:name w:val="SubHeading2"/>
    <w:basedOn w:val="HeadingBase"/>
    <w:rsid w:val="006A212A"/>
    <w:pPr>
      <w:spacing w:before="240" w:after="60"/>
    </w:pPr>
    <w:rPr>
      <w:sz w:val="20"/>
    </w:rPr>
  </w:style>
  <w:style w:type="paragraph" w:customStyle="1" w:styleId="SubHeading1">
    <w:name w:val="SubHeading1"/>
    <w:basedOn w:val="HeadingBase"/>
    <w:rsid w:val="006A212A"/>
    <w:pPr>
      <w:spacing w:before="240" w:after="60"/>
    </w:pPr>
    <w:rPr>
      <w:color w:val="918585"/>
      <w:sz w:val="22"/>
    </w:rPr>
  </w:style>
  <w:style w:type="paragraph" w:customStyle="1" w:styleId="SideHeading">
    <w:name w:val="Side Heading"/>
    <w:basedOn w:val="HeadingBase"/>
    <w:rsid w:val="006A21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212A"/>
    <w:pPr>
      <w:numPr>
        <w:numId w:val="9"/>
      </w:numPr>
    </w:pPr>
  </w:style>
  <w:style w:type="paragraph" w:styleId="PlainText">
    <w:name w:val="Plain Text"/>
    <w:basedOn w:val="Normal"/>
    <w:link w:val="PlainTextChar"/>
    <w:rsid w:val="006A212A"/>
    <w:rPr>
      <w:sz w:val="20"/>
    </w:rPr>
  </w:style>
  <w:style w:type="character" w:customStyle="1" w:styleId="PlainTextChar">
    <w:name w:val="Plain Text Char"/>
    <w:basedOn w:val="DefaultParagraphFont"/>
    <w:link w:val="PlainText"/>
    <w:rsid w:val="006A212A"/>
    <w:rPr>
      <w:rFonts w:ascii="Courier New" w:eastAsia="Times New Roman" w:hAnsi="Courier New" w:cs="Times New Roman"/>
      <w:sz w:val="20"/>
      <w:szCs w:val="20"/>
      <w:lang w:eastAsia="en-US"/>
    </w:rPr>
  </w:style>
  <w:style w:type="character" w:customStyle="1" w:styleId="MenuOption">
    <w:name w:val="Menu Option"/>
    <w:basedOn w:val="DefaultParagraphFont"/>
    <w:rsid w:val="006A212A"/>
    <w:rPr>
      <w:b/>
      <w:smallCaps/>
    </w:rPr>
  </w:style>
  <w:style w:type="paragraph" w:customStyle="1" w:styleId="TableListNumber">
    <w:name w:val="Table List Number"/>
    <w:basedOn w:val="ListNumber"/>
    <w:rsid w:val="006A212A"/>
    <w:pPr>
      <w:numPr>
        <w:numId w:val="0"/>
      </w:numPr>
    </w:pPr>
  </w:style>
  <w:style w:type="paragraph" w:styleId="TOC4">
    <w:name w:val="toc 4"/>
    <w:basedOn w:val="TOCBase"/>
    <w:next w:val="Normal"/>
    <w:semiHidden/>
    <w:rsid w:val="006A212A"/>
    <w:pPr>
      <w:tabs>
        <w:tab w:val="right" w:leader="dot" w:pos="9071"/>
      </w:tabs>
      <w:ind w:left="1701"/>
    </w:pPr>
  </w:style>
  <w:style w:type="paragraph" w:customStyle="1" w:styleId="ListAlpha">
    <w:name w:val="List Alpha"/>
    <w:basedOn w:val="List"/>
    <w:rsid w:val="006A212A"/>
    <w:pPr>
      <w:numPr>
        <w:numId w:val="7"/>
      </w:numPr>
    </w:pPr>
  </w:style>
  <w:style w:type="paragraph" w:customStyle="1" w:styleId="ListAlpha2">
    <w:name w:val="List Alpha 2"/>
    <w:basedOn w:val="List2"/>
    <w:rsid w:val="006A212A"/>
    <w:pPr>
      <w:numPr>
        <w:numId w:val="6"/>
      </w:numPr>
    </w:pPr>
  </w:style>
  <w:style w:type="paragraph" w:styleId="List2">
    <w:name w:val="List 2"/>
    <w:basedOn w:val="BodyText"/>
    <w:rsid w:val="006A212A"/>
    <w:pPr>
      <w:tabs>
        <w:tab w:val="left" w:pos="680"/>
      </w:tabs>
      <w:spacing w:before="60" w:after="60"/>
      <w:ind w:left="680" w:hanging="340"/>
    </w:pPr>
  </w:style>
  <w:style w:type="paragraph" w:styleId="List3">
    <w:name w:val="List 3"/>
    <w:basedOn w:val="BodyText"/>
    <w:rsid w:val="006A212A"/>
    <w:pPr>
      <w:tabs>
        <w:tab w:val="left" w:pos="1021"/>
      </w:tabs>
      <w:spacing w:before="60" w:after="60"/>
      <w:ind w:left="1020" w:hanging="340"/>
    </w:pPr>
  </w:style>
  <w:style w:type="paragraph" w:styleId="List4">
    <w:name w:val="List 4"/>
    <w:basedOn w:val="BodyText"/>
    <w:rsid w:val="006A212A"/>
    <w:pPr>
      <w:tabs>
        <w:tab w:val="left" w:pos="1361"/>
      </w:tabs>
      <w:spacing w:before="60" w:after="60"/>
      <w:ind w:left="1361" w:hanging="340"/>
    </w:pPr>
  </w:style>
  <w:style w:type="paragraph" w:styleId="List5">
    <w:name w:val="List 5"/>
    <w:basedOn w:val="BodyText"/>
    <w:rsid w:val="006A212A"/>
    <w:pPr>
      <w:tabs>
        <w:tab w:val="left" w:pos="1701"/>
      </w:tabs>
      <w:spacing w:before="60" w:after="60"/>
      <w:ind w:left="1701" w:hanging="340"/>
    </w:pPr>
  </w:style>
  <w:style w:type="paragraph" w:styleId="ListBullet3">
    <w:name w:val="List Bullet 3"/>
    <w:basedOn w:val="List3"/>
    <w:rsid w:val="006A212A"/>
    <w:pPr>
      <w:numPr>
        <w:numId w:val="12"/>
      </w:numPr>
      <w:tabs>
        <w:tab w:val="clear" w:pos="1021"/>
      </w:tabs>
      <w:ind w:left="1037" w:hanging="357"/>
    </w:pPr>
  </w:style>
  <w:style w:type="paragraph" w:styleId="ListBullet4">
    <w:name w:val="List Bullet 4"/>
    <w:basedOn w:val="List4"/>
    <w:rsid w:val="006A212A"/>
    <w:pPr>
      <w:numPr>
        <w:numId w:val="1"/>
      </w:numPr>
      <w:tabs>
        <w:tab w:val="clear" w:pos="1361"/>
      </w:tabs>
    </w:pPr>
  </w:style>
  <w:style w:type="paragraph" w:styleId="ListBullet5">
    <w:name w:val="List Bullet 5"/>
    <w:basedOn w:val="List5"/>
    <w:rsid w:val="006A212A"/>
    <w:pPr>
      <w:numPr>
        <w:numId w:val="2"/>
      </w:numPr>
    </w:pPr>
  </w:style>
  <w:style w:type="paragraph" w:styleId="ListContinue2">
    <w:name w:val="List Continue 2"/>
    <w:basedOn w:val="List2"/>
    <w:rsid w:val="006A212A"/>
    <w:pPr>
      <w:ind w:firstLine="0"/>
    </w:pPr>
  </w:style>
  <w:style w:type="paragraph" w:styleId="ListContinue3">
    <w:name w:val="List Continue 3"/>
    <w:basedOn w:val="List3"/>
    <w:rsid w:val="006A212A"/>
    <w:pPr>
      <w:ind w:left="1021" w:firstLine="0"/>
    </w:pPr>
  </w:style>
  <w:style w:type="paragraph" w:styleId="ListContinue4">
    <w:name w:val="List Continue 4"/>
    <w:basedOn w:val="List4"/>
    <w:rsid w:val="006A212A"/>
    <w:pPr>
      <w:ind w:firstLine="0"/>
    </w:pPr>
  </w:style>
  <w:style w:type="paragraph" w:styleId="ListContinue5">
    <w:name w:val="List Continue 5"/>
    <w:basedOn w:val="List5"/>
    <w:rsid w:val="006A212A"/>
    <w:pPr>
      <w:ind w:firstLine="0"/>
    </w:pPr>
  </w:style>
  <w:style w:type="paragraph" w:styleId="ListNumber3">
    <w:name w:val="List Number 3"/>
    <w:basedOn w:val="List3"/>
    <w:rsid w:val="006A212A"/>
    <w:pPr>
      <w:numPr>
        <w:numId w:val="3"/>
      </w:numPr>
    </w:pPr>
  </w:style>
  <w:style w:type="paragraph" w:styleId="ListNumber4">
    <w:name w:val="List Number 4"/>
    <w:basedOn w:val="List4"/>
    <w:rsid w:val="006A212A"/>
    <w:pPr>
      <w:numPr>
        <w:numId w:val="4"/>
      </w:numPr>
    </w:pPr>
  </w:style>
  <w:style w:type="paragraph" w:styleId="ListNumber5">
    <w:name w:val="List Number 5"/>
    <w:basedOn w:val="List5"/>
    <w:rsid w:val="006A212A"/>
    <w:pPr>
      <w:numPr>
        <w:numId w:val="5"/>
      </w:numPr>
    </w:pPr>
  </w:style>
  <w:style w:type="paragraph" w:styleId="BlockText">
    <w:name w:val="Block Text"/>
    <w:basedOn w:val="Normal"/>
    <w:rsid w:val="006A212A"/>
    <w:pPr>
      <w:spacing w:after="120"/>
      <w:ind w:left="1440" w:right="1440"/>
    </w:pPr>
  </w:style>
  <w:style w:type="character" w:customStyle="1" w:styleId="Subscript">
    <w:name w:val="Subscript"/>
    <w:basedOn w:val="DefaultParagraphFont"/>
    <w:rsid w:val="006A212A"/>
    <w:rPr>
      <w:sz w:val="16"/>
      <w:vertAlign w:val="subscript"/>
    </w:rPr>
  </w:style>
  <w:style w:type="character" w:customStyle="1" w:styleId="Superscript">
    <w:name w:val="Superscript"/>
    <w:basedOn w:val="DefaultParagraphFont"/>
    <w:rsid w:val="006A212A"/>
    <w:rPr>
      <w:sz w:val="16"/>
      <w:vertAlign w:val="superscript"/>
    </w:rPr>
  </w:style>
  <w:style w:type="character" w:customStyle="1" w:styleId="Symbols">
    <w:name w:val="Symbols"/>
    <w:basedOn w:val="DefaultParagraphFont"/>
    <w:rsid w:val="006A212A"/>
    <w:rPr>
      <w:rFonts w:ascii="Symbol" w:hAnsi="Symbol"/>
    </w:rPr>
  </w:style>
  <w:style w:type="character" w:customStyle="1" w:styleId="MenuOptions">
    <w:name w:val="Menu Options"/>
    <w:basedOn w:val="DefaultParagraphFont"/>
    <w:rsid w:val="006A212A"/>
    <w:rPr>
      <w:rFonts w:ascii="Arial Narrow" w:hAnsi="Arial Narrow"/>
      <w:smallCaps/>
    </w:rPr>
  </w:style>
  <w:style w:type="character" w:customStyle="1" w:styleId="Buttons">
    <w:name w:val="Buttons"/>
    <w:basedOn w:val="DefaultParagraphFont"/>
    <w:rsid w:val="006A212A"/>
    <w:rPr>
      <w:b/>
    </w:rPr>
  </w:style>
  <w:style w:type="character" w:customStyle="1" w:styleId="Underlined">
    <w:name w:val="Underlined"/>
    <w:basedOn w:val="DefaultParagraphFont"/>
    <w:rsid w:val="006A212A"/>
    <w:rPr>
      <w:u w:val="single"/>
    </w:rPr>
  </w:style>
  <w:style w:type="paragraph" w:customStyle="1" w:styleId="TableBodyTextRight">
    <w:name w:val="Table Body Text Right"/>
    <w:basedOn w:val="TableBodyText"/>
    <w:rsid w:val="006A212A"/>
    <w:pPr>
      <w:widowControl w:val="0"/>
      <w:autoSpaceDE w:val="0"/>
      <w:autoSpaceDN w:val="0"/>
      <w:adjustRightInd w:val="0"/>
      <w:jc w:val="right"/>
    </w:pPr>
    <w:rPr>
      <w:rFonts w:cs="Arial"/>
      <w:szCs w:val="18"/>
    </w:rPr>
  </w:style>
  <w:style w:type="paragraph" w:customStyle="1" w:styleId="CopyrightText">
    <w:name w:val="Copyright Text"/>
    <w:basedOn w:val="BodyText"/>
    <w:rsid w:val="006A212A"/>
    <w:rPr>
      <w:sz w:val="18"/>
    </w:rPr>
  </w:style>
  <w:style w:type="paragraph" w:customStyle="1" w:styleId="BodySmallRight">
    <w:name w:val="Body Small Right"/>
    <w:basedOn w:val="BodyTextRight"/>
    <w:rsid w:val="006A212A"/>
    <w:rPr>
      <w:sz w:val="18"/>
      <w:szCs w:val="18"/>
    </w:rPr>
  </w:style>
  <w:style w:type="paragraph" w:customStyle="1" w:styleId="MarginEdition">
    <w:name w:val="Margin Edition"/>
    <w:basedOn w:val="MarginNote"/>
    <w:rsid w:val="006A212A"/>
    <w:pPr>
      <w:spacing w:before="0" w:after="0"/>
    </w:pPr>
    <w:rPr>
      <w:rFonts w:ascii="Times New Roman" w:hAnsi="Times New Roman"/>
      <w:color w:val="999999"/>
    </w:rPr>
  </w:style>
  <w:style w:type="paragraph" w:customStyle="1" w:styleId="Spacer">
    <w:name w:val="Spacer"/>
    <w:basedOn w:val="Normal"/>
    <w:rsid w:val="006A212A"/>
    <w:rPr>
      <w:sz w:val="2"/>
      <w:szCs w:val="2"/>
    </w:rPr>
  </w:style>
  <w:style w:type="character" w:customStyle="1" w:styleId="Small">
    <w:name w:val="Small"/>
    <w:basedOn w:val="DefaultParagraphFont"/>
    <w:rsid w:val="006A212A"/>
    <w:rPr>
      <w:sz w:val="16"/>
    </w:rPr>
  </w:style>
  <w:style w:type="paragraph" w:customStyle="1" w:styleId="WideTable">
    <w:name w:val="Wide Table"/>
    <w:basedOn w:val="Normal"/>
    <w:rsid w:val="006A212A"/>
    <w:pPr>
      <w:ind w:left="-1418"/>
    </w:pPr>
    <w:rPr>
      <w:sz w:val="2"/>
      <w:szCs w:val="2"/>
    </w:rPr>
  </w:style>
  <w:style w:type="character" w:styleId="PageNumber">
    <w:name w:val="page number"/>
    <w:basedOn w:val="DefaultParagraphFont"/>
    <w:rsid w:val="006A212A"/>
  </w:style>
  <w:style w:type="paragraph" w:styleId="Quote">
    <w:name w:val="Quote"/>
    <w:basedOn w:val="Heading1"/>
    <w:link w:val="QuoteChar"/>
    <w:qFormat/>
    <w:rsid w:val="006A212A"/>
    <w:rPr>
      <w:b w:val="0"/>
      <w:sz w:val="72"/>
      <w:szCs w:val="72"/>
      <w:lang w:val="en-NZ"/>
    </w:rPr>
  </w:style>
  <w:style w:type="character" w:customStyle="1" w:styleId="QuoteChar">
    <w:name w:val="Quote Char"/>
    <w:basedOn w:val="DefaultParagraphFont"/>
    <w:link w:val="Quote"/>
    <w:rsid w:val="006A21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212A"/>
    <w:pPr>
      <w:pageBreakBefore/>
    </w:pPr>
  </w:style>
  <w:style w:type="paragraph" w:customStyle="1" w:styleId="Border">
    <w:name w:val="Border"/>
    <w:basedOn w:val="Normal"/>
    <w:qFormat/>
    <w:rsid w:val="006A21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212A"/>
    <w:rPr>
      <w:b/>
      <w:bCs/>
      <w:i/>
      <w:iCs/>
      <w:color w:val="auto"/>
    </w:rPr>
  </w:style>
  <w:style w:type="paragraph" w:styleId="IntenseQuote">
    <w:name w:val="Intense Quote"/>
    <w:basedOn w:val="Normal"/>
    <w:next w:val="Normal"/>
    <w:link w:val="IntenseQuoteChar"/>
    <w:uiPriority w:val="30"/>
    <w:qFormat/>
    <w:rsid w:val="006A21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21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212A"/>
    <w:rPr>
      <w:smallCaps/>
      <w:color w:val="auto"/>
      <w:u w:val="single"/>
    </w:rPr>
  </w:style>
  <w:style w:type="character" w:styleId="IntenseReference">
    <w:name w:val="Intense Reference"/>
    <w:basedOn w:val="DefaultParagraphFont"/>
    <w:uiPriority w:val="32"/>
    <w:qFormat/>
    <w:rsid w:val="006A212A"/>
    <w:rPr>
      <w:b/>
      <w:bCs/>
      <w:smallCaps/>
      <w:color w:val="auto"/>
      <w:spacing w:val="5"/>
      <w:u w:val="single"/>
    </w:rPr>
  </w:style>
  <w:style w:type="paragraph" w:customStyle="1" w:styleId="2ColumnHeading">
    <w:name w:val="2Column Heading"/>
    <w:basedOn w:val="BodyText"/>
    <w:qFormat/>
    <w:rsid w:val="006A212A"/>
    <w:pPr>
      <w:spacing w:after="60"/>
      <w:ind w:left="-2268"/>
    </w:pPr>
    <w:rPr>
      <w:b/>
    </w:rPr>
  </w:style>
  <w:style w:type="paragraph" w:customStyle="1" w:styleId="Heading1TOC">
    <w:name w:val="Heading1 TOC"/>
    <w:basedOn w:val="Normal"/>
    <w:qFormat/>
    <w:rsid w:val="006A212A"/>
    <w:pPr>
      <w:spacing w:before="240" w:after="120"/>
    </w:pPr>
    <w:rPr>
      <w:rFonts w:ascii="Times New Roman" w:hAnsi="Times New Roman"/>
      <w:b/>
      <w:sz w:val="32"/>
    </w:rPr>
  </w:style>
  <w:style w:type="paragraph" w:customStyle="1" w:styleId="Heading2TOC">
    <w:name w:val="Heading2 TOC"/>
    <w:basedOn w:val="Normal"/>
    <w:qFormat/>
    <w:rsid w:val="006A212A"/>
    <w:pPr>
      <w:spacing w:before="240" w:after="60"/>
    </w:pPr>
    <w:rPr>
      <w:rFonts w:ascii="Times New Roman" w:hAnsi="Times New Roman"/>
      <w:b/>
      <w:sz w:val="28"/>
    </w:rPr>
  </w:style>
  <w:style w:type="character" w:customStyle="1" w:styleId="Underline">
    <w:name w:val="Underline"/>
    <w:basedOn w:val="DefaultParagraphFont"/>
    <w:qFormat/>
    <w:rsid w:val="006A212A"/>
    <w:rPr>
      <w:u w:val="single"/>
    </w:rPr>
  </w:style>
  <w:style w:type="character" w:customStyle="1" w:styleId="BoldandItalics">
    <w:name w:val="Bold and Italics"/>
    <w:qFormat/>
    <w:rsid w:val="006A212A"/>
    <w:rPr>
      <w:b/>
      <w:i/>
      <w:u w:val="none"/>
    </w:rPr>
  </w:style>
  <w:style w:type="paragraph" w:styleId="BalloonText">
    <w:name w:val="Balloon Text"/>
    <w:basedOn w:val="Normal"/>
    <w:link w:val="BalloonTextChar"/>
    <w:rsid w:val="006A212A"/>
    <w:rPr>
      <w:rFonts w:ascii="Tahoma" w:hAnsi="Tahoma" w:cs="Tahoma"/>
      <w:sz w:val="16"/>
      <w:szCs w:val="16"/>
    </w:rPr>
  </w:style>
  <w:style w:type="character" w:customStyle="1" w:styleId="BalloonTextChar">
    <w:name w:val="Balloon Text Char"/>
    <w:basedOn w:val="DefaultParagraphFont"/>
    <w:link w:val="BalloonText"/>
    <w:rsid w:val="006A21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21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21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212A"/>
    <w:rPr>
      <w:b/>
      <w:color w:val="660033"/>
      <w:spacing w:val="0"/>
    </w:rPr>
  </w:style>
  <w:style w:type="paragraph" w:customStyle="1" w:styleId="Nameditemlist">
    <w:name w:val="Named item list"/>
    <w:basedOn w:val="BodyText"/>
    <w:qFormat/>
    <w:rsid w:val="006A212A"/>
    <w:pPr>
      <w:tabs>
        <w:tab w:val="left" w:pos="2835"/>
      </w:tabs>
      <w:ind w:left="2835" w:hanging="2835"/>
    </w:pPr>
  </w:style>
  <w:style w:type="paragraph" w:customStyle="1" w:styleId="BodyTextnopadding">
    <w:name w:val="Body Text no padding"/>
    <w:basedOn w:val="BodyText"/>
    <w:qFormat/>
    <w:rsid w:val="006A212A"/>
    <w:pPr>
      <w:spacing w:before="0" w:after="0"/>
    </w:pPr>
  </w:style>
  <w:style w:type="paragraph" w:customStyle="1" w:styleId="BodyTextBold">
    <w:name w:val="Body Text Bold"/>
    <w:basedOn w:val="BodyText"/>
    <w:qFormat/>
    <w:rsid w:val="006A212A"/>
    <w:rPr>
      <w:b/>
    </w:rPr>
  </w:style>
  <w:style w:type="character" w:styleId="Hyperlink">
    <w:name w:val="Hyperlink"/>
    <w:basedOn w:val="DefaultParagraphFont"/>
    <w:uiPriority w:val="99"/>
    <w:unhideWhenUsed/>
    <w:rsid w:val="00A766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522</Words>
  <Characters>3166</Characters>
  <Application>Microsoft Office Word</Application>
  <DocSecurity>0</DocSecurity>
  <Lines>102</Lines>
  <Paragraphs>68</Paragraphs>
  <ScaleCrop>false</ScaleCrop>
  <Company>Author-it Software Corporation Ltd.</Company>
  <LinksUpToDate>false</LinksUpToDate>
  <CharactersWithSpaces>3620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AHCSDP304 Harvest seed crops</dc:title>
  <dc:subject>Approved</dc:subject>
  <dc:creator>Skills Impact</dc:creator>
  <cp:keywords>Release: 1</cp:keywords>
  <dc:description>Review Date: 12 April 2008</dc:description>
  <cp:lastModifiedBy>HSD_TPCMSd.prod</cp:lastModifiedBy>
  <cp:revision>3</cp:revision>
  <dcterms:created xsi:type="dcterms:W3CDTF">2021-03-30T00:31:00Z</dcterms:created>
  <dcterms:modified xsi:type="dcterms:W3CDTF">2021-03-30T00:31:00Z</dcterms:modified>
</cp:coreProperties>
</file>