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2565" w:rsidP="007425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AHCSAW504 Design control measures and structures</w:t>
      </w:r>
      <w:r>
        <w:fldChar w:fldCharType="end"/>
      </w:r>
    </w:p>
    <w:p w:rsidR="00742565" w:rsidP="00742565">
      <w:pPr>
        <w:pStyle w:val="Version"/>
        <w:sectPr w:rsidSect="000624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2407" w:rsidP="00062407">
      <w:pPr>
        <w:pStyle w:val="SuperHeading"/>
      </w:pPr>
      <w:r w:rsidRPr="00062407">
        <w:t>AHCSAW504 Design control measures and structures</w:t>
      </w:r>
    </w:p>
    <w:p w:rsidR="00000000" w:rsidRPr="00062407" w:rsidP="00062407">
      <w:pPr>
        <w:pStyle w:val="Heading1"/>
      </w:pPr>
      <w:bookmarkStart w:id="1" w:name="O_1155156"/>
      <w:bookmarkEnd w:id="1"/>
      <w:r w:rsidRPr="0006240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624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407">
            <w:pPr>
              <w:pStyle w:val="BodyTextBold"/>
              <w:rPr>
                <w:lang w:val="en-NZ"/>
              </w:rPr>
            </w:pPr>
            <w:r w:rsidRPr="0006240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407">
            <w:pPr>
              <w:pStyle w:val="BodyTextBold"/>
              <w:rPr>
                <w:lang w:val="en-NZ"/>
              </w:rPr>
            </w:pPr>
            <w:r w:rsidRPr="00062407">
              <w:t>Comments</w:t>
            </w:r>
          </w:p>
        </w:tc>
      </w:tr>
      <w:tr w:rsidTr="000624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407">
            <w:pPr>
              <w:pStyle w:val="BodyText"/>
              <w:rPr>
                <w:lang w:val="en-NZ"/>
              </w:rPr>
            </w:pPr>
            <w:r w:rsidRPr="0006240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407" w:rsidP="00062407">
            <w:pPr>
              <w:pStyle w:val="BodyText"/>
            </w:pPr>
            <w:r w:rsidRPr="00062407">
              <w:t>This version released with AHC Agriculture, Horticulture and Conservation and Land Management Training Package Version 6.0.</w:t>
            </w:r>
          </w:p>
        </w:tc>
      </w:tr>
    </w:tbl>
    <w:p w:rsidR="00000000" w:rsidRPr="00062407" w:rsidP="00062407">
      <w:pPr>
        <w:pStyle w:val="BodyText"/>
      </w:pPr>
    </w:p>
    <w:p w:rsidR="00000000" w:rsidRPr="00062407" w:rsidP="00062407">
      <w:pPr>
        <w:pStyle w:val="AllowPageBreak"/>
      </w:pPr>
    </w:p>
    <w:p w:rsidR="00000000" w:rsidRPr="00062407" w:rsidP="00062407">
      <w:pPr>
        <w:pStyle w:val="Heading1"/>
      </w:pPr>
      <w:bookmarkStart w:id="2" w:name="O_1155157"/>
      <w:bookmarkEnd w:id="2"/>
      <w:r w:rsidRPr="00062407">
        <w:t>Application</w:t>
      </w:r>
    </w:p>
    <w:p w:rsidR="00000000" w:rsidRPr="00062407" w:rsidP="00742565">
      <w:pPr>
        <w:pStyle w:val="BodyText"/>
      </w:pPr>
      <w:r w:rsidRPr="00062407">
        <w:t>This unit of competency describes the ski</w:t>
      </w:r>
      <w:r w:rsidRPr="00062407">
        <w:t>lls and knowledge required to design erosion and sediment control measures and structures.</w:t>
      </w:r>
    </w:p>
    <w:p w:rsidR="00000000" w:rsidRPr="00062407" w:rsidP="00742565">
      <w:pPr>
        <w:pStyle w:val="BodyText"/>
      </w:pPr>
      <w:r w:rsidRPr="00062407">
        <w:t>The unit applies to individuals who work in soil and water conservation and who analyse information and exercise judgement to complete design and development activit</w:t>
      </w:r>
      <w:r w:rsidRPr="00062407">
        <w:t>ies, demonstrating a deep understanding of the technical areas within soil and water conservation. They have accountability for the work of others and analyse, design and communicate solutions to complex problems.</w:t>
      </w:r>
    </w:p>
    <w:p w:rsidR="00000000" w:rsidRPr="00062407" w:rsidP="00742565">
      <w:pPr>
        <w:pStyle w:val="BodyText"/>
      </w:pPr>
      <w:r w:rsidRPr="00062407">
        <w:t>No licensing, legislative or certification</w:t>
      </w:r>
      <w:r w:rsidRPr="00062407">
        <w:t xml:space="preserve"> requirements apply to this unit at the time of publication.</w:t>
      </w:r>
    </w:p>
    <w:p w:rsidR="00000000" w:rsidRPr="00062407" w:rsidP="00062407">
      <w:pPr>
        <w:pStyle w:val="Heading1"/>
      </w:pPr>
      <w:bookmarkStart w:id="3" w:name="O_1155158"/>
      <w:bookmarkEnd w:id="3"/>
      <w:r w:rsidRPr="00062407">
        <w:t>Pre-requisite Unit</w:t>
      </w:r>
    </w:p>
    <w:p w:rsidR="00000000" w:rsidRPr="00062407" w:rsidP="00742565">
      <w:pPr>
        <w:pStyle w:val="BodyText"/>
      </w:pPr>
      <w:r w:rsidRPr="00062407">
        <w:t>Nil</w:t>
      </w:r>
    </w:p>
    <w:p w:rsidR="00000000" w:rsidRPr="00062407" w:rsidP="00062407">
      <w:pPr>
        <w:pStyle w:val="Heading1"/>
      </w:pPr>
      <w:bookmarkStart w:id="4" w:name="O_1155160"/>
      <w:bookmarkEnd w:id="4"/>
      <w:r w:rsidRPr="00062407">
        <w:t>Unit Sector</w:t>
      </w:r>
    </w:p>
    <w:p w:rsidR="00000000" w:rsidRPr="00062407" w:rsidP="00742565">
      <w:pPr>
        <w:pStyle w:val="BodyText"/>
      </w:pPr>
      <w:r w:rsidRPr="00062407">
        <w:t>Soil and Water Conservation (SAW)</w:t>
      </w:r>
    </w:p>
    <w:p w:rsidR="00000000" w:rsidRPr="00062407" w:rsidP="00062407">
      <w:pPr>
        <w:pStyle w:val="Heading1"/>
      </w:pPr>
      <w:bookmarkStart w:id="5" w:name="O_1155161"/>
      <w:bookmarkEnd w:id="5"/>
      <w:r w:rsidRPr="0006240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425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407">
            <w:pPr>
              <w:pStyle w:val="BodyTextBold"/>
              <w:rPr>
                <w:lang w:val="en-NZ"/>
              </w:rPr>
            </w:pPr>
            <w:r w:rsidRPr="0006240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407">
            <w:pPr>
              <w:pStyle w:val="BodyTextBold"/>
              <w:rPr>
                <w:lang w:val="en-NZ"/>
              </w:rPr>
            </w:pPr>
            <w:r w:rsidRPr="00062407">
              <w:t>Performance Criteria</w:t>
            </w:r>
          </w:p>
        </w:tc>
      </w:tr>
      <w:tr w:rsidTr="007425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407" w:rsidP="00062407">
            <w:pPr>
              <w:pStyle w:val="BodyText"/>
            </w:pPr>
            <w:r w:rsidRPr="0006240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407">
            <w:pPr>
              <w:pStyle w:val="BodyText"/>
              <w:rPr>
                <w:lang w:val="en-NZ"/>
              </w:rPr>
            </w:pPr>
            <w:r w:rsidRPr="0006240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425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407">
            <w:pPr>
              <w:pStyle w:val="BodyText"/>
              <w:rPr>
                <w:lang w:val="en-NZ"/>
              </w:rPr>
            </w:pPr>
            <w:r w:rsidRPr="00062407">
              <w:t>1. Identify measures or structures to be designed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407" w:rsidP="00062407">
            <w:pPr>
              <w:pStyle w:val="BodyText"/>
            </w:pPr>
            <w:r w:rsidRPr="00062407">
              <w:t>1.1 Review erosion and sediment control plan for technical accuracy</w:t>
            </w:r>
            <w:r w:rsidRPr="00062407">
              <w:t xml:space="preserve"> and environmental impact</w:t>
            </w:r>
          </w:p>
          <w:p w:rsidR="00000000" w:rsidRPr="00062407" w:rsidP="00062407">
            <w:pPr>
              <w:pStyle w:val="BodyText"/>
            </w:pPr>
            <w:r w:rsidRPr="00062407">
              <w:t>1.2 Confirm adherence to regulations and legislation, and record on works plans</w:t>
            </w:r>
          </w:p>
          <w:p w:rsidR="00000000" w:rsidRPr="00062407" w:rsidP="00062407">
            <w:pPr>
              <w:pStyle w:val="BodyText"/>
            </w:pPr>
            <w:r w:rsidRPr="00062407">
              <w:t>1.3 Confirm budget constraints for project with management or client</w:t>
            </w:r>
          </w:p>
          <w:p w:rsidR="00000000" w:rsidP="00062407">
            <w:pPr>
              <w:pStyle w:val="BodyText"/>
              <w:rPr>
                <w:lang w:val="en-NZ"/>
              </w:rPr>
            </w:pPr>
            <w:r w:rsidRPr="00062407">
              <w:t>1.4 Apply design criteria according to industry standards</w:t>
            </w:r>
          </w:p>
        </w:tc>
      </w:tr>
      <w:tr w:rsidTr="007425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407">
            <w:pPr>
              <w:pStyle w:val="BodyText"/>
              <w:rPr>
                <w:lang w:val="en-NZ"/>
              </w:rPr>
            </w:pPr>
            <w:r w:rsidRPr="00062407">
              <w:t>2. Apply design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407" w:rsidP="00062407">
            <w:pPr>
              <w:pStyle w:val="BodyText"/>
            </w:pPr>
            <w:r w:rsidRPr="00062407">
              <w:t>2.1 Calculate catchment characteristics to required accuracy</w:t>
            </w:r>
          </w:p>
          <w:p w:rsidR="00000000" w:rsidRPr="00062407" w:rsidP="00062407">
            <w:pPr>
              <w:pStyle w:val="BodyText"/>
            </w:pPr>
            <w:r w:rsidRPr="00062407">
              <w:t>2.2 Determine design specifications for project</w:t>
            </w:r>
          </w:p>
          <w:p w:rsidR="00000000" w:rsidRPr="00062407" w:rsidP="00062407">
            <w:pPr>
              <w:pStyle w:val="BodyText"/>
            </w:pPr>
            <w:r w:rsidRPr="00062407">
              <w:t>2.3 Use a computer aided design (CAD) program to develop draft design according to budgetary constraints and erosion and</w:t>
            </w:r>
            <w:r w:rsidRPr="00062407">
              <w:t xml:space="preserve"> sediment control plan</w:t>
            </w:r>
          </w:p>
          <w:p w:rsidR="00000000" w:rsidRPr="00062407" w:rsidP="00062407">
            <w:pPr>
              <w:pStyle w:val="BodyText"/>
            </w:pPr>
            <w:r w:rsidRPr="00062407">
              <w:t>2.4 Verify design against plans, budget and industry best practice with stakeholders</w:t>
            </w:r>
          </w:p>
          <w:p w:rsidR="00000000" w:rsidP="00062407">
            <w:pPr>
              <w:pStyle w:val="BodyText"/>
              <w:rPr>
                <w:lang w:val="en-NZ"/>
              </w:rPr>
            </w:pPr>
            <w:r w:rsidRPr="00062407">
              <w:t>2.5 Review and recommend changes to the design to comply with design procedures and accepted industry practices and environmentally sustainable prac</w:t>
            </w:r>
            <w:r w:rsidRPr="00062407">
              <w:t>tices</w:t>
            </w:r>
          </w:p>
        </w:tc>
      </w:tr>
      <w:tr w:rsidTr="007425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407">
            <w:pPr>
              <w:pStyle w:val="BodyText"/>
              <w:rPr>
                <w:lang w:val="en-NZ"/>
              </w:rPr>
            </w:pPr>
            <w:r w:rsidRPr="00062407">
              <w:t>3. Prepare specification schedule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407" w:rsidP="00062407">
            <w:pPr>
              <w:pStyle w:val="BodyText"/>
            </w:pPr>
            <w:r w:rsidRPr="00062407">
              <w:t xml:space="preserve">3.1 Prepare documentation and specifications for design </w:t>
            </w:r>
          </w:p>
          <w:p w:rsidR="00000000" w:rsidRPr="00062407" w:rsidP="00062407">
            <w:pPr>
              <w:pStyle w:val="BodyText"/>
            </w:pPr>
            <w:r w:rsidRPr="00062407">
              <w:t>3.2 Verify design and documentation complies with industry standards</w:t>
            </w:r>
          </w:p>
          <w:p w:rsidR="00000000" w:rsidRPr="00062407" w:rsidP="00062407">
            <w:pPr>
              <w:pStyle w:val="BodyText"/>
            </w:pPr>
            <w:r w:rsidRPr="00062407">
              <w:t>3.3 Confirm suitability of design and specifications for the category of work and legisla</w:t>
            </w:r>
            <w:r w:rsidRPr="00062407">
              <w:t>tive requirements</w:t>
            </w:r>
          </w:p>
        </w:tc>
      </w:tr>
    </w:tbl>
    <w:p w:rsidR="00000000" w:rsidRPr="00062407" w:rsidP="00062407">
      <w:pPr>
        <w:pStyle w:val="BodyText"/>
      </w:pPr>
    </w:p>
    <w:p w:rsidR="00000000" w:rsidRPr="00062407" w:rsidP="00062407">
      <w:pPr>
        <w:pStyle w:val="AllowPageBreak"/>
      </w:pPr>
    </w:p>
    <w:p w:rsidR="00000000" w:rsidRPr="00062407" w:rsidP="00062407">
      <w:pPr>
        <w:pStyle w:val="Heading1"/>
      </w:pPr>
      <w:bookmarkStart w:id="6" w:name="O_1155162"/>
      <w:bookmarkEnd w:id="6"/>
      <w:r w:rsidRPr="00062407">
        <w:t>Foundation Skills</w:t>
      </w:r>
    </w:p>
    <w:p w:rsidR="00000000" w:rsidRPr="00742565" w:rsidP="00742565">
      <w:pPr>
        <w:pStyle w:val="BodyText"/>
        <w:rPr>
          <w:i/>
        </w:rPr>
      </w:pPr>
      <w:r w:rsidRPr="0074256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624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407">
            <w:pPr>
              <w:pStyle w:val="BodyTextBold"/>
              <w:rPr>
                <w:lang w:val="en-NZ"/>
              </w:rPr>
            </w:pPr>
            <w:r w:rsidRPr="0006240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407">
            <w:pPr>
              <w:pStyle w:val="BodyTextBold"/>
              <w:rPr>
                <w:lang w:val="en-NZ"/>
              </w:rPr>
            </w:pPr>
            <w:r w:rsidRPr="00062407">
              <w:t>D</w:t>
            </w:r>
            <w:r w:rsidRPr="00062407">
              <w:t>escription</w:t>
            </w:r>
          </w:p>
        </w:tc>
      </w:tr>
      <w:tr w:rsidTr="000624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407">
            <w:pPr>
              <w:pStyle w:val="BodyText"/>
              <w:rPr>
                <w:lang w:val="en-NZ"/>
              </w:rPr>
            </w:pPr>
            <w:r w:rsidRPr="0006240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407">
            <w:pPr>
              <w:pStyle w:val="ListBullet"/>
              <w:rPr>
                <w:lang w:val="en-NZ"/>
              </w:rPr>
            </w:pPr>
            <w:r w:rsidRPr="00062407">
              <w:t xml:space="preserve">Organise, assess and critique data and information from legislation and regulations and plans for incorporation into design </w:t>
            </w:r>
          </w:p>
        </w:tc>
      </w:tr>
      <w:tr w:rsidTr="000624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407">
            <w:pPr>
              <w:pStyle w:val="BodyText"/>
              <w:rPr>
                <w:lang w:val="en-NZ"/>
              </w:rPr>
            </w:pPr>
            <w:r w:rsidRPr="0006240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407">
            <w:pPr>
              <w:pStyle w:val="ListBullet"/>
              <w:rPr>
                <w:lang w:val="en-NZ"/>
              </w:rPr>
            </w:pPr>
            <w:r w:rsidRPr="00062407">
              <w:t>Select appropriate conventions and stylistic devices to express precise meaning in design documentation and specifications</w:t>
            </w:r>
          </w:p>
        </w:tc>
      </w:tr>
      <w:tr w:rsidTr="000624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407">
            <w:pPr>
              <w:pStyle w:val="BodyText"/>
              <w:rPr>
                <w:lang w:val="en-NZ"/>
              </w:rPr>
            </w:pPr>
            <w:r w:rsidRPr="0006240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407" w:rsidP="00062407">
            <w:pPr>
              <w:pStyle w:val="ListBullet"/>
            </w:pPr>
            <w:r w:rsidRPr="00062407">
              <w:t>Use highly developed numeracy skills to interpret design criteria from catchment characteristics and costs, and perform ca</w:t>
            </w:r>
            <w:r w:rsidRPr="00062407">
              <w:t>lculations to translate into dimensions and structural design of control measure</w:t>
            </w:r>
          </w:p>
        </w:tc>
      </w:tr>
    </w:tbl>
    <w:p w:rsidR="00000000" w:rsidRPr="00062407" w:rsidP="00062407">
      <w:pPr>
        <w:pStyle w:val="BodyText"/>
      </w:pPr>
    </w:p>
    <w:p w:rsidR="00000000" w:rsidRPr="00062407" w:rsidP="00062407">
      <w:pPr>
        <w:pStyle w:val="AllowPageBreak"/>
      </w:pPr>
    </w:p>
    <w:p w:rsidR="00000000" w:rsidRPr="00062407" w:rsidP="00062407">
      <w:pPr>
        <w:pStyle w:val="Heading1"/>
      </w:pPr>
      <w:bookmarkStart w:id="7" w:name="O_1155164"/>
      <w:bookmarkEnd w:id="7"/>
      <w:r w:rsidRPr="0006240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624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407">
            <w:pPr>
              <w:pStyle w:val="BodyTextBold"/>
              <w:rPr>
                <w:lang w:val="en-NZ"/>
              </w:rPr>
            </w:pPr>
            <w:r w:rsidRPr="0006240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407">
            <w:pPr>
              <w:pStyle w:val="BodyTextBold"/>
              <w:rPr>
                <w:lang w:val="en-NZ"/>
              </w:rPr>
            </w:pPr>
            <w:r w:rsidRPr="0006240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407">
            <w:pPr>
              <w:pStyle w:val="BodyTextBold"/>
              <w:rPr>
                <w:lang w:val="en-NZ"/>
              </w:rPr>
            </w:pPr>
            <w:r w:rsidRPr="0006240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407">
            <w:pPr>
              <w:pStyle w:val="BodyTextBold"/>
              <w:rPr>
                <w:lang w:val="en-NZ"/>
              </w:rPr>
            </w:pPr>
            <w:r w:rsidRPr="00062407">
              <w:t>Equivalence status</w:t>
            </w:r>
          </w:p>
        </w:tc>
      </w:tr>
      <w:tr w:rsidTr="000624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407">
            <w:pPr>
              <w:pStyle w:val="BodyText"/>
              <w:rPr>
                <w:lang w:val="en-NZ"/>
              </w:rPr>
            </w:pPr>
            <w:r w:rsidRPr="00062407">
              <w:t>AHCSAW504 Design control measures and structures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407">
            <w:pPr>
              <w:pStyle w:val="BodyText"/>
              <w:rPr>
                <w:lang w:val="en-NZ"/>
              </w:rPr>
            </w:pPr>
            <w:r w:rsidRPr="00062407">
              <w:t>AHCSAW501 Design control measures and structures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407" w:rsidP="00062407">
            <w:pPr>
              <w:pStyle w:val="BodyText"/>
            </w:pPr>
            <w:r w:rsidRPr="00062407">
              <w:t>Minor changes to Application and Performance Criteria for clarity</w:t>
            </w:r>
          </w:p>
          <w:p w:rsidR="00000000" w:rsidP="00062407">
            <w:pPr>
              <w:pStyle w:val="BodyText"/>
              <w:rPr>
                <w:lang w:val="en-NZ"/>
              </w:rPr>
            </w:pPr>
            <w:r w:rsidRPr="00062407">
              <w:t>Updated Foundation Skills, Performance Evidence, Knowledge Evidence and Assessment Condition</w:t>
            </w:r>
            <w:r w:rsidRPr="00062407">
              <w:t>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407" w:rsidP="00062407">
            <w:pPr>
              <w:pStyle w:val="BodyText"/>
            </w:pPr>
            <w:r w:rsidRPr="00062407">
              <w:t>Equivalent</w:t>
            </w:r>
          </w:p>
        </w:tc>
      </w:tr>
    </w:tbl>
    <w:p w:rsidR="00000000" w:rsidRPr="00062407" w:rsidP="00062407">
      <w:pPr>
        <w:pStyle w:val="BodyText"/>
      </w:pPr>
    </w:p>
    <w:p w:rsidR="00000000" w:rsidRPr="00062407" w:rsidP="00062407">
      <w:pPr>
        <w:pStyle w:val="AllowPageBreak"/>
      </w:pPr>
    </w:p>
    <w:p w:rsidR="00000000" w:rsidRPr="00062407" w:rsidP="00062407">
      <w:pPr>
        <w:pStyle w:val="Heading1"/>
      </w:pPr>
      <w:bookmarkStart w:id="8" w:name="O_1155171"/>
      <w:bookmarkEnd w:id="8"/>
      <w:r w:rsidRPr="00062407">
        <w:t>Links</w:t>
      </w:r>
    </w:p>
    <w:p w:rsidR="00000000" w:rsidRPr="00062407" w:rsidP="00742565">
      <w:pPr>
        <w:pStyle w:val="BodyText"/>
      </w:pPr>
      <w:r w:rsidRPr="0006240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317F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62407" w:rsidP="00062407"/>
    <w:sectPr w:rsidSect="000624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4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407" w:rsidRPr="00742565" w:rsidP="007425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4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565" w:rsidP="000624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2565" w:rsidP="000624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42565" w:rsidP="000624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4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5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2407" w:rsidRPr="00742565" w:rsidP="007425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4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565" w:rsidRPr="002D2AF8" w:rsidP="000624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AHCSAW504 Design control measures and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42565" w:rsidP="000624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CE8E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9251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24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24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24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24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24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24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24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24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24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24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24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2407"/>
  </w:style>
  <w:style w:type="character" w:customStyle="1" w:styleId="Heading1Char">
    <w:name w:val="Heading 1 Char"/>
    <w:basedOn w:val="DefaultParagraphFont"/>
    <w:link w:val="Heading1"/>
    <w:rsid w:val="000624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24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24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240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62407"/>
    <w:rPr>
      <w:i/>
    </w:rPr>
  </w:style>
  <w:style w:type="paragraph" w:customStyle="1" w:styleId="SuperHeading">
    <w:name w:val="SuperHeading"/>
    <w:basedOn w:val="Normal"/>
    <w:rsid w:val="000624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24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62407"/>
    <w:rPr>
      <w:b/>
    </w:rPr>
  </w:style>
  <w:style w:type="character" w:customStyle="1" w:styleId="Heading2Char">
    <w:name w:val="Heading 2 Char"/>
    <w:basedOn w:val="DefaultParagraphFont"/>
    <w:link w:val="Heading2"/>
    <w:rsid w:val="000624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24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24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24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24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24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24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24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24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24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24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24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24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24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24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24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24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24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24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24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2407"/>
    <w:rPr>
      <w:b/>
      <w:spacing w:val="0"/>
    </w:rPr>
  </w:style>
  <w:style w:type="paragraph" w:customStyle="1" w:styleId="SuperTitle">
    <w:name w:val="SuperTitle"/>
    <w:basedOn w:val="Title"/>
    <w:rsid w:val="000624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24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24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24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24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24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24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24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24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24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24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24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24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24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24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24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2407"/>
  </w:style>
  <w:style w:type="paragraph" w:styleId="TableofFigures">
    <w:name w:val="table of figures"/>
    <w:basedOn w:val="Normal"/>
    <w:next w:val="Normal"/>
    <w:semiHidden/>
    <w:rsid w:val="000624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24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62407"/>
    <w:rPr>
      <w:rFonts w:ascii="Wingdings" w:hAnsi="Wingdings"/>
    </w:rPr>
  </w:style>
  <w:style w:type="paragraph" w:customStyle="1" w:styleId="TableHeading">
    <w:name w:val="Table Heading"/>
    <w:basedOn w:val="HeadingBase"/>
    <w:rsid w:val="000624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2407"/>
    <w:rPr>
      <w:color w:val="0033CC"/>
      <w:u w:val="none"/>
    </w:rPr>
  </w:style>
  <w:style w:type="paragraph" w:customStyle="1" w:styleId="BodyTextRight">
    <w:name w:val="Body Text Right"/>
    <w:basedOn w:val="BodyText"/>
    <w:rsid w:val="000624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24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24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24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24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24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2407"/>
    <w:rPr>
      <w:sz w:val="32"/>
    </w:rPr>
  </w:style>
  <w:style w:type="paragraph" w:customStyle="1" w:styleId="HeadingProcedure">
    <w:name w:val="Heading Procedure"/>
    <w:basedOn w:val="HeadingBase"/>
    <w:next w:val="Normal"/>
    <w:rsid w:val="000624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2407"/>
    <w:pPr>
      <w:spacing w:before="60" w:after="60"/>
    </w:pPr>
  </w:style>
  <w:style w:type="paragraph" w:styleId="ListContinue">
    <w:name w:val="List Continue"/>
    <w:basedOn w:val="List"/>
    <w:rsid w:val="00062407"/>
    <w:pPr>
      <w:ind w:firstLine="0"/>
    </w:pPr>
  </w:style>
  <w:style w:type="paragraph" w:customStyle="1" w:styleId="ListNote">
    <w:name w:val="List Note"/>
    <w:basedOn w:val="List"/>
    <w:rsid w:val="000624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24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24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2407"/>
    <w:rPr>
      <w:rFonts w:ascii="Courier New" w:hAnsi="Courier New"/>
    </w:rPr>
  </w:style>
  <w:style w:type="paragraph" w:customStyle="1" w:styleId="NoteBullet">
    <w:name w:val="Note Bullet"/>
    <w:basedOn w:val="Note"/>
    <w:rsid w:val="000624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24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24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24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24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624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24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2407"/>
    <w:rPr>
      <w:b/>
      <w:smallCaps/>
    </w:rPr>
  </w:style>
  <w:style w:type="paragraph" w:customStyle="1" w:styleId="TableListNumber">
    <w:name w:val="Table List Number"/>
    <w:basedOn w:val="ListNumber"/>
    <w:rsid w:val="000624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24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2407"/>
    <w:pPr>
      <w:numPr>
        <w:numId w:val="8"/>
      </w:numPr>
    </w:pPr>
  </w:style>
  <w:style w:type="paragraph" w:customStyle="1" w:styleId="ListAlpha2">
    <w:name w:val="List Alpha 2"/>
    <w:basedOn w:val="List2"/>
    <w:rsid w:val="00062407"/>
    <w:pPr>
      <w:numPr>
        <w:numId w:val="7"/>
      </w:numPr>
    </w:pPr>
  </w:style>
  <w:style w:type="paragraph" w:styleId="List2">
    <w:name w:val="List 2"/>
    <w:basedOn w:val="BodyText"/>
    <w:rsid w:val="000624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24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24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24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24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24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62407"/>
    <w:pPr>
      <w:numPr>
        <w:numId w:val="3"/>
      </w:numPr>
    </w:pPr>
  </w:style>
  <w:style w:type="paragraph" w:styleId="ListContinue2">
    <w:name w:val="List Continue 2"/>
    <w:basedOn w:val="List2"/>
    <w:rsid w:val="00062407"/>
    <w:pPr>
      <w:ind w:firstLine="0"/>
    </w:pPr>
  </w:style>
  <w:style w:type="paragraph" w:styleId="ListContinue3">
    <w:name w:val="List Continue 3"/>
    <w:basedOn w:val="List3"/>
    <w:rsid w:val="00062407"/>
    <w:pPr>
      <w:ind w:left="1021" w:firstLine="0"/>
    </w:pPr>
  </w:style>
  <w:style w:type="paragraph" w:styleId="ListContinue4">
    <w:name w:val="List Continue 4"/>
    <w:basedOn w:val="List4"/>
    <w:rsid w:val="00062407"/>
    <w:pPr>
      <w:ind w:firstLine="0"/>
    </w:pPr>
  </w:style>
  <w:style w:type="paragraph" w:styleId="ListContinue5">
    <w:name w:val="List Continue 5"/>
    <w:basedOn w:val="List5"/>
    <w:rsid w:val="00062407"/>
    <w:pPr>
      <w:ind w:firstLine="0"/>
    </w:pPr>
  </w:style>
  <w:style w:type="paragraph" w:styleId="ListNumber3">
    <w:name w:val="List Number 3"/>
    <w:basedOn w:val="List3"/>
    <w:rsid w:val="00062407"/>
    <w:pPr>
      <w:numPr>
        <w:numId w:val="4"/>
      </w:numPr>
    </w:pPr>
  </w:style>
  <w:style w:type="paragraph" w:styleId="ListNumber4">
    <w:name w:val="List Number 4"/>
    <w:basedOn w:val="List4"/>
    <w:rsid w:val="00062407"/>
    <w:pPr>
      <w:numPr>
        <w:numId w:val="5"/>
      </w:numPr>
    </w:pPr>
  </w:style>
  <w:style w:type="paragraph" w:styleId="ListNumber5">
    <w:name w:val="List Number 5"/>
    <w:basedOn w:val="List5"/>
    <w:rsid w:val="00062407"/>
    <w:pPr>
      <w:numPr>
        <w:numId w:val="6"/>
      </w:numPr>
    </w:pPr>
  </w:style>
  <w:style w:type="paragraph" w:styleId="BlockText">
    <w:name w:val="Block Text"/>
    <w:basedOn w:val="Normal"/>
    <w:rsid w:val="000624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24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2407"/>
    <w:rPr>
      <w:sz w:val="16"/>
      <w:vertAlign w:val="superscript"/>
    </w:rPr>
  </w:style>
  <w:style w:type="character" w:customStyle="1" w:styleId="Symbols">
    <w:name w:val="Symbols"/>
    <w:basedOn w:val="DefaultParagraphFont"/>
    <w:rsid w:val="00062407"/>
    <w:rPr>
      <w:rFonts w:ascii="Symbol" w:hAnsi="Symbol"/>
    </w:rPr>
  </w:style>
  <w:style w:type="character" w:customStyle="1" w:styleId="MenuOptions">
    <w:name w:val="Menu Options"/>
    <w:basedOn w:val="DefaultParagraphFont"/>
    <w:rsid w:val="000624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2407"/>
    <w:rPr>
      <w:b/>
    </w:rPr>
  </w:style>
  <w:style w:type="character" w:customStyle="1" w:styleId="Underlined">
    <w:name w:val="Underlined"/>
    <w:basedOn w:val="DefaultParagraphFont"/>
    <w:rsid w:val="00062407"/>
    <w:rPr>
      <w:u w:val="single"/>
    </w:rPr>
  </w:style>
  <w:style w:type="paragraph" w:customStyle="1" w:styleId="TableBodyTextRight">
    <w:name w:val="Table Body Text Right"/>
    <w:basedOn w:val="TableBodyText"/>
    <w:rsid w:val="000624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2407"/>
    <w:rPr>
      <w:sz w:val="18"/>
    </w:rPr>
  </w:style>
  <w:style w:type="paragraph" w:customStyle="1" w:styleId="BodySmallRight">
    <w:name w:val="Body Small Right"/>
    <w:basedOn w:val="BodyTextRight"/>
    <w:rsid w:val="00062407"/>
    <w:rPr>
      <w:sz w:val="18"/>
      <w:szCs w:val="18"/>
    </w:rPr>
  </w:style>
  <w:style w:type="paragraph" w:customStyle="1" w:styleId="MarginEdition">
    <w:name w:val="Margin Edition"/>
    <w:basedOn w:val="MarginNote"/>
    <w:rsid w:val="000624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2407"/>
    <w:rPr>
      <w:sz w:val="2"/>
      <w:szCs w:val="2"/>
    </w:rPr>
  </w:style>
  <w:style w:type="character" w:customStyle="1" w:styleId="Small">
    <w:name w:val="Small"/>
    <w:basedOn w:val="DefaultParagraphFont"/>
    <w:rsid w:val="00062407"/>
    <w:rPr>
      <w:sz w:val="16"/>
    </w:rPr>
  </w:style>
  <w:style w:type="paragraph" w:customStyle="1" w:styleId="WideTable">
    <w:name w:val="Wide Table"/>
    <w:basedOn w:val="Normal"/>
    <w:rsid w:val="000624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2407"/>
  </w:style>
  <w:style w:type="paragraph" w:styleId="Quote">
    <w:name w:val="Quote"/>
    <w:basedOn w:val="Heading1"/>
    <w:link w:val="QuoteChar"/>
    <w:qFormat/>
    <w:rsid w:val="000624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24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2407"/>
    <w:pPr>
      <w:pageBreakBefore/>
    </w:pPr>
  </w:style>
  <w:style w:type="paragraph" w:customStyle="1" w:styleId="Border">
    <w:name w:val="Border"/>
    <w:basedOn w:val="Normal"/>
    <w:qFormat/>
    <w:rsid w:val="000624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24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24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24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24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24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24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24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24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2407"/>
    <w:rPr>
      <w:u w:val="single"/>
    </w:rPr>
  </w:style>
  <w:style w:type="character" w:customStyle="1" w:styleId="BoldandItalics">
    <w:name w:val="Bold and Italics"/>
    <w:qFormat/>
    <w:rsid w:val="00062407"/>
    <w:rPr>
      <w:b/>
      <w:i/>
      <w:u w:val="none"/>
    </w:rPr>
  </w:style>
  <w:style w:type="paragraph" w:styleId="BalloonText">
    <w:name w:val="Balloon Text"/>
    <w:basedOn w:val="Normal"/>
    <w:link w:val="BalloonTextChar"/>
    <w:rsid w:val="000624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24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24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24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24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24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240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425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497</Words>
  <Characters>3267</Characters>
  <Application>Microsoft Office Word</Application>
  <DocSecurity>0</DocSecurity>
  <Lines>121</Lines>
  <Paragraphs>69</Paragraphs>
  <ScaleCrop>false</ScaleCrop>
  <Company>Author-it Software Corporation Ltd.</Company>
  <LinksUpToDate>false</LinksUpToDate>
  <CharactersWithSpaces>3695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AHCSAW504 Design control measures and structures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2025-02-11T07:05:00Z</dcterms:created>
  <dcterms:modified xsi:type="dcterms:W3CDTF">2025-02-11T07:05:00Z</dcterms:modified>
</cp:coreProperties>
</file>