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03A1" w:rsidP="007103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AHCSAW504 Design control measures and structures</w:t>
      </w:r>
      <w:r>
        <w:fldChar w:fldCharType="end"/>
      </w:r>
    </w:p>
    <w:p w:rsidR="007103A1" w:rsidP="007103A1">
      <w:pPr>
        <w:pStyle w:val="Version"/>
        <w:sectPr w:rsidSect="002C5D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5D61" w:rsidP="002C5D61">
      <w:pPr>
        <w:pStyle w:val="SuperHeading"/>
      </w:pPr>
      <w:r w:rsidRPr="002C5D61">
        <w:t>Assessment Requirements for AHCSAW504 Design control measures and structures</w:t>
      </w:r>
    </w:p>
    <w:p w:rsidR="00000000" w:rsidRPr="002C5D61" w:rsidP="002C5D61">
      <w:pPr>
        <w:pStyle w:val="Heading1"/>
      </w:pPr>
      <w:bookmarkStart w:id="1" w:name="O_1155166"/>
      <w:bookmarkEnd w:id="1"/>
      <w:r w:rsidRPr="002C5D61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5"/>
        <w:gridCol w:w="6727"/>
      </w:tblGrid>
      <w:tr w:rsidTr="002C5D6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D61">
            <w:pPr>
              <w:pStyle w:val="BodyTextBold"/>
              <w:rPr>
                <w:lang w:val="en-NZ"/>
              </w:rPr>
            </w:pPr>
            <w:r w:rsidRPr="002C5D61">
              <w:t>Release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D61">
            <w:pPr>
              <w:pStyle w:val="BodyTextBold"/>
              <w:rPr>
                <w:lang w:val="en-NZ"/>
              </w:rPr>
            </w:pPr>
            <w:r w:rsidRPr="002C5D61">
              <w:t>Comments</w:t>
            </w:r>
          </w:p>
        </w:tc>
      </w:tr>
      <w:tr w:rsidTr="002C5D6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D61">
            <w:pPr>
              <w:pStyle w:val="BodyText"/>
              <w:rPr>
                <w:lang w:val="en-NZ"/>
              </w:rPr>
            </w:pPr>
            <w:r w:rsidRPr="002C5D61">
              <w:t>Release 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D61" w:rsidP="002C5D61">
            <w:pPr>
              <w:pStyle w:val="BodyText"/>
            </w:pPr>
            <w:r w:rsidRPr="002C5D61">
              <w:t>This version released with AHC Agriculture, Horticulture and Conservation and Land Management Training Package Version 6.0.</w:t>
            </w:r>
          </w:p>
        </w:tc>
      </w:tr>
    </w:tbl>
    <w:p w:rsidR="00000000" w:rsidRPr="002C5D61" w:rsidP="002C5D61">
      <w:pPr>
        <w:pStyle w:val="BodyText"/>
      </w:pPr>
    </w:p>
    <w:p w:rsidR="00000000" w:rsidRPr="002C5D61" w:rsidP="002C5D61">
      <w:pPr>
        <w:pStyle w:val="AllowPageBreak"/>
      </w:pPr>
    </w:p>
    <w:p w:rsidR="00000000" w:rsidRPr="002C5D61" w:rsidP="002C5D61">
      <w:pPr>
        <w:pStyle w:val="Heading1"/>
      </w:pPr>
      <w:bookmarkStart w:id="2" w:name="O_1155167"/>
      <w:bookmarkEnd w:id="2"/>
      <w:r w:rsidRPr="002C5D61">
        <w:t>Performance Evidence</w:t>
      </w:r>
    </w:p>
    <w:p w:rsidR="00000000" w:rsidRPr="002C5D61" w:rsidP="007103A1">
      <w:pPr>
        <w:pStyle w:val="BodyText"/>
      </w:pPr>
      <w:r w:rsidRPr="002C5D61">
        <w:t>An individual demonstrating competency must satisfy all of the elements and performance cr</w:t>
      </w:r>
      <w:r w:rsidRPr="002C5D61">
        <w:t xml:space="preserve">iteria in this unit. </w:t>
      </w:r>
    </w:p>
    <w:p w:rsidR="00000000" w:rsidRPr="002C5D61" w:rsidP="007103A1">
      <w:pPr>
        <w:pStyle w:val="BodyText"/>
      </w:pPr>
      <w:r w:rsidRPr="002C5D61">
        <w:t>There must be evidence that the individual has produced at least one design for erosion and sediment control measures and structures, and has:</w:t>
      </w:r>
    </w:p>
    <w:p w:rsidR="00000000" w:rsidRPr="002C5D61" w:rsidP="002C5D61">
      <w:pPr>
        <w:pStyle w:val="ListBullet"/>
      </w:pPr>
      <w:r w:rsidRPr="002C5D61">
        <w:t>identified control measures for a specified situation</w:t>
      </w:r>
    </w:p>
    <w:p w:rsidR="00000000" w:rsidRPr="002C5D61" w:rsidP="002C5D61">
      <w:pPr>
        <w:pStyle w:val="ListBullet"/>
      </w:pPr>
      <w:r w:rsidRPr="002C5D61">
        <w:t>applied design procedures and prepared specifications</w:t>
      </w:r>
    </w:p>
    <w:p w:rsidR="00000000" w:rsidRPr="002C5D61" w:rsidP="002C5D61">
      <w:pPr>
        <w:pStyle w:val="ListBullet"/>
      </w:pPr>
      <w:r w:rsidRPr="002C5D61">
        <w:t>costed the project and provided recommendations according to budget</w:t>
      </w:r>
    </w:p>
    <w:p w:rsidR="00000000" w:rsidRPr="002C5D61" w:rsidP="002C5D61">
      <w:pPr>
        <w:pStyle w:val="ListBullet"/>
      </w:pPr>
      <w:r w:rsidRPr="002C5D61">
        <w:t>used computer aided design (CAD) program to create the design</w:t>
      </w:r>
    </w:p>
    <w:p w:rsidR="00000000" w:rsidRPr="002C5D61" w:rsidP="002C5D61">
      <w:pPr>
        <w:pStyle w:val="ListBullet"/>
      </w:pPr>
      <w:r w:rsidRPr="002C5D61">
        <w:t>determined design specifications according to industry standards</w:t>
      </w:r>
    </w:p>
    <w:p w:rsidR="00000000" w:rsidRPr="002C5D61" w:rsidP="002C5D61">
      <w:pPr>
        <w:pStyle w:val="ListBullet"/>
      </w:pPr>
      <w:r w:rsidRPr="002C5D61">
        <w:t>develop</w:t>
      </w:r>
      <w:r w:rsidRPr="002C5D61">
        <w:t>ed design plan to meet planned sediment and erosion control criteria</w:t>
      </w:r>
    </w:p>
    <w:p w:rsidR="00000000" w:rsidRPr="002C5D61" w:rsidP="002C5D61">
      <w:pPr>
        <w:pStyle w:val="ListBullet"/>
      </w:pPr>
      <w:r w:rsidRPr="002C5D61">
        <w:t>verified design with stakeholders and for compliance with sustainability principles.</w:t>
      </w:r>
    </w:p>
    <w:p w:rsidR="00000000" w:rsidRPr="002C5D61" w:rsidP="002C5D61">
      <w:pPr>
        <w:pStyle w:val="AllowPageBreak"/>
      </w:pPr>
    </w:p>
    <w:p w:rsidR="00000000" w:rsidRPr="002C5D61" w:rsidP="002C5D61">
      <w:pPr>
        <w:pStyle w:val="Heading1"/>
      </w:pPr>
      <w:bookmarkStart w:id="3" w:name="O_1155168"/>
      <w:bookmarkEnd w:id="3"/>
      <w:r w:rsidRPr="002C5D61">
        <w:t>Knowledge Evidence</w:t>
      </w:r>
    </w:p>
    <w:p w:rsidR="00000000" w:rsidRPr="002C5D61" w:rsidP="007103A1">
      <w:pPr>
        <w:pStyle w:val="BodyText"/>
      </w:pPr>
      <w:r w:rsidRPr="002C5D61">
        <w:t>An individual must be able to demonstrate the knowledge required</w:t>
      </w:r>
      <w:r w:rsidRPr="002C5D61">
        <w:t xml:space="preserve"> to perform the tasks outlined in the elements and performance criteria of this unit. This includes knowledge of:</w:t>
      </w:r>
    </w:p>
    <w:p w:rsidR="00000000" w:rsidRPr="002C5D61" w:rsidP="002C5D61">
      <w:pPr>
        <w:pStyle w:val="ListBullet"/>
      </w:pPr>
      <w:r w:rsidRPr="002C5D61">
        <w:t>erosion control and design principles:</w:t>
      </w:r>
    </w:p>
    <w:p w:rsidR="00000000" w:rsidRPr="002C5D61" w:rsidP="002C5D61">
      <w:pPr>
        <w:pStyle w:val="ListBullet2"/>
      </w:pPr>
      <w:r w:rsidRPr="002C5D61">
        <w:t>soils and soil formation</w:t>
      </w:r>
    </w:p>
    <w:p w:rsidR="00000000" w:rsidRPr="002C5D61" w:rsidP="002C5D61">
      <w:pPr>
        <w:pStyle w:val="ListBullet2"/>
      </w:pPr>
      <w:r w:rsidRPr="002C5D61">
        <w:t>levels and levelling</w:t>
      </w:r>
    </w:p>
    <w:p w:rsidR="00000000" w:rsidRPr="002C5D61" w:rsidP="002C5D61">
      <w:pPr>
        <w:pStyle w:val="ListBullet2"/>
      </w:pPr>
      <w:r w:rsidRPr="002C5D61">
        <w:t>earthmoving principles</w:t>
      </w:r>
    </w:p>
    <w:p w:rsidR="00000000" w:rsidRPr="002C5D61" w:rsidP="002C5D61">
      <w:pPr>
        <w:pStyle w:val="ListBullet2"/>
      </w:pPr>
      <w:r w:rsidRPr="002C5D61">
        <w:t>total catchment issues</w:t>
      </w:r>
    </w:p>
    <w:p w:rsidR="00000000" w:rsidRPr="002C5D61" w:rsidP="002C5D61">
      <w:pPr>
        <w:pStyle w:val="ListBullet2"/>
      </w:pPr>
      <w:r w:rsidRPr="002C5D61">
        <w:t>managing peak water flows</w:t>
      </w:r>
    </w:p>
    <w:p w:rsidR="00000000" w:rsidRPr="002C5D61" w:rsidP="002C5D61">
      <w:pPr>
        <w:pStyle w:val="ListBullet"/>
      </w:pPr>
      <w:r w:rsidRPr="002C5D61">
        <w:t xml:space="preserve">state and territory legislative requirements for design of control measures, including heritage and cultural regulations </w:t>
      </w:r>
    </w:p>
    <w:p w:rsidR="00000000" w:rsidRPr="002C5D61" w:rsidP="002C5D61">
      <w:pPr>
        <w:pStyle w:val="ListBullet"/>
      </w:pPr>
      <w:r w:rsidRPr="002C5D61">
        <w:t>sub-surface and surface drainage principles and systems</w:t>
      </w:r>
    </w:p>
    <w:p w:rsidR="00000000" w:rsidRPr="002C5D61" w:rsidP="002C5D61">
      <w:pPr>
        <w:pStyle w:val="ListBullet"/>
      </w:pPr>
      <w:r w:rsidRPr="002C5D61">
        <w:t>environmental issues related to the design</w:t>
      </w:r>
    </w:p>
    <w:p w:rsidR="00000000" w:rsidRPr="002C5D61" w:rsidP="002C5D61">
      <w:pPr>
        <w:pStyle w:val="ListBullet"/>
      </w:pPr>
      <w:r w:rsidRPr="002C5D61">
        <w:t>limitati</w:t>
      </w:r>
      <w:r w:rsidRPr="002C5D61">
        <w:t>ons of design aids provided for industry</w:t>
      </w:r>
    </w:p>
    <w:p w:rsidR="00000000" w:rsidRPr="002C5D61" w:rsidP="002C5D61">
      <w:pPr>
        <w:pStyle w:val="ListBullet"/>
      </w:pPr>
      <w:r w:rsidRPr="002C5D61">
        <w:t>CAD software for design.</w:t>
      </w:r>
    </w:p>
    <w:p w:rsidR="00000000" w:rsidRPr="002C5D61" w:rsidP="002C5D61">
      <w:pPr>
        <w:pStyle w:val="AllowPageBreak"/>
      </w:pPr>
    </w:p>
    <w:p w:rsidR="00000000" w:rsidRPr="002C5D61" w:rsidP="002C5D61">
      <w:pPr>
        <w:pStyle w:val="Heading1"/>
      </w:pPr>
      <w:bookmarkStart w:id="4" w:name="O_1155169"/>
      <w:bookmarkEnd w:id="4"/>
      <w:r w:rsidRPr="002C5D61">
        <w:t>Assessment Conditions</w:t>
      </w:r>
    </w:p>
    <w:p w:rsidR="00000000" w:rsidRPr="002C5D61" w:rsidP="007103A1">
      <w:pPr>
        <w:pStyle w:val="BodyText"/>
      </w:pPr>
      <w:r w:rsidRPr="002C5D61">
        <w:t xml:space="preserve">Assessment of the skills in this unit of competency must take place under the following conditions: </w:t>
      </w:r>
    </w:p>
    <w:p w:rsidR="00000000" w:rsidRPr="002C5D61" w:rsidP="002C5D61">
      <w:pPr>
        <w:pStyle w:val="ListBullet"/>
      </w:pPr>
      <w:r w:rsidRPr="002C5D61">
        <w:t>physical conditions:</w:t>
      </w:r>
    </w:p>
    <w:p w:rsidR="00000000" w:rsidRPr="002C5D61" w:rsidP="002C5D61">
      <w:pPr>
        <w:pStyle w:val="ListBullet2"/>
      </w:pPr>
      <w:r w:rsidRPr="002C5D61">
        <w:t>skills must be demonstrated for a specified site for erosion and sediment control, or in an environment that accurately represents workplace conditions</w:t>
      </w:r>
    </w:p>
    <w:p w:rsidR="00000000" w:rsidRPr="002C5D61" w:rsidP="002C5D61">
      <w:pPr>
        <w:pStyle w:val="ListBullet"/>
      </w:pPr>
      <w:r w:rsidRPr="002C5D61">
        <w:t>resources, equipment and materials:</w:t>
      </w:r>
    </w:p>
    <w:p w:rsidR="00000000" w:rsidRPr="002C5D61" w:rsidP="002C5D61">
      <w:pPr>
        <w:pStyle w:val="ListBullet2"/>
      </w:pPr>
      <w:r w:rsidRPr="002C5D61">
        <w:t xml:space="preserve">digital technology with CAD software </w:t>
      </w:r>
    </w:p>
    <w:p w:rsidR="00000000" w:rsidRPr="002C5D61" w:rsidP="002C5D61">
      <w:pPr>
        <w:pStyle w:val="ListBullet"/>
      </w:pPr>
      <w:r w:rsidRPr="002C5D61">
        <w:t>specifications:</w:t>
      </w:r>
    </w:p>
    <w:p w:rsidR="00000000" w:rsidRPr="002C5D61" w:rsidP="002C5D61">
      <w:pPr>
        <w:pStyle w:val="ListBullet2"/>
      </w:pPr>
      <w:r w:rsidRPr="002C5D61">
        <w:t xml:space="preserve">workplace </w:t>
      </w:r>
      <w:r w:rsidRPr="002C5D61">
        <w:t>documents, policies and procedures</w:t>
      </w:r>
    </w:p>
    <w:p w:rsidR="00000000" w:rsidRPr="002C5D61" w:rsidP="002C5D61">
      <w:pPr>
        <w:pStyle w:val="ListBullet2"/>
      </w:pPr>
      <w:r w:rsidRPr="002C5D61">
        <w:t>catchment data for determining the design characteristics</w:t>
      </w:r>
    </w:p>
    <w:p w:rsidR="00000000" w:rsidRPr="002C5D61" w:rsidP="002C5D61">
      <w:pPr>
        <w:pStyle w:val="ListBullet2"/>
      </w:pPr>
      <w:r w:rsidRPr="002C5D61">
        <w:t>legislation and codes of practice for civil design work</w:t>
      </w:r>
    </w:p>
    <w:p w:rsidR="00000000" w:rsidRPr="002C5D61" w:rsidP="002C5D61">
      <w:pPr>
        <w:pStyle w:val="ListBullet"/>
      </w:pPr>
      <w:r w:rsidRPr="002C5D61">
        <w:t xml:space="preserve">relationships: </w:t>
      </w:r>
    </w:p>
    <w:p w:rsidR="00000000" w:rsidRPr="002C5D61" w:rsidP="002C5D61">
      <w:pPr>
        <w:pStyle w:val="ListBullet2"/>
      </w:pPr>
      <w:r w:rsidRPr="002C5D61">
        <w:t>client/stakeholder</w:t>
      </w:r>
    </w:p>
    <w:p w:rsidR="00000000" w:rsidRPr="002C5D61" w:rsidP="002C5D61">
      <w:pPr>
        <w:pStyle w:val="ListBullet2"/>
      </w:pPr>
      <w:r w:rsidRPr="002C5D61">
        <w:t>senior manager.</w:t>
      </w:r>
    </w:p>
    <w:p w:rsidR="00000000" w:rsidRPr="002C5D61" w:rsidP="007103A1">
      <w:pPr>
        <w:pStyle w:val="BodyText"/>
      </w:pPr>
      <w:r w:rsidRPr="002C5D61">
        <w:t>Assessors of this unit must satisfy the requirements f</w:t>
      </w:r>
      <w:r w:rsidRPr="002C5D61">
        <w:t>or assessors in applicable vocational education and training legislation, frameworks and/or standards.</w:t>
      </w:r>
    </w:p>
    <w:p w:rsidR="00000000" w:rsidRPr="002C5D61" w:rsidP="002C5D61">
      <w:pPr>
        <w:pStyle w:val="Heading1"/>
      </w:pPr>
      <w:bookmarkStart w:id="5" w:name="O_1155172"/>
      <w:bookmarkEnd w:id="5"/>
      <w:r w:rsidRPr="002C5D61">
        <w:t>Links</w:t>
      </w:r>
    </w:p>
    <w:p w:rsidR="00000000" w:rsidRPr="002C5D61" w:rsidP="007103A1">
      <w:pPr>
        <w:pStyle w:val="BodyText"/>
      </w:pPr>
      <w:r w:rsidRPr="002C5D6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5387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C5D61" w:rsidP="002C5D61"/>
    <w:sectPr w:rsidSect="002C5D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D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D61" w:rsidRPr="007103A1" w:rsidP="007103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D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3A1" w:rsidP="002C5D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103A1" w:rsidP="002C5D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103A1" w:rsidP="002C5D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D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3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5D61" w:rsidRPr="007103A1" w:rsidP="007103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D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3A1" w:rsidRPr="002D2AF8" w:rsidP="002C5D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AHCSAW504 Design control measures and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103A1" w:rsidP="002C5D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1CCE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EA63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8834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D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5D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5D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5D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5D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5D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5D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5D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5D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5D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5D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5D61"/>
  </w:style>
  <w:style w:type="character" w:customStyle="1" w:styleId="Heading1Char">
    <w:name w:val="Heading 1 Char"/>
    <w:basedOn w:val="DefaultParagraphFont"/>
    <w:link w:val="Heading1"/>
    <w:rsid w:val="002C5D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5D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5D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5D6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C5D6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C5D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5D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C5D61"/>
    <w:rPr>
      <w:b/>
    </w:rPr>
  </w:style>
  <w:style w:type="character" w:customStyle="1" w:styleId="Heading2Char">
    <w:name w:val="Heading 2 Char"/>
    <w:basedOn w:val="DefaultParagraphFont"/>
    <w:link w:val="Heading2"/>
    <w:rsid w:val="002C5D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5D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5D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5D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5D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5D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5D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5D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5D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5D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5D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5D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5D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5D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5D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5D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5D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5D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5D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5D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C5D61"/>
    <w:rPr>
      <w:b/>
      <w:spacing w:val="0"/>
    </w:rPr>
  </w:style>
  <w:style w:type="paragraph" w:customStyle="1" w:styleId="SuperTitle">
    <w:name w:val="SuperTitle"/>
    <w:basedOn w:val="Title"/>
    <w:rsid w:val="002C5D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5D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5D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5D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5D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5D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5D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5D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5D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5D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5D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5D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5D61"/>
    <w:rPr>
      <w:i/>
    </w:rPr>
  </w:style>
  <w:style w:type="paragraph" w:styleId="Caption">
    <w:name w:val="caption"/>
    <w:basedOn w:val="BodyText"/>
    <w:next w:val="Normal"/>
    <w:qFormat/>
    <w:rsid w:val="002C5D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5D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5D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5D61"/>
  </w:style>
  <w:style w:type="paragraph" w:styleId="TableofFigures">
    <w:name w:val="table of figures"/>
    <w:basedOn w:val="Normal"/>
    <w:next w:val="Normal"/>
    <w:semiHidden/>
    <w:rsid w:val="002C5D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5D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5D61"/>
    <w:rPr>
      <w:rFonts w:ascii="Wingdings" w:hAnsi="Wingdings"/>
    </w:rPr>
  </w:style>
  <w:style w:type="paragraph" w:customStyle="1" w:styleId="TableHeading">
    <w:name w:val="Table Heading"/>
    <w:basedOn w:val="HeadingBase"/>
    <w:rsid w:val="002C5D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5D61"/>
    <w:rPr>
      <w:color w:val="0033CC"/>
      <w:u w:val="none"/>
    </w:rPr>
  </w:style>
  <w:style w:type="paragraph" w:customStyle="1" w:styleId="BodyTextRight">
    <w:name w:val="Body Text Right"/>
    <w:basedOn w:val="BodyText"/>
    <w:rsid w:val="002C5D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5D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5D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5D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5D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5D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5D61"/>
    <w:rPr>
      <w:sz w:val="32"/>
    </w:rPr>
  </w:style>
  <w:style w:type="paragraph" w:customStyle="1" w:styleId="HeadingProcedure">
    <w:name w:val="Heading Procedure"/>
    <w:basedOn w:val="HeadingBase"/>
    <w:next w:val="Normal"/>
    <w:rsid w:val="002C5D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5D61"/>
    <w:pPr>
      <w:spacing w:before="60" w:after="60"/>
    </w:pPr>
  </w:style>
  <w:style w:type="paragraph" w:styleId="ListContinue">
    <w:name w:val="List Continue"/>
    <w:basedOn w:val="List"/>
    <w:rsid w:val="002C5D61"/>
    <w:pPr>
      <w:ind w:firstLine="0"/>
    </w:pPr>
  </w:style>
  <w:style w:type="paragraph" w:customStyle="1" w:styleId="ListNote">
    <w:name w:val="List Note"/>
    <w:basedOn w:val="List"/>
    <w:rsid w:val="002C5D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5D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5D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5D61"/>
    <w:rPr>
      <w:rFonts w:ascii="Courier New" w:hAnsi="Courier New"/>
    </w:rPr>
  </w:style>
  <w:style w:type="paragraph" w:customStyle="1" w:styleId="NoteBullet">
    <w:name w:val="Note Bullet"/>
    <w:basedOn w:val="Note"/>
    <w:rsid w:val="002C5D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5D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5D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5D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5D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5D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5D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5D61"/>
    <w:rPr>
      <w:b/>
      <w:smallCaps/>
    </w:rPr>
  </w:style>
  <w:style w:type="paragraph" w:customStyle="1" w:styleId="TableListNumber">
    <w:name w:val="Table List Number"/>
    <w:basedOn w:val="ListNumber"/>
    <w:rsid w:val="002C5D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5D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5D61"/>
    <w:pPr>
      <w:numPr>
        <w:numId w:val="9"/>
      </w:numPr>
    </w:pPr>
  </w:style>
  <w:style w:type="paragraph" w:customStyle="1" w:styleId="ListAlpha2">
    <w:name w:val="List Alpha 2"/>
    <w:basedOn w:val="List2"/>
    <w:rsid w:val="002C5D61"/>
    <w:pPr>
      <w:numPr>
        <w:numId w:val="8"/>
      </w:numPr>
    </w:pPr>
  </w:style>
  <w:style w:type="paragraph" w:styleId="List2">
    <w:name w:val="List 2"/>
    <w:basedOn w:val="BodyText"/>
    <w:rsid w:val="002C5D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5D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5D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5D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5D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5D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5D61"/>
    <w:pPr>
      <w:numPr>
        <w:numId w:val="4"/>
      </w:numPr>
    </w:pPr>
  </w:style>
  <w:style w:type="paragraph" w:styleId="ListContinue2">
    <w:name w:val="List Continue 2"/>
    <w:basedOn w:val="List2"/>
    <w:rsid w:val="002C5D61"/>
    <w:pPr>
      <w:ind w:firstLine="0"/>
    </w:pPr>
  </w:style>
  <w:style w:type="paragraph" w:styleId="ListContinue3">
    <w:name w:val="List Continue 3"/>
    <w:basedOn w:val="List3"/>
    <w:rsid w:val="002C5D61"/>
    <w:pPr>
      <w:ind w:left="1021" w:firstLine="0"/>
    </w:pPr>
  </w:style>
  <w:style w:type="paragraph" w:styleId="ListContinue4">
    <w:name w:val="List Continue 4"/>
    <w:basedOn w:val="List4"/>
    <w:rsid w:val="002C5D61"/>
    <w:pPr>
      <w:ind w:firstLine="0"/>
    </w:pPr>
  </w:style>
  <w:style w:type="paragraph" w:styleId="ListContinue5">
    <w:name w:val="List Continue 5"/>
    <w:basedOn w:val="List5"/>
    <w:rsid w:val="002C5D61"/>
    <w:pPr>
      <w:ind w:firstLine="0"/>
    </w:pPr>
  </w:style>
  <w:style w:type="paragraph" w:styleId="ListNumber3">
    <w:name w:val="List Number 3"/>
    <w:basedOn w:val="List3"/>
    <w:rsid w:val="002C5D61"/>
    <w:pPr>
      <w:numPr>
        <w:numId w:val="5"/>
      </w:numPr>
    </w:pPr>
  </w:style>
  <w:style w:type="paragraph" w:styleId="ListNumber4">
    <w:name w:val="List Number 4"/>
    <w:basedOn w:val="List4"/>
    <w:rsid w:val="002C5D61"/>
    <w:pPr>
      <w:numPr>
        <w:numId w:val="6"/>
      </w:numPr>
    </w:pPr>
  </w:style>
  <w:style w:type="paragraph" w:styleId="ListNumber5">
    <w:name w:val="List Number 5"/>
    <w:basedOn w:val="List5"/>
    <w:rsid w:val="002C5D61"/>
    <w:pPr>
      <w:numPr>
        <w:numId w:val="7"/>
      </w:numPr>
    </w:pPr>
  </w:style>
  <w:style w:type="paragraph" w:styleId="BlockText">
    <w:name w:val="Block Text"/>
    <w:basedOn w:val="Normal"/>
    <w:rsid w:val="002C5D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5D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5D61"/>
    <w:rPr>
      <w:sz w:val="16"/>
      <w:vertAlign w:val="superscript"/>
    </w:rPr>
  </w:style>
  <w:style w:type="character" w:customStyle="1" w:styleId="Symbols">
    <w:name w:val="Symbols"/>
    <w:basedOn w:val="DefaultParagraphFont"/>
    <w:rsid w:val="002C5D61"/>
    <w:rPr>
      <w:rFonts w:ascii="Symbol" w:hAnsi="Symbol"/>
    </w:rPr>
  </w:style>
  <w:style w:type="character" w:customStyle="1" w:styleId="MenuOptions">
    <w:name w:val="Menu Options"/>
    <w:basedOn w:val="DefaultParagraphFont"/>
    <w:rsid w:val="002C5D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5D61"/>
    <w:rPr>
      <w:b/>
    </w:rPr>
  </w:style>
  <w:style w:type="character" w:customStyle="1" w:styleId="Underlined">
    <w:name w:val="Underlined"/>
    <w:basedOn w:val="DefaultParagraphFont"/>
    <w:rsid w:val="002C5D61"/>
    <w:rPr>
      <w:u w:val="single"/>
    </w:rPr>
  </w:style>
  <w:style w:type="paragraph" w:customStyle="1" w:styleId="TableBodyTextRight">
    <w:name w:val="Table Body Text Right"/>
    <w:basedOn w:val="TableBodyText"/>
    <w:rsid w:val="002C5D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5D61"/>
    <w:rPr>
      <w:sz w:val="18"/>
    </w:rPr>
  </w:style>
  <w:style w:type="paragraph" w:customStyle="1" w:styleId="BodySmallRight">
    <w:name w:val="Body Small Right"/>
    <w:basedOn w:val="BodyTextRight"/>
    <w:rsid w:val="002C5D61"/>
    <w:rPr>
      <w:sz w:val="18"/>
      <w:szCs w:val="18"/>
    </w:rPr>
  </w:style>
  <w:style w:type="paragraph" w:customStyle="1" w:styleId="MarginEdition">
    <w:name w:val="Margin Edition"/>
    <w:basedOn w:val="MarginNote"/>
    <w:rsid w:val="002C5D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5D61"/>
    <w:rPr>
      <w:sz w:val="2"/>
      <w:szCs w:val="2"/>
    </w:rPr>
  </w:style>
  <w:style w:type="character" w:customStyle="1" w:styleId="Small">
    <w:name w:val="Small"/>
    <w:basedOn w:val="DefaultParagraphFont"/>
    <w:rsid w:val="002C5D61"/>
    <w:rPr>
      <w:sz w:val="16"/>
    </w:rPr>
  </w:style>
  <w:style w:type="paragraph" w:customStyle="1" w:styleId="WideTable">
    <w:name w:val="Wide Table"/>
    <w:basedOn w:val="Normal"/>
    <w:rsid w:val="002C5D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5D61"/>
  </w:style>
  <w:style w:type="paragraph" w:styleId="Quote">
    <w:name w:val="Quote"/>
    <w:basedOn w:val="Heading1"/>
    <w:link w:val="QuoteChar"/>
    <w:qFormat/>
    <w:rsid w:val="002C5D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5D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5D61"/>
    <w:pPr>
      <w:pageBreakBefore/>
    </w:pPr>
  </w:style>
  <w:style w:type="paragraph" w:customStyle="1" w:styleId="Border">
    <w:name w:val="Border"/>
    <w:basedOn w:val="Normal"/>
    <w:qFormat/>
    <w:rsid w:val="002C5D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5D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5D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5D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5D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5D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5D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5D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5D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5D61"/>
    <w:rPr>
      <w:u w:val="single"/>
    </w:rPr>
  </w:style>
  <w:style w:type="character" w:customStyle="1" w:styleId="BoldandItalics">
    <w:name w:val="Bold and Italics"/>
    <w:qFormat/>
    <w:rsid w:val="002C5D61"/>
    <w:rPr>
      <w:b/>
      <w:i/>
      <w:u w:val="none"/>
    </w:rPr>
  </w:style>
  <w:style w:type="paragraph" w:styleId="BalloonText">
    <w:name w:val="Balloon Text"/>
    <w:basedOn w:val="Normal"/>
    <w:link w:val="BalloonTextChar"/>
    <w:rsid w:val="002C5D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5D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5D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5D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5D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5D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5D6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103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361</Words>
  <Characters>2465</Characters>
  <Application>Microsoft Office Word</Application>
  <DocSecurity>0</DocSecurity>
  <Lines>70</Lines>
  <Paragraphs>56</Paragraphs>
  <ScaleCrop>false</ScaleCrop>
  <Company>Author-it Software Corporation Ltd.</Company>
  <LinksUpToDate>false</LinksUpToDate>
  <CharactersWithSpaces>2770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AHCSAW504 Design control measures and structures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2025-02-11T07:08:00Z</dcterms:created>
  <dcterms:modified xsi:type="dcterms:W3CDTF">2025-02-11T07:08:00Z</dcterms:modified>
</cp:coreProperties>
</file>