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097C" w:rsidP="00F109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AHCSAW501 Design control measures and structures</w:t>
      </w:r>
      <w:r>
        <w:fldChar w:fldCharType="end"/>
      </w:r>
    </w:p>
    <w:p w:rsidR="00F1097C" w:rsidP="00F1097C">
      <w:pPr>
        <w:pStyle w:val="Version"/>
        <w:sectPr w:rsidSect="008177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77EB" w:rsidP="008177EB">
      <w:pPr>
        <w:pStyle w:val="SuperHeading"/>
      </w:pPr>
      <w:r w:rsidRPr="008177EB">
        <w:t>AHCSAW501 Design control measures and structures</w:t>
      </w:r>
    </w:p>
    <w:p w:rsidR="00000000" w:rsidRPr="008177EB" w:rsidP="008177EB">
      <w:pPr>
        <w:pStyle w:val="Heading1"/>
      </w:pPr>
      <w:bookmarkStart w:id="1" w:name="O_859809"/>
      <w:bookmarkEnd w:id="1"/>
      <w:r w:rsidRPr="008177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177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7EB">
            <w:pPr>
              <w:pStyle w:val="TableHeading"/>
              <w:rPr>
                <w:lang w:val="en-NZ"/>
              </w:rPr>
            </w:pPr>
            <w:r w:rsidRPr="008177E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7EB">
            <w:pPr>
              <w:pStyle w:val="TableHeading"/>
              <w:rPr>
                <w:lang w:val="en-NZ"/>
              </w:rPr>
            </w:pPr>
            <w:r w:rsidRPr="008177E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7EB">
            <w:pPr>
              <w:pStyle w:val="TableHeading"/>
              <w:rPr>
                <w:lang w:val="en-NZ"/>
              </w:rPr>
            </w:pPr>
            <w:r w:rsidRPr="008177EB">
              <w:t>Comment</w:t>
            </w:r>
          </w:p>
        </w:tc>
      </w:tr>
      <w:tr w:rsidTr="008177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7EB">
            <w:pPr>
              <w:pStyle w:val="BodyText"/>
              <w:rPr>
                <w:lang w:val="en-NZ"/>
              </w:rPr>
            </w:pPr>
            <w:r w:rsidRPr="008177E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7EB">
            <w:pPr>
              <w:pStyle w:val="BodyText"/>
              <w:rPr>
                <w:lang w:val="en-NZ"/>
              </w:rPr>
            </w:pPr>
            <w:r w:rsidRPr="008177E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7EB" w:rsidP="008177EB">
            <w:pPr>
              <w:pStyle w:val="BodyText"/>
            </w:pPr>
            <w:r w:rsidRPr="008177EB">
              <w:t>Initial release</w:t>
            </w:r>
          </w:p>
        </w:tc>
      </w:tr>
    </w:tbl>
    <w:p w:rsidR="00000000" w:rsidRPr="008177EB" w:rsidP="008177EB">
      <w:pPr>
        <w:pStyle w:val="BodyText"/>
      </w:pPr>
    </w:p>
    <w:p w:rsidR="00000000" w:rsidRPr="008177EB" w:rsidP="008177EB">
      <w:pPr>
        <w:pStyle w:val="AllowPageBreak"/>
      </w:pPr>
    </w:p>
    <w:p w:rsidR="00000000" w:rsidRPr="008177EB" w:rsidP="008177EB">
      <w:pPr>
        <w:pStyle w:val="Heading1"/>
      </w:pPr>
      <w:bookmarkStart w:id="2" w:name="O_859810"/>
      <w:bookmarkEnd w:id="2"/>
      <w:r w:rsidRPr="008177EB">
        <w:t>Application</w:t>
      </w:r>
    </w:p>
    <w:p w:rsidR="00000000" w:rsidRPr="008177EB" w:rsidP="00F1097C">
      <w:pPr>
        <w:pStyle w:val="BodyText"/>
      </w:pPr>
      <w:r w:rsidRPr="008177EB">
        <w:t>This unit of competency describes the skills and knowledge required to design erosion and sediment control measures and structures.</w:t>
      </w:r>
    </w:p>
    <w:p w:rsidR="00000000" w:rsidRPr="008177EB" w:rsidP="00F1097C">
      <w:pPr>
        <w:pStyle w:val="BodyText"/>
      </w:pPr>
      <w:r w:rsidRPr="008177EB">
        <w:t>This unit applies to individuals who take personal responsibility and exercise autonomy in undertaking complex work. This includes analysing, designing and communicating solutions to sometimes complex problems.</w:t>
      </w:r>
    </w:p>
    <w:p w:rsidR="00000000" w:rsidRPr="008177EB" w:rsidP="00F1097C">
      <w:pPr>
        <w:pStyle w:val="BodyText"/>
      </w:pPr>
      <w:r w:rsidRPr="008177EB">
        <w:t>No occupational licensing, legislative or ce</w:t>
      </w:r>
      <w:r w:rsidRPr="008177EB">
        <w:t xml:space="preserve">rtification requirements are known to apply to this unit at the time of publication. </w:t>
      </w:r>
    </w:p>
    <w:p w:rsidR="00000000" w:rsidRPr="008177EB" w:rsidP="008177EB">
      <w:pPr>
        <w:pStyle w:val="Heading1"/>
      </w:pPr>
      <w:bookmarkStart w:id="3" w:name="O_859811"/>
      <w:bookmarkEnd w:id="3"/>
      <w:r w:rsidRPr="008177EB">
        <w:t>Pre-requisite Unit</w:t>
      </w:r>
    </w:p>
    <w:p w:rsidR="00000000" w:rsidRPr="008177EB" w:rsidP="00F1097C">
      <w:pPr>
        <w:pStyle w:val="BodyText"/>
      </w:pPr>
      <w:r w:rsidRPr="008177EB">
        <w:t>Nil.</w:t>
      </w:r>
    </w:p>
    <w:p w:rsidR="00000000" w:rsidRPr="008177EB" w:rsidP="008177EB">
      <w:pPr>
        <w:pStyle w:val="Heading1"/>
      </w:pPr>
      <w:bookmarkStart w:id="4" w:name="O_859813"/>
      <w:bookmarkEnd w:id="4"/>
      <w:r w:rsidRPr="008177EB">
        <w:t>Unit Sector</w:t>
      </w:r>
    </w:p>
    <w:p w:rsidR="00000000" w:rsidRPr="008177EB" w:rsidP="00F1097C">
      <w:pPr>
        <w:pStyle w:val="BodyText"/>
      </w:pPr>
      <w:r w:rsidRPr="008177EB">
        <w:t>Soil and Water Conservation (SAW)</w:t>
      </w:r>
    </w:p>
    <w:p w:rsidR="00000000" w:rsidRPr="008177EB" w:rsidP="008177EB">
      <w:pPr>
        <w:pStyle w:val="Heading1"/>
      </w:pPr>
      <w:bookmarkStart w:id="5" w:name="O_859814"/>
      <w:bookmarkEnd w:id="5"/>
      <w:r w:rsidRPr="008177E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1097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7EB">
            <w:pPr>
              <w:pStyle w:val="TableHeading"/>
              <w:rPr>
                <w:lang w:val="en-NZ"/>
              </w:rPr>
            </w:pPr>
            <w:r w:rsidRPr="008177E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7EB">
            <w:pPr>
              <w:pStyle w:val="TableHeading"/>
              <w:rPr>
                <w:lang w:val="en-NZ"/>
              </w:rPr>
            </w:pPr>
            <w:r w:rsidRPr="008177EB">
              <w:t>Perform</w:t>
            </w:r>
            <w:r w:rsidRPr="008177EB">
              <w:t>ance criteria</w:t>
            </w:r>
          </w:p>
        </w:tc>
      </w:tr>
      <w:tr w:rsidTr="00F1097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7EB">
            <w:pPr>
              <w:pStyle w:val="BodyText"/>
              <w:rPr>
                <w:lang w:val="en-NZ"/>
              </w:rPr>
            </w:pPr>
            <w:r w:rsidRPr="008177E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7EB">
            <w:pPr>
              <w:pStyle w:val="BodyText"/>
              <w:rPr>
                <w:lang w:val="en-NZ"/>
              </w:rPr>
            </w:pPr>
            <w:r w:rsidRPr="008177EB">
              <w:t>Performance criteria describe the performance needed to demonstrate achievement of the element.</w:t>
            </w:r>
          </w:p>
        </w:tc>
      </w:tr>
      <w:tr w:rsidTr="00F1097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7EB">
            <w:pPr>
              <w:pStyle w:val="List"/>
              <w:rPr>
                <w:lang w:val="en-NZ"/>
              </w:rPr>
            </w:pPr>
            <w:r w:rsidRPr="008177EB">
              <w:t>1.</w:t>
            </w:r>
            <w:r w:rsidRPr="008177EB">
              <w:tab/>
              <w:t>Identify measures or structures to be designed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7EB" w:rsidP="008177EB">
            <w:pPr>
              <w:pStyle w:val="List"/>
            </w:pPr>
            <w:r w:rsidRPr="008177EB">
              <w:t>1.1</w:t>
            </w:r>
            <w:r w:rsidRPr="008177EB">
              <w:tab/>
            </w:r>
            <w:r w:rsidRPr="008177EB">
              <w:t>Review the erosion and sediment control plan for technical accuracy and environmental impacts</w:t>
            </w:r>
          </w:p>
          <w:p w:rsidR="00000000" w:rsidRPr="008177EB" w:rsidP="008177EB">
            <w:pPr>
              <w:pStyle w:val="List"/>
            </w:pPr>
            <w:r w:rsidRPr="008177EB">
              <w:t>1.2</w:t>
            </w:r>
            <w:r w:rsidRPr="008177EB">
              <w:tab/>
              <w:t>Confirm adherence to regulations and legislation and note on works plans</w:t>
            </w:r>
          </w:p>
          <w:p w:rsidR="00000000" w:rsidRPr="008177EB" w:rsidP="008177EB">
            <w:pPr>
              <w:pStyle w:val="List"/>
            </w:pPr>
            <w:r w:rsidRPr="008177EB">
              <w:t>1.3</w:t>
            </w:r>
            <w:r w:rsidRPr="008177EB">
              <w:tab/>
              <w:t>Confirm budget constraints for project with management or client</w:t>
            </w:r>
          </w:p>
          <w:p w:rsidR="00000000" w:rsidP="008177EB">
            <w:pPr>
              <w:pStyle w:val="List"/>
              <w:rPr>
                <w:lang w:val="en-NZ"/>
              </w:rPr>
            </w:pPr>
            <w:r w:rsidRPr="008177EB">
              <w:t>1.4</w:t>
            </w:r>
            <w:r w:rsidRPr="008177EB">
              <w:tab/>
              <w:t>Apply design</w:t>
            </w:r>
            <w:r w:rsidRPr="008177EB">
              <w:t xml:space="preserve"> criteria in line with industry standards</w:t>
            </w:r>
          </w:p>
        </w:tc>
      </w:tr>
      <w:tr w:rsidTr="00F1097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7EB">
            <w:pPr>
              <w:pStyle w:val="List"/>
              <w:rPr>
                <w:lang w:val="en-NZ"/>
              </w:rPr>
            </w:pPr>
            <w:r w:rsidRPr="008177EB">
              <w:t>2.</w:t>
            </w:r>
            <w:r w:rsidRPr="008177EB">
              <w:tab/>
              <w:t>Apply design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7EB" w:rsidP="008177EB">
            <w:pPr>
              <w:pStyle w:val="List"/>
            </w:pPr>
            <w:r w:rsidRPr="008177EB">
              <w:t>2.1</w:t>
            </w:r>
            <w:r w:rsidRPr="008177EB">
              <w:tab/>
              <w:t>Calculate catchment characteristics to required accuracy</w:t>
            </w:r>
          </w:p>
          <w:p w:rsidR="00000000" w:rsidRPr="008177EB" w:rsidP="008177EB">
            <w:pPr>
              <w:pStyle w:val="List"/>
            </w:pPr>
            <w:r w:rsidRPr="008177EB">
              <w:t>2.2</w:t>
            </w:r>
            <w:r w:rsidRPr="008177EB">
              <w:tab/>
              <w:t>Determine design specifications</w:t>
            </w:r>
          </w:p>
          <w:p w:rsidR="00000000" w:rsidRPr="008177EB" w:rsidP="008177EB">
            <w:pPr>
              <w:pStyle w:val="List"/>
            </w:pPr>
            <w:r w:rsidRPr="008177EB">
              <w:t>2.3</w:t>
            </w:r>
            <w:r w:rsidRPr="008177EB">
              <w:tab/>
              <w:t>Develop draft design for structure that meets budget constraints</w:t>
            </w:r>
          </w:p>
          <w:p w:rsidR="00000000" w:rsidRPr="008177EB" w:rsidP="008177EB">
            <w:pPr>
              <w:pStyle w:val="List"/>
            </w:pPr>
            <w:r w:rsidRPr="008177EB">
              <w:t>2.4</w:t>
            </w:r>
            <w:r w:rsidRPr="008177EB">
              <w:tab/>
              <w:t>Modify structure</w:t>
            </w:r>
            <w:r w:rsidRPr="008177EB">
              <w:t xml:space="preserve"> design in response to application of design procedures and accepted industry practices</w:t>
            </w:r>
          </w:p>
          <w:p w:rsidR="00000000" w:rsidP="008177EB">
            <w:pPr>
              <w:pStyle w:val="List"/>
              <w:rPr>
                <w:lang w:val="en-NZ"/>
              </w:rPr>
            </w:pPr>
            <w:r w:rsidRPr="008177EB">
              <w:t>2.5</w:t>
            </w:r>
            <w:r w:rsidRPr="008177EB">
              <w:tab/>
              <w:t>Ensure design applies environmentally sustainable practices</w:t>
            </w:r>
          </w:p>
        </w:tc>
      </w:tr>
      <w:tr w:rsidTr="00F1097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7EB">
            <w:pPr>
              <w:pStyle w:val="List"/>
              <w:rPr>
                <w:lang w:val="en-NZ"/>
              </w:rPr>
            </w:pPr>
            <w:r w:rsidRPr="008177EB">
              <w:t>3.</w:t>
            </w:r>
            <w:r w:rsidRPr="008177EB">
              <w:tab/>
              <w:t>Prepare specification schedule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7EB" w:rsidP="008177EB">
            <w:pPr>
              <w:pStyle w:val="List"/>
            </w:pPr>
            <w:r w:rsidRPr="008177EB">
              <w:t>3.1</w:t>
            </w:r>
            <w:r w:rsidRPr="008177EB">
              <w:tab/>
            </w:r>
            <w:r w:rsidRPr="008177EB">
              <w:t>Confirm that provided documentation aligns with the plan and follows industry standards</w:t>
            </w:r>
          </w:p>
          <w:p w:rsidR="00000000" w:rsidRPr="008177EB" w:rsidP="008177EB">
            <w:pPr>
              <w:pStyle w:val="List"/>
            </w:pPr>
            <w:r w:rsidRPr="008177EB">
              <w:t>3.2</w:t>
            </w:r>
            <w:r w:rsidRPr="008177EB">
              <w:tab/>
              <w:t>Confirm suitability of design specifications to comply with the category of work and legislative requirements</w:t>
            </w:r>
          </w:p>
        </w:tc>
      </w:tr>
    </w:tbl>
    <w:p w:rsidR="00000000" w:rsidRPr="008177EB" w:rsidP="008177EB">
      <w:pPr>
        <w:pStyle w:val="BodyText"/>
      </w:pPr>
    </w:p>
    <w:p w:rsidR="00000000" w:rsidRPr="008177EB" w:rsidP="008177EB">
      <w:pPr>
        <w:pStyle w:val="AllowPageBreak"/>
      </w:pPr>
    </w:p>
    <w:p w:rsidR="00000000" w:rsidRPr="008177EB" w:rsidP="008177EB">
      <w:pPr>
        <w:pStyle w:val="Heading1"/>
      </w:pPr>
      <w:bookmarkStart w:id="6" w:name="O_859815"/>
      <w:bookmarkEnd w:id="6"/>
      <w:r w:rsidRPr="008177EB">
        <w:t>Foundation Skills</w:t>
      </w:r>
    </w:p>
    <w:p w:rsidR="00000000" w:rsidRPr="008177EB" w:rsidP="00F1097C">
      <w:pPr>
        <w:pStyle w:val="BodyText"/>
      </w:pPr>
      <w:r w:rsidRPr="008177EB">
        <w:t>Foundation Skills</w:t>
      </w:r>
      <w:r w:rsidRPr="008177EB">
        <w:t xml:space="preserve"> essential to performance are explicit in the performance criteria of this unit of competency.</w:t>
      </w:r>
    </w:p>
    <w:p w:rsidR="00000000" w:rsidRPr="008177EB" w:rsidP="008177EB">
      <w:pPr>
        <w:pStyle w:val="Heading1"/>
      </w:pPr>
      <w:bookmarkStart w:id="7" w:name="O_859816"/>
      <w:bookmarkEnd w:id="7"/>
      <w:r w:rsidRPr="008177EB">
        <w:t>Range of Conditions</w:t>
      </w:r>
    </w:p>
    <w:p w:rsidR="00000000" w:rsidRPr="008177EB" w:rsidP="008177EB">
      <w:pPr>
        <w:pStyle w:val="Heading1"/>
      </w:pPr>
      <w:bookmarkStart w:id="8" w:name="O_859817"/>
      <w:bookmarkEnd w:id="8"/>
      <w:r w:rsidRPr="008177EB">
        <w:t>Unit Mapping Information</w:t>
      </w:r>
    </w:p>
    <w:p w:rsidR="00000000" w:rsidRPr="008177EB" w:rsidP="00F1097C">
      <w:pPr>
        <w:pStyle w:val="BodyText"/>
      </w:pPr>
      <w:r w:rsidRPr="008177EB">
        <w:t>This unit is equivalent to AHCSAW501A Design control measures and structures</w:t>
      </w:r>
    </w:p>
    <w:p w:rsidR="00000000" w:rsidRPr="008177EB" w:rsidP="008177EB">
      <w:pPr>
        <w:pStyle w:val="Heading1"/>
      </w:pPr>
      <w:bookmarkStart w:id="9" w:name="O_859824"/>
      <w:bookmarkEnd w:id="9"/>
      <w:r w:rsidRPr="008177EB">
        <w:t>Links</w:t>
      </w:r>
    </w:p>
    <w:p w:rsidR="00000000" w:rsidRPr="008177EB" w:rsidP="00F1097C">
      <w:pPr>
        <w:pStyle w:val="BodyText"/>
      </w:pPr>
      <w:r w:rsidRPr="008177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45FC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177EB" w:rsidP="008177EB"/>
    <w:sectPr w:rsidSect="008177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7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7EB" w:rsidRPr="00F1097C" w:rsidP="00F109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7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97C" w:rsidP="008177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097C" w:rsidP="008177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1097C" w:rsidP="008177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7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9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77EB" w:rsidRPr="00F1097C" w:rsidP="00F109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7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97C" w:rsidRPr="002D2AF8" w:rsidP="008177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AHCSAW501 Design control measures and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F1097C" w:rsidP="008177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7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77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77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77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77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77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77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77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77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77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77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77EB"/>
  </w:style>
  <w:style w:type="character" w:customStyle="1" w:styleId="Heading1Char">
    <w:name w:val="Heading 1 Char"/>
    <w:basedOn w:val="DefaultParagraphFont"/>
    <w:link w:val="Heading1"/>
    <w:rsid w:val="008177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77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77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77E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177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177E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177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77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77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77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77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77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77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77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77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77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77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77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77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77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77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77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77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77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77E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177E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177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77EB"/>
    <w:rPr>
      <w:b/>
      <w:spacing w:val="0"/>
    </w:rPr>
  </w:style>
  <w:style w:type="paragraph" w:customStyle="1" w:styleId="SuperTitle">
    <w:name w:val="SuperTitle"/>
    <w:basedOn w:val="Title"/>
    <w:rsid w:val="008177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77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77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77E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77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77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77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77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77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77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77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77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77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77EB"/>
    <w:rPr>
      <w:i/>
    </w:rPr>
  </w:style>
  <w:style w:type="paragraph" w:styleId="Caption">
    <w:name w:val="caption"/>
    <w:basedOn w:val="BodyText"/>
    <w:next w:val="Normal"/>
    <w:qFormat/>
    <w:rsid w:val="008177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77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77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77EB"/>
  </w:style>
  <w:style w:type="paragraph" w:styleId="TableofFigures">
    <w:name w:val="table of figures"/>
    <w:basedOn w:val="Normal"/>
    <w:next w:val="Normal"/>
    <w:semiHidden/>
    <w:rsid w:val="008177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77E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177EB"/>
    <w:rPr>
      <w:rFonts w:ascii="Wingdings" w:hAnsi="Wingdings"/>
    </w:rPr>
  </w:style>
  <w:style w:type="character" w:customStyle="1" w:styleId="HotSpot">
    <w:name w:val="HotSpot"/>
    <w:rsid w:val="008177EB"/>
    <w:rPr>
      <w:color w:val="0033CC"/>
      <w:u w:val="none"/>
    </w:rPr>
  </w:style>
  <w:style w:type="paragraph" w:customStyle="1" w:styleId="BodyTextRight">
    <w:name w:val="Body Text Right"/>
    <w:basedOn w:val="BodyText"/>
    <w:rsid w:val="008177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77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77E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77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77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77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77EB"/>
    <w:rPr>
      <w:sz w:val="32"/>
    </w:rPr>
  </w:style>
  <w:style w:type="paragraph" w:customStyle="1" w:styleId="HeadingProcedure">
    <w:name w:val="Heading Procedure"/>
    <w:basedOn w:val="HeadingBase"/>
    <w:next w:val="Normal"/>
    <w:rsid w:val="008177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77EB"/>
    <w:pPr>
      <w:spacing w:before="60" w:after="60"/>
    </w:pPr>
  </w:style>
  <w:style w:type="paragraph" w:styleId="ListContinue">
    <w:name w:val="List Continue"/>
    <w:basedOn w:val="List"/>
    <w:rsid w:val="008177EB"/>
    <w:pPr>
      <w:ind w:firstLine="0"/>
    </w:pPr>
  </w:style>
  <w:style w:type="paragraph" w:customStyle="1" w:styleId="ListNote">
    <w:name w:val="List Note"/>
    <w:basedOn w:val="List"/>
    <w:rsid w:val="008177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77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77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77EB"/>
    <w:rPr>
      <w:rFonts w:ascii="Courier New" w:hAnsi="Courier New"/>
    </w:rPr>
  </w:style>
  <w:style w:type="paragraph" w:customStyle="1" w:styleId="NoteBullet">
    <w:name w:val="Note Bullet"/>
    <w:basedOn w:val="Note"/>
    <w:rsid w:val="008177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77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77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77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77E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177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77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77EB"/>
    <w:rPr>
      <w:b/>
      <w:smallCaps/>
    </w:rPr>
  </w:style>
  <w:style w:type="paragraph" w:customStyle="1" w:styleId="TableListNumber">
    <w:name w:val="Table List Number"/>
    <w:basedOn w:val="ListNumber"/>
    <w:rsid w:val="008177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77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77EB"/>
    <w:pPr>
      <w:numPr>
        <w:numId w:val="7"/>
      </w:numPr>
    </w:pPr>
  </w:style>
  <w:style w:type="paragraph" w:customStyle="1" w:styleId="ListAlpha2">
    <w:name w:val="List Alpha 2"/>
    <w:basedOn w:val="List2"/>
    <w:rsid w:val="008177EB"/>
    <w:pPr>
      <w:numPr>
        <w:numId w:val="6"/>
      </w:numPr>
    </w:pPr>
  </w:style>
  <w:style w:type="paragraph" w:styleId="List2">
    <w:name w:val="List 2"/>
    <w:basedOn w:val="BodyText"/>
    <w:rsid w:val="008177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77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77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77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77E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77E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177EB"/>
    <w:pPr>
      <w:numPr>
        <w:numId w:val="2"/>
      </w:numPr>
    </w:pPr>
  </w:style>
  <w:style w:type="paragraph" w:styleId="ListContinue2">
    <w:name w:val="List Continue 2"/>
    <w:basedOn w:val="List2"/>
    <w:rsid w:val="008177EB"/>
    <w:pPr>
      <w:ind w:firstLine="0"/>
    </w:pPr>
  </w:style>
  <w:style w:type="paragraph" w:styleId="ListContinue3">
    <w:name w:val="List Continue 3"/>
    <w:basedOn w:val="List3"/>
    <w:rsid w:val="008177EB"/>
    <w:pPr>
      <w:ind w:left="1021" w:firstLine="0"/>
    </w:pPr>
  </w:style>
  <w:style w:type="paragraph" w:styleId="ListContinue4">
    <w:name w:val="List Continue 4"/>
    <w:basedOn w:val="List4"/>
    <w:rsid w:val="008177EB"/>
    <w:pPr>
      <w:ind w:firstLine="0"/>
    </w:pPr>
  </w:style>
  <w:style w:type="paragraph" w:styleId="ListContinue5">
    <w:name w:val="List Continue 5"/>
    <w:basedOn w:val="List5"/>
    <w:rsid w:val="008177EB"/>
    <w:pPr>
      <w:ind w:firstLine="0"/>
    </w:pPr>
  </w:style>
  <w:style w:type="paragraph" w:styleId="ListNumber3">
    <w:name w:val="List Number 3"/>
    <w:basedOn w:val="List3"/>
    <w:rsid w:val="008177EB"/>
    <w:pPr>
      <w:numPr>
        <w:numId w:val="3"/>
      </w:numPr>
    </w:pPr>
  </w:style>
  <w:style w:type="paragraph" w:styleId="ListNumber4">
    <w:name w:val="List Number 4"/>
    <w:basedOn w:val="List4"/>
    <w:rsid w:val="008177EB"/>
    <w:pPr>
      <w:numPr>
        <w:numId w:val="4"/>
      </w:numPr>
    </w:pPr>
  </w:style>
  <w:style w:type="paragraph" w:styleId="ListNumber5">
    <w:name w:val="List Number 5"/>
    <w:basedOn w:val="List5"/>
    <w:rsid w:val="008177EB"/>
    <w:pPr>
      <w:numPr>
        <w:numId w:val="5"/>
      </w:numPr>
    </w:pPr>
  </w:style>
  <w:style w:type="paragraph" w:styleId="BlockText">
    <w:name w:val="Block Text"/>
    <w:basedOn w:val="Normal"/>
    <w:rsid w:val="008177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77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77EB"/>
    <w:rPr>
      <w:sz w:val="16"/>
      <w:vertAlign w:val="superscript"/>
    </w:rPr>
  </w:style>
  <w:style w:type="character" w:customStyle="1" w:styleId="Symbols">
    <w:name w:val="Symbols"/>
    <w:basedOn w:val="DefaultParagraphFont"/>
    <w:rsid w:val="008177EB"/>
    <w:rPr>
      <w:rFonts w:ascii="Symbol" w:hAnsi="Symbol"/>
    </w:rPr>
  </w:style>
  <w:style w:type="character" w:customStyle="1" w:styleId="MenuOptions">
    <w:name w:val="Menu Options"/>
    <w:basedOn w:val="DefaultParagraphFont"/>
    <w:rsid w:val="008177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77EB"/>
    <w:rPr>
      <w:b/>
    </w:rPr>
  </w:style>
  <w:style w:type="character" w:customStyle="1" w:styleId="Underlined">
    <w:name w:val="Underlined"/>
    <w:basedOn w:val="DefaultParagraphFont"/>
    <w:rsid w:val="008177EB"/>
    <w:rPr>
      <w:u w:val="single"/>
    </w:rPr>
  </w:style>
  <w:style w:type="paragraph" w:customStyle="1" w:styleId="TableBodyTextRight">
    <w:name w:val="Table Body Text Right"/>
    <w:basedOn w:val="TableBodyText"/>
    <w:rsid w:val="008177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77EB"/>
    <w:rPr>
      <w:sz w:val="18"/>
    </w:rPr>
  </w:style>
  <w:style w:type="paragraph" w:customStyle="1" w:styleId="BodySmallRight">
    <w:name w:val="Body Small Right"/>
    <w:basedOn w:val="BodyTextRight"/>
    <w:rsid w:val="008177EB"/>
    <w:rPr>
      <w:sz w:val="18"/>
      <w:szCs w:val="18"/>
    </w:rPr>
  </w:style>
  <w:style w:type="paragraph" w:customStyle="1" w:styleId="MarginEdition">
    <w:name w:val="Margin Edition"/>
    <w:basedOn w:val="MarginNote"/>
    <w:rsid w:val="008177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77EB"/>
    <w:rPr>
      <w:sz w:val="2"/>
      <w:szCs w:val="2"/>
    </w:rPr>
  </w:style>
  <w:style w:type="character" w:customStyle="1" w:styleId="Small">
    <w:name w:val="Small"/>
    <w:basedOn w:val="DefaultParagraphFont"/>
    <w:rsid w:val="008177EB"/>
    <w:rPr>
      <w:sz w:val="16"/>
    </w:rPr>
  </w:style>
  <w:style w:type="paragraph" w:customStyle="1" w:styleId="WideTable">
    <w:name w:val="Wide Table"/>
    <w:basedOn w:val="Normal"/>
    <w:rsid w:val="008177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77EB"/>
  </w:style>
  <w:style w:type="paragraph" w:styleId="Quote">
    <w:name w:val="Quote"/>
    <w:basedOn w:val="Heading1"/>
    <w:link w:val="QuoteChar"/>
    <w:qFormat/>
    <w:rsid w:val="008177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77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77EB"/>
    <w:pPr>
      <w:pageBreakBefore/>
    </w:pPr>
  </w:style>
  <w:style w:type="paragraph" w:customStyle="1" w:styleId="Border">
    <w:name w:val="Border"/>
    <w:basedOn w:val="Normal"/>
    <w:qFormat/>
    <w:rsid w:val="008177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77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7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7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77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77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77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77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77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77EB"/>
    <w:rPr>
      <w:u w:val="single"/>
    </w:rPr>
  </w:style>
  <w:style w:type="character" w:customStyle="1" w:styleId="BoldandItalics">
    <w:name w:val="Bold and Italics"/>
    <w:qFormat/>
    <w:rsid w:val="008177EB"/>
    <w:rPr>
      <w:b/>
      <w:i/>
      <w:u w:val="none"/>
    </w:rPr>
  </w:style>
  <w:style w:type="paragraph" w:styleId="BalloonText">
    <w:name w:val="Balloon Text"/>
    <w:basedOn w:val="Normal"/>
    <w:link w:val="BalloonTextChar"/>
    <w:rsid w:val="008177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77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77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77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77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77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77EB"/>
    <w:pPr>
      <w:spacing w:before="0" w:after="0"/>
    </w:pPr>
  </w:style>
  <w:style w:type="paragraph" w:customStyle="1" w:styleId="BodyTextBold">
    <w:name w:val="Body Text Bold"/>
    <w:basedOn w:val="BodyText"/>
    <w:qFormat/>
    <w:rsid w:val="008177EB"/>
    <w:rPr>
      <w:b/>
    </w:rPr>
  </w:style>
  <w:style w:type="character" w:styleId="Hyperlink">
    <w:name w:val="Hyperlink"/>
    <w:basedOn w:val="DefaultParagraphFont"/>
    <w:uiPriority w:val="99"/>
    <w:unhideWhenUsed/>
    <w:rsid w:val="00F109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2155</Characters>
  <Application>Microsoft Office Word</Application>
  <DocSecurity>0</DocSecurity>
  <Lines>82</Lines>
  <Paragraphs>53</Paragraphs>
  <ScaleCrop>false</ScaleCrop>
  <Company>Author-it Software Corporation Ltd.</Company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AHCSAW501 Design control measures and structures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2020-08-26T07:24:00Z</dcterms:created>
  <dcterms:modified xsi:type="dcterms:W3CDTF">2020-08-26T07:24:00Z</dcterms:modified>
</cp:coreProperties>
</file>