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EE1" w:rsidP="00597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AHCSAW404 Supervise implementation of conservation earthworks plans</w:t>
      </w:r>
      <w:r>
        <w:fldChar w:fldCharType="end"/>
      </w:r>
    </w:p>
    <w:p w:rsidR="00597EE1" w:rsidP="00597EE1">
      <w:pPr>
        <w:pStyle w:val="Version"/>
        <w:sectPr w:rsidSect="00F21E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ED7" w:rsidP="00F21ED7">
      <w:pPr>
        <w:pStyle w:val="SuperHeading"/>
      </w:pPr>
      <w:r w:rsidRPr="00F21ED7">
        <w:t>Assessment Requirements for AHCSAW404 Supervise implementation of conservation earthworks plans</w:t>
      </w:r>
    </w:p>
    <w:p w:rsidR="00000000" w:rsidRPr="00F21ED7" w:rsidP="00F21ED7">
      <w:pPr>
        <w:pStyle w:val="Heading1"/>
      </w:pPr>
      <w:bookmarkStart w:id="1" w:name="O_1155130"/>
      <w:bookmarkEnd w:id="1"/>
      <w:r w:rsidRPr="00F21ED7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F21ED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ED7">
            <w:pPr>
              <w:pStyle w:val="BodyTextBold"/>
              <w:rPr>
                <w:lang w:val="en-NZ"/>
              </w:rPr>
            </w:pPr>
            <w:r w:rsidRPr="00F21ED7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ED7">
            <w:pPr>
              <w:pStyle w:val="BodyTextBold"/>
              <w:rPr>
                <w:lang w:val="en-NZ"/>
              </w:rPr>
            </w:pPr>
            <w:r w:rsidRPr="00F21ED7">
              <w:t>Comments</w:t>
            </w:r>
          </w:p>
        </w:tc>
      </w:tr>
      <w:tr w:rsidTr="00F21ED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ED7">
            <w:pPr>
              <w:pStyle w:val="BodyText"/>
              <w:rPr>
                <w:lang w:val="en-NZ"/>
              </w:rPr>
            </w:pPr>
            <w:r w:rsidRPr="00F21ED7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ED7" w:rsidP="00F21ED7">
            <w:pPr>
              <w:pStyle w:val="BodyText"/>
            </w:pPr>
            <w:r w:rsidRPr="00F21ED7">
              <w:t>This version released with AHC Agriculture, Horticulture and Conservation and Land Management Training Package Version 6.0.</w:t>
            </w:r>
          </w:p>
        </w:tc>
      </w:tr>
    </w:tbl>
    <w:p w:rsidR="00000000" w:rsidRPr="00F21ED7" w:rsidP="00F21ED7">
      <w:pPr>
        <w:pStyle w:val="BodyText"/>
      </w:pPr>
    </w:p>
    <w:p w:rsidR="00000000" w:rsidRPr="00F21ED7" w:rsidP="00F21ED7">
      <w:pPr>
        <w:pStyle w:val="AllowPageBreak"/>
      </w:pPr>
    </w:p>
    <w:p w:rsidR="00000000" w:rsidRPr="00F21ED7" w:rsidP="00F21ED7">
      <w:pPr>
        <w:pStyle w:val="Heading1"/>
      </w:pPr>
      <w:bookmarkStart w:id="2" w:name="O_1155131"/>
      <w:bookmarkEnd w:id="2"/>
      <w:r w:rsidRPr="00F21ED7">
        <w:t>Performance Evidence</w:t>
      </w:r>
    </w:p>
    <w:p w:rsidR="00000000" w:rsidRPr="00F21ED7" w:rsidP="00597EE1">
      <w:pPr>
        <w:pStyle w:val="BodyText"/>
      </w:pPr>
      <w:r w:rsidRPr="00F21ED7">
        <w:t>An individual demonstrating competency must satisfy all of the elements and performance cr</w:t>
      </w:r>
      <w:r w:rsidRPr="00F21ED7">
        <w:t xml:space="preserve">iteria in this unit. </w:t>
      </w:r>
    </w:p>
    <w:p w:rsidR="00000000" w:rsidRPr="00F21ED7" w:rsidP="00597EE1">
      <w:pPr>
        <w:pStyle w:val="BodyText"/>
      </w:pPr>
      <w:r w:rsidRPr="00F21ED7">
        <w:t>There must be evidence that the individual has, on at least one occasion, supervised the implementation of conservation earthworks, and has:</w:t>
      </w:r>
    </w:p>
    <w:p w:rsidR="00000000" w:rsidRPr="00F21ED7" w:rsidP="00F21ED7">
      <w:pPr>
        <w:pStyle w:val="ListBullet"/>
      </w:pPr>
      <w:r w:rsidRPr="00F21ED7">
        <w:t>determined operational resource requirements, including:</w:t>
      </w:r>
    </w:p>
    <w:p w:rsidR="00000000" w:rsidRPr="00F21ED7" w:rsidP="00F21ED7">
      <w:pPr>
        <w:pStyle w:val="ListBullet2"/>
      </w:pPr>
      <w:r w:rsidRPr="00F21ED7">
        <w:t>human resources</w:t>
      </w:r>
    </w:p>
    <w:p w:rsidR="00000000" w:rsidRPr="00F21ED7" w:rsidP="00F21ED7">
      <w:pPr>
        <w:pStyle w:val="ListBullet2"/>
      </w:pPr>
      <w:r w:rsidRPr="00F21ED7">
        <w:t>materials and consumables</w:t>
      </w:r>
    </w:p>
    <w:p w:rsidR="00000000" w:rsidRPr="00F21ED7" w:rsidP="00F21ED7">
      <w:pPr>
        <w:pStyle w:val="ListBullet2"/>
      </w:pPr>
      <w:r w:rsidRPr="00F21ED7">
        <w:t xml:space="preserve">tools and equipment </w:t>
      </w:r>
    </w:p>
    <w:p w:rsidR="00000000" w:rsidRPr="00F21ED7" w:rsidP="00F21ED7">
      <w:pPr>
        <w:pStyle w:val="ListBullet2"/>
      </w:pPr>
      <w:r w:rsidRPr="00F21ED7">
        <w:t>financial</w:t>
      </w:r>
    </w:p>
    <w:p w:rsidR="00000000" w:rsidRPr="00F21ED7" w:rsidP="00F21ED7">
      <w:pPr>
        <w:pStyle w:val="ListBullet"/>
      </w:pPr>
      <w:r w:rsidRPr="00F21ED7">
        <w:t>identified hazards and implemented controls for the site</w:t>
      </w:r>
    </w:p>
    <w:p w:rsidR="00000000" w:rsidRPr="00F21ED7" w:rsidP="00F21ED7">
      <w:pPr>
        <w:pStyle w:val="ListBullet"/>
      </w:pPr>
      <w:r w:rsidRPr="00F21ED7">
        <w:t>identified pests and control strategy</w:t>
      </w:r>
    </w:p>
    <w:p w:rsidR="00000000" w:rsidRPr="00F21ED7" w:rsidP="00F21ED7">
      <w:pPr>
        <w:pStyle w:val="ListBullet"/>
      </w:pPr>
      <w:r w:rsidRPr="00F21ED7">
        <w:t>planned the implementation of works</w:t>
      </w:r>
    </w:p>
    <w:p w:rsidR="00000000" w:rsidRPr="00F21ED7" w:rsidP="00F21ED7">
      <w:pPr>
        <w:pStyle w:val="ListBullet"/>
      </w:pPr>
      <w:r w:rsidRPr="00F21ED7">
        <w:t>protected natural areas from damage</w:t>
      </w:r>
    </w:p>
    <w:p w:rsidR="00000000" w:rsidRPr="00F21ED7" w:rsidP="00F21ED7">
      <w:pPr>
        <w:pStyle w:val="ListBullet"/>
      </w:pPr>
      <w:r w:rsidRPr="00F21ED7">
        <w:t>directed implementation of plan</w:t>
      </w:r>
      <w:r w:rsidRPr="00F21ED7">
        <w:t>ned works</w:t>
      </w:r>
    </w:p>
    <w:p w:rsidR="00000000" w:rsidRPr="00F21ED7" w:rsidP="00F21ED7">
      <w:pPr>
        <w:pStyle w:val="ListBullet"/>
      </w:pPr>
      <w:r w:rsidRPr="00F21ED7">
        <w:t>monitored job performance against target and took action to rectify</w:t>
      </w:r>
    </w:p>
    <w:p w:rsidR="00000000" w:rsidRPr="00F21ED7" w:rsidP="00F21ED7">
      <w:pPr>
        <w:pStyle w:val="ListBullet"/>
      </w:pPr>
      <w:r w:rsidRPr="00F21ED7">
        <w:t>identified and addressed risks to achieving planned outcomes</w:t>
      </w:r>
    </w:p>
    <w:p w:rsidR="00000000" w:rsidRPr="00F21ED7" w:rsidP="00F21ED7">
      <w:pPr>
        <w:pStyle w:val="ListBullet"/>
      </w:pPr>
      <w:r w:rsidRPr="00F21ED7">
        <w:t>communicated with stakeholders about work undertaken</w:t>
      </w:r>
    </w:p>
    <w:p w:rsidR="00000000" w:rsidRPr="00F21ED7" w:rsidP="00F21ED7">
      <w:pPr>
        <w:pStyle w:val="ListBullet"/>
      </w:pPr>
      <w:r w:rsidRPr="00F21ED7">
        <w:t>assessed and arranged work team upskilling</w:t>
      </w:r>
    </w:p>
    <w:p w:rsidR="00000000" w:rsidRPr="00F21ED7" w:rsidP="00F21ED7">
      <w:pPr>
        <w:pStyle w:val="ListBullet"/>
      </w:pPr>
      <w:r w:rsidRPr="00F21ED7">
        <w:t>ensured workplace health and safety policies and procedures were followed</w:t>
      </w:r>
    </w:p>
    <w:p w:rsidR="00000000" w:rsidRPr="00F21ED7" w:rsidP="00F21ED7">
      <w:pPr>
        <w:pStyle w:val="ListBullet"/>
      </w:pPr>
      <w:r w:rsidRPr="00F21ED7">
        <w:t>monitored adherence to biosecurity measures and sustainability practices.</w:t>
      </w:r>
    </w:p>
    <w:p w:rsidR="00000000" w:rsidRPr="00F21ED7" w:rsidP="00F21ED7">
      <w:pPr>
        <w:pStyle w:val="AllowPageBreak"/>
      </w:pPr>
    </w:p>
    <w:p w:rsidR="00000000" w:rsidRPr="00F21ED7" w:rsidP="00F21ED7">
      <w:pPr>
        <w:pStyle w:val="Heading1"/>
      </w:pPr>
      <w:bookmarkStart w:id="3" w:name="O_1155132"/>
      <w:bookmarkEnd w:id="3"/>
      <w:r w:rsidRPr="00F21ED7">
        <w:t>Knowledge Evidence</w:t>
      </w:r>
    </w:p>
    <w:p w:rsidR="00000000" w:rsidRPr="00F21ED7" w:rsidP="00597EE1">
      <w:pPr>
        <w:pStyle w:val="BodyText"/>
      </w:pPr>
      <w:r w:rsidRPr="00F21ED7">
        <w:t>An individual must be able to demonstrate the knowledge required to pe</w:t>
      </w:r>
      <w:r w:rsidRPr="00F21ED7">
        <w:t>rform the tasks outlined in the elements and performance criteria of this unit. This includes knowledge of:</w:t>
      </w:r>
    </w:p>
    <w:p w:rsidR="00000000" w:rsidRPr="00F21ED7" w:rsidP="00F21ED7">
      <w:pPr>
        <w:pStyle w:val="ListBullet"/>
      </w:pPr>
      <w:r w:rsidRPr="00F21ED7">
        <w:t xml:space="preserve">conservation earthworks standards and principles, including: </w:t>
      </w:r>
    </w:p>
    <w:p w:rsidR="00000000" w:rsidRPr="00F21ED7" w:rsidP="00F21ED7">
      <w:pPr>
        <w:pStyle w:val="ListBullet2"/>
      </w:pPr>
      <w:r w:rsidRPr="00F21ED7">
        <w:t xml:space="preserve">erosion control and design principles </w:t>
      </w:r>
    </w:p>
    <w:p w:rsidR="00000000" w:rsidRPr="00F21ED7" w:rsidP="00F21ED7">
      <w:pPr>
        <w:pStyle w:val="ListBullet2"/>
      </w:pPr>
      <w:r w:rsidRPr="00F21ED7">
        <w:t>sediment control principles</w:t>
      </w:r>
    </w:p>
    <w:p w:rsidR="00000000" w:rsidRPr="00F21ED7" w:rsidP="00F21ED7">
      <w:pPr>
        <w:pStyle w:val="ListBullet2"/>
      </w:pPr>
      <w:r w:rsidRPr="00F21ED7">
        <w:t>natural area tops</w:t>
      </w:r>
      <w:r w:rsidRPr="00F21ED7">
        <w:t>oil protection and rehabilitation principles</w:t>
      </w:r>
    </w:p>
    <w:p w:rsidR="00000000" w:rsidRPr="00F21ED7" w:rsidP="00F21ED7">
      <w:pPr>
        <w:pStyle w:val="ListBullet2"/>
      </w:pPr>
      <w:r w:rsidRPr="00F21ED7">
        <w:t>impact of earthworks on the ecology</w:t>
      </w:r>
    </w:p>
    <w:p w:rsidR="00000000" w:rsidRPr="00F21ED7" w:rsidP="00F21ED7">
      <w:pPr>
        <w:pStyle w:val="ListBullet2"/>
      </w:pPr>
      <w:r w:rsidRPr="00F21ED7">
        <w:t>impact of geology on soils and subsequent earthworks activity and site access</w:t>
      </w:r>
    </w:p>
    <w:p w:rsidR="00000000" w:rsidRPr="00F21ED7" w:rsidP="00F21ED7">
      <w:pPr>
        <w:pStyle w:val="ListBullet"/>
      </w:pPr>
      <w:r w:rsidRPr="00F21ED7">
        <w:t>pest control required on earthworks, including:</w:t>
      </w:r>
    </w:p>
    <w:p w:rsidR="00000000" w:rsidRPr="00F21ED7" w:rsidP="00F21ED7">
      <w:pPr>
        <w:pStyle w:val="ListBullet2"/>
      </w:pPr>
      <w:r w:rsidRPr="00F21ED7">
        <w:t>site weeds</w:t>
      </w:r>
    </w:p>
    <w:p w:rsidR="00000000" w:rsidRPr="00F21ED7" w:rsidP="00F21ED7">
      <w:pPr>
        <w:pStyle w:val="ListBullet2"/>
      </w:pPr>
      <w:r w:rsidRPr="00F21ED7">
        <w:t>soil-borne pests and pathogens</w:t>
      </w:r>
    </w:p>
    <w:p w:rsidR="00000000" w:rsidRPr="00F21ED7" w:rsidP="00F21ED7">
      <w:pPr>
        <w:pStyle w:val="ListBullet2"/>
      </w:pPr>
      <w:r w:rsidRPr="00F21ED7">
        <w:t>strategies required to control or eradicate</w:t>
      </w:r>
    </w:p>
    <w:p w:rsidR="00000000" w:rsidRPr="00F21ED7" w:rsidP="00F21ED7">
      <w:pPr>
        <w:pStyle w:val="ListBullet"/>
      </w:pPr>
      <w:r w:rsidRPr="00F21ED7">
        <w:t>supervision techniques and strategies, including:</w:t>
      </w:r>
    </w:p>
    <w:p w:rsidR="00000000" w:rsidRPr="00F21ED7" w:rsidP="00F21ED7">
      <w:pPr>
        <w:pStyle w:val="ListBullet2"/>
      </w:pPr>
      <w:r w:rsidRPr="00F21ED7">
        <w:t>working with work teams</w:t>
      </w:r>
    </w:p>
    <w:p w:rsidR="00000000" w:rsidRPr="00F21ED7" w:rsidP="00F21ED7">
      <w:pPr>
        <w:pStyle w:val="ListBullet2"/>
      </w:pPr>
      <w:r w:rsidRPr="00F21ED7">
        <w:t>assessing performance</w:t>
      </w:r>
    </w:p>
    <w:p w:rsidR="00000000" w:rsidRPr="00F21ED7" w:rsidP="00F21ED7">
      <w:pPr>
        <w:pStyle w:val="ListBullet2"/>
      </w:pPr>
      <w:r w:rsidRPr="00F21ED7">
        <w:t>rectifying performance issues</w:t>
      </w:r>
    </w:p>
    <w:p w:rsidR="00000000" w:rsidRPr="00F21ED7" w:rsidP="00F21ED7">
      <w:pPr>
        <w:pStyle w:val="ListBullet2"/>
      </w:pPr>
      <w:r w:rsidRPr="00F21ED7">
        <w:t>reporting procedures</w:t>
      </w:r>
    </w:p>
    <w:p w:rsidR="00000000" w:rsidRPr="00F21ED7" w:rsidP="00F21ED7">
      <w:pPr>
        <w:pStyle w:val="ListBullet"/>
      </w:pPr>
      <w:r w:rsidRPr="00F21ED7">
        <w:t>work sequencing and scheduling</w:t>
      </w:r>
    </w:p>
    <w:p w:rsidR="00000000" w:rsidRPr="00F21ED7" w:rsidP="00F21ED7">
      <w:pPr>
        <w:pStyle w:val="ListBullet"/>
      </w:pPr>
      <w:r w:rsidRPr="00F21ED7">
        <w:t xml:space="preserve">equipment most suitable to the </w:t>
      </w:r>
      <w:r w:rsidRPr="00F21ED7">
        <w:t>constructing of erosion and sediment control works, including:</w:t>
      </w:r>
    </w:p>
    <w:p w:rsidR="00000000" w:rsidRPr="00F21ED7" w:rsidP="00F21ED7">
      <w:pPr>
        <w:pStyle w:val="ListBullet2"/>
      </w:pPr>
      <w:r w:rsidRPr="00F21ED7">
        <w:t>earthmoving principles</w:t>
      </w:r>
    </w:p>
    <w:p w:rsidR="00000000" w:rsidRPr="00F21ED7" w:rsidP="00F21ED7">
      <w:pPr>
        <w:pStyle w:val="ListBullet2"/>
      </w:pPr>
      <w:r w:rsidRPr="00F21ED7">
        <w:t>principles of machine operation</w:t>
      </w:r>
    </w:p>
    <w:p w:rsidR="00000000" w:rsidRPr="00F21ED7" w:rsidP="00F21ED7">
      <w:pPr>
        <w:pStyle w:val="ListBullet"/>
      </w:pPr>
      <w:r w:rsidRPr="00F21ED7">
        <w:t>quality assurance systems, processes and practices</w:t>
      </w:r>
    </w:p>
    <w:p w:rsidR="00000000" w:rsidRPr="00F21ED7" w:rsidP="00F21ED7">
      <w:pPr>
        <w:pStyle w:val="ListBullet"/>
      </w:pPr>
      <w:r w:rsidRPr="00F21ED7">
        <w:t>staff deployment, supervision, skills assessment and training</w:t>
      </w:r>
    </w:p>
    <w:p w:rsidR="00000000" w:rsidRPr="00F21ED7" w:rsidP="00F21ED7">
      <w:pPr>
        <w:pStyle w:val="ListBullet"/>
      </w:pPr>
      <w:r w:rsidRPr="00F21ED7">
        <w:t>application of legislations and codes of practice, including:</w:t>
      </w:r>
    </w:p>
    <w:p w:rsidR="00000000" w:rsidRPr="00F21ED7" w:rsidP="00F21ED7">
      <w:pPr>
        <w:pStyle w:val="ListBullet2"/>
      </w:pPr>
      <w:r w:rsidRPr="00F21ED7">
        <w:t>workplace health and safety</w:t>
      </w:r>
    </w:p>
    <w:p w:rsidR="00000000" w:rsidRPr="00F21ED7" w:rsidP="00F21ED7">
      <w:pPr>
        <w:pStyle w:val="ListBullet2"/>
      </w:pPr>
      <w:r w:rsidRPr="00F21ED7">
        <w:t>environmental legislation, codes of practice</w:t>
      </w:r>
    </w:p>
    <w:p w:rsidR="00000000" w:rsidRPr="00F21ED7" w:rsidP="00F21ED7">
      <w:pPr>
        <w:pStyle w:val="ListBullet2"/>
      </w:pPr>
      <w:r w:rsidRPr="00F21ED7">
        <w:t>biosecurity</w:t>
      </w:r>
    </w:p>
    <w:p w:rsidR="00000000" w:rsidRPr="00F21ED7" w:rsidP="00F21ED7">
      <w:pPr>
        <w:pStyle w:val="ListBullet2"/>
      </w:pPr>
      <w:r w:rsidRPr="00F21ED7">
        <w:t>workplace policies and procedures</w:t>
      </w:r>
    </w:p>
    <w:p w:rsidR="00000000" w:rsidRPr="00F21ED7" w:rsidP="00F21ED7">
      <w:pPr>
        <w:pStyle w:val="ListBullet2"/>
      </w:pPr>
      <w:r w:rsidRPr="00F21ED7">
        <w:t>enterprise requirements to work site</w:t>
      </w:r>
    </w:p>
    <w:p w:rsidR="00000000" w:rsidRPr="00F21ED7" w:rsidP="00F21ED7">
      <w:pPr>
        <w:pStyle w:val="ListBullet"/>
      </w:pPr>
      <w:r w:rsidRPr="00F21ED7">
        <w:t xml:space="preserve">communications strategies to ensure </w:t>
      </w:r>
      <w:r w:rsidRPr="00F21ED7">
        <w:t>stakeholders are engaged and informed, including:</w:t>
      </w:r>
    </w:p>
    <w:p w:rsidR="00000000" w:rsidRPr="00F21ED7" w:rsidP="00F21ED7">
      <w:pPr>
        <w:pStyle w:val="ListBullet2"/>
      </w:pPr>
      <w:r w:rsidRPr="00F21ED7">
        <w:t>working with the media</w:t>
      </w:r>
    </w:p>
    <w:p w:rsidR="00000000" w:rsidRPr="00F21ED7" w:rsidP="00F21ED7">
      <w:pPr>
        <w:pStyle w:val="ListBullet2"/>
      </w:pPr>
      <w:r w:rsidRPr="00F21ED7">
        <w:t>special interest groups</w:t>
      </w:r>
    </w:p>
    <w:p w:rsidR="00000000" w:rsidRPr="00F21ED7" w:rsidP="00F21ED7">
      <w:pPr>
        <w:pStyle w:val="ListBullet2"/>
      </w:pPr>
      <w:r w:rsidRPr="00F21ED7">
        <w:t>general public</w:t>
      </w:r>
    </w:p>
    <w:p w:rsidR="00000000" w:rsidRPr="00F21ED7" w:rsidP="00F21ED7">
      <w:pPr>
        <w:pStyle w:val="ListBullet2"/>
      </w:pPr>
      <w:r w:rsidRPr="00F21ED7">
        <w:t>clients and senior managers</w:t>
      </w:r>
    </w:p>
    <w:p w:rsidR="00000000" w:rsidRPr="00F21ED7" w:rsidP="00F21ED7">
      <w:pPr>
        <w:pStyle w:val="ListBullet"/>
      </w:pPr>
      <w:r w:rsidRPr="00F21ED7">
        <w:t xml:space="preserve">workplace health and safety hazards associated with conservation earthworks, and the controls necessary to remove </w:t>
      </w:r>
      <w:r w:rsidRPr="00F21ED7">
        <w:t>or minimise associated risks</w:t>
      </w:r>
    </w:p>
    <w:p w:rsidR="00000000" w:rsidRPr="00F21ED7" w:rsidP="00F21ED7">
      <w:pPr>
        <w:pStyle w:val="ListBullet"/>
      </w:pPr>
      <w:r w:rsidRPr="00F21ED7">
        <w:t>state/territory legislative requirements related to conservation earthworks, environmental protection and biosecurity standards.</w:t>
      </w:r>
    </w:p>
    <w:p w:rsidR="00000000" w:rsidRPr="00F21ED7" w:rsidP="00F21ED7">
      <w:pPr>
        <w:pStyle w:val="AllowPageBreak"/>
      </w:pPr>
    </w:p>
    <w:p w:rsidR="00000000" w:rsidRPr="00F21ED7" w:rsidP="00F21ED7">
      <w:pPr>
        <w:pStyle w:val="Heading1"/>
      </w:pPr>
      <w:bookmarkStart w:id="4" w:name="O_1155133"/>
      <w:bookmarkEnd w:id="4"/>
      <w:r w:rsidRPr="00F21ED7">
        <w:t>Assessment Conditions</w:t>
      </w:r>
    </w:p>
    <w:p w:rsidR="00000000" w:rsidRPr="00F21ED7" w:rsidP="00597EE1">
      <w:pPr>
        <w:pStyle w:val="BodyText"/>
      </w:pPr>
      <w:r w:rsidRPr="00F21ED7">
        <w:t xml:space="preserve">Assessment of the skills in this unit of competency must take place under the following conditions: </w:t>
      </w:r>
    </w:p>
    <w:p w:rsidR="00000000" w:rsidRPr="00F21ED7" w:rsidP="00F21ED7">
      <w:pPr>
        <w:pStyle w:val="ListBullet"/>
      </w:pPr>
      <w:r w:rsidRPr="00F21ED7">
        <w:t>physical conditions:</w:t>
      </w:r>
    </w:p>
    <w:p w:rsidR="00000000" w:rsidRPr="00F21ED7" w:rsidP="00F21ED7">
      <w:pPr>
        <w:pStyle w:val="ListBullet2"/>
      </w:pPr>
      <w:r w:rsidRPr="00F21ED7">
        <w:t>skills must be demonstrated on a conservation earthworks site or in an environment that accurately represents workplace conditions</w:t>
      </w:r>
    </w:p>
    <w:p w:rsidR="00000000" w:rsidRPr="00F21ED7" w:rsidP="00F21ED7">
      <w:pPr>
        <w:pStyle w:val="ListBullet"/>
      </w:pPr>
      <w:r w:rsidRPr="00F21ED7">
        <w:t>resources, equipment and materials:</w:t>
      </w:r>
    </w:p>
    <w:p w:rsidR="00000000" w:rsidRPr="00F21ED7" w:rsidP="00F21ED7">
      <w:pPr>
        <w:pStyle w:val="ListBullet2"/>
      </w:pPr>
      <w:r w:rsidRPr="00F21ED7">
        <w:t>materials and other resources as specified in project plans and specifications</w:t>
      </w:r>
    </w:p>
    <w:p w:rsidR="00000000" w:rsidRPr="00F21ED7" w:rsidP="00F21ED7">
      <w:pPr>
        <w:pStyle w:val="ListBullet2"/>
      </w:pPr>
      <w:r w:rsidRPr="00F21ED7">
        <w:t>tools and equipment required to perform earthworks activities</w:t>
      </w:r>
    </w:p>
    <w:p w:rsidR="00000000" w:rsidRPr="00F21ED7" w:rsidP="00F21ED7">
      <w:pPr>
        <w:pStyle w:val="ListBullet"/>
      </w:pPr>
      <w:r w:rsidRPr="00F21ED7">
        <w:t>specifications:</w:t>
      </w:r>
    </w:p>
    <w:p w:rsidR="00000000" w:rsidRPr="00F21ED7" w:rsidP="00F21ED7">
      <w:pPr>
        <w:pStyle w:val="ListBullet2"/>
      </w:pPr>
      <w:r w:rsidRPr="00F21ED7">
        <w:t>workplace policies and procedures for safety and supervision</w:t>
      </w:r>
      <w:r w:rsidRPr="00F21ED7">
        <w:t xml:space="preserve"> of work</w:t>
      </w:r>
    </w:p>
    <w:p w:rsidR="00000000" w:rsidRPr="00F21ED7" w:rsidP="00F21ED7">
      <w:pPr>
        <w:pStyle w:val="ListBullet2"/>
      </w:pPr>
      <w:r w:rsidRPr="00F21ED7">
        <w:t>earthworks plans and specifications</w:t>
      </w:r>
    </w:p>
    <w:p w:rsidR="00000000" w:rsidRPr="00F21ED7" w:rsidP="00F21ED7">
      <w:pPr>
        <w:pStyle w:val="ListBullet"/>
      </w:pPr>
      <w:r w:rsidRPr="00F21ED7">
        <w:t>relationships:</w:t>
      </w:r>
    </w:p>
    <w:p w:rsidR="00000000" w:rsidRPr="00F21ED7" w:rsidP="00F21ED7">
      <w:pPr>
        <w:pStyle w:val="ListBullet2"/>
      </w:pPr>
      <w:r w:rsidRPr="00F21ED7">
        <w:t>stakeholders</w:t>
      </w:r>
    </w:p>
    <w:p w:rsidR="00000000" w:rsidRPr="00F21ED7" w:rsidP="00F21ED7">
      <w:pPr>
        <w:pStyle w:val="ListBullet2"/>
      </w:pPr>
      <w:r w:rsidRPr="00F21ED7">
        <w:t>senior managers.</w:t>
      </w:r>
    </w:p>
    <w:p w:rsidR="00000000" w:rsidRPr="00F21ED7" w:rsidP="00597EE1">
      <w:pPr>
        <w:pStyle w:val="BodyText"/>
      </w:pPr>
      <w:r w:rsidRPr="00F21ED7">
        <w:t>Assessors of this unit must satisfy the requirements for assessors in applicable vocational education and training legislation, frameworks and/or standards.</w:t>
      </w:r>
    </w:p>
    <w:p w:rsidR="00000000" w:rsidRPr="00F21ED7" w:rsidP="00F21ED7">
      <w:pPr>
        <w:pStyle w:val="Heading1"/>
      </w:pPr>
      <w:bookmarkStart w:id="5" w:name="O_1155136"/>
      <w:bookmarkEnd w:id="5"/>
      <w:r w:rsidRPr="00F21ED7">
        <w:t>Links</w:t>
      </w:r>
    </w:p>
    <w:p w:rsidR="00000000" w:rsidRPr="00F21ED7" w:rsidP="00597EE1">
      <w:pPr>
        <w:pStyle w:val="BodyText"/>
      </w:pPr>
      <w:r w:rsidRPr="00F21E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339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1ED7" w:rsidP="00F21ED7"/>
    <w:sectPr w:rsidSect="00F21E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D7" w:rsidRPr="00597EE1" w:rsidP="00597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E1" w:rsidP="00F21E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7EE1" w:rsidP="00F21E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7EE1" w:rsidP="00F21E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ED7" w:rsidRPr="00597EE1" w:rsidP="00597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E1" w:rsidRPr="002D2AF8" w:rsidP="00F21E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AHCSAW404 Supervise implementation of conservation earthworks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97EE1" w:rsidP="00F21E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58EF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3A3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785F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E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E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E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E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E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E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E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E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E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E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E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ED7"/>
  </w:style>
  <w:style w:type="character" w:customStyle="1" w:styleId="Heading1Char">
    <w:name w:val="Heading 1 Char"/>
    <w:basedOn w:val="DefaultParagraphFont"/>
    <w:link w:val="Heading1"/>
    <w:rsid w:val="00F21E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E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E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1E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1E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1E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E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21ED7"/>
    <w:rPr>
      <w:b/>
    </w:rPr>
  </w:style>
  <w:style w:type="character" w:customStyle="1" w:styleId="Heading2Char">
    <w:name w:val="Heading 2 Char"/>
    <w:basedOn w:val="DefaultParagraphFont"/>
    <w:link w:val="Heading2"/>
    <w:rsid w:val="00F21E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E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E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E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E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E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E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E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E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E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E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E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E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E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1E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1E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1ED7"/>
    <w:rPr>
      <w:b/>
      <w:spacing w:val="0"/>
    </w:rPr>
  </w:style>
  <w:style w:type="paragraph" w:customStyle="1" w:styleId="SuperTitle">
    <w:name w:val="SuperTitle"/>
    <w:basedOn w:val="Title"/>
    <w:rsid w:val="00F21E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E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E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1E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E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E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E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E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E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E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E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E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ED7"/>
    <w:rPr>
      <w:i/>
    </w:rPr>
  </w:style>
  <w:style w:type="paragraph" w:styleId="Caption">
    <w:name w:val="caption"/>
    <w:basedOn w:val="BodyText"/>
    <w:next w:val="Normal"/>
    <w:qFormat/>
    <w:rsid w:val="00F21E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E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E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ED7"/>
  </w:style>
  <w:style w:type="paragraph" w:styleId="TableofFigures">
    <w:name w:val="table of figures"/>
    <w:basedOn w:val="Normal"/>
    <w:next w:val="Normal"/>
    <w:semiHidden/>
    <w:rsid w:val="00F21E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E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1ED7"/>
    <w:rPr>
      <w:rFonts w:ascii="Wingdings" w:hAnsi="Wingdings"/>
    </w:rPr>
  </w:style>
  <w:style w:type="paragraph" w:customStyle="1" w:styleId="TableHeading">
    <w:name w:val="Table Heading"/>
    <w:basedOn w:val="HeadingBase"/>
    <w:rsid w:val="00F21E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ED7"/>
    <w:rPr>
      <w:color w:val="0033CC"/>
      <w:u w:val="none"/>
    </w:rPr>
  </w:style>
  <w:style w:type="paragraph" w:customStyle="1" w:styleId="BodyTextRight">
    <w:name w:val="Body Text Right"/>
    <w:basedOn w:val="BodyText"/>
    <w:rsid w:val="00F21E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E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E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E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E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E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ED7"/>
    <w:rPr>
      <w:sz w:val="32"/>
    </w:rPr>
  </w:style>
  <w:style w:type="paragraph" w:customStyle="1" w:styleId="HeadingProcedure">
    <w:name w:val="Heading Procedure"/>
    <w:basedOn w:val="HeadingBase"/>
    <w:next w:val="Normal"/>
    <w:rsid w:val="00F21E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ED7"/>
    <w:pPr>
      <w:spacing w:before="60" w:after="60"/>
    </w:pPr>
  </w:style>
  <w:style w:type="paragraph" w:styleId="ListContinue">
    <w:name w:val="List Continue"/>
    <w:basedOn w:val="List"/>
    <w:rsid w:val="00F21ED7"/>
    <w:pPr>
      <w:ind w:firstLine="0"/>
    </w:pPr>
  </w:style>
  <w:style w:type="paragraph" w:customStyle="1" w:styleId="ListNote">
    <w:name w:val="List Note"/>
    <w:basedOn w:val="List"/>
    <w:rsid w:val="00F21E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E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E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ED7"/>
    <w:rPr>
      <w:rFonts w:ascii="Courier New" w:hAnsi="Courier New"/>
    </w:rPr>
  </w:style>
  <w:style w:type="paragraph" w:customStyle="1" w:styleId="NoteBullet">
    <w:name w:val="Note Bullet"/>
    <w:basedOn w:val="Note"/>
    <w:rsid w:val="00F21E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E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E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E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E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1E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E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ED7"/>
    <w:rPr>
      <w:b/>
      <w:smallCaps/>
    </w:rPr>
  </w:style>
  <w:style w:type="paragraph" w:customStyle="1" w:styleId="TableListNumber">
    <w:name w:val="Table List Number"/>
    <w:basedOn w:val="ListNumber"/>
    <w:rsid w:val="00F21E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E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ED7"/>
    <w:pPr>
      <w:numPr>
        <w:numId w:val="9"/>
      </w:numPr>
    </w:pPr>
  </w:style>
  <w:style w:type="paragraph" w:customStyle="1" w:styleId="ListAlpha2">
    <w:name w:val="List Alpha 2"/>
    <w:basedOn w:val="List2"/>
    <w:rsid w:val="00F21ED7"/>
    <w:pPr>
      <w:numPr>
        <w:numId w:val="8"/>
      </w:numPr>
    </w:pPr>
  </w:style>
  <w:style w:type="paragraph" w:styleId="List2">
    <w:name w:val="List 2"/>
    <w:basedOn w:val="BodyText"/>
    <w:rsid w:val="00F21E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E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E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E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E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E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1ED7"/>
    <w:pPr>
      <w:numPr>
        <w:numId w:val="4"/>
      </w:numPr>
    </w:pPr>
  </w:style>
  <w:style w:type="paragraph" w:styleId="ListContinue2">
    <w:name w:val="List Continue 2"/>
    <w:basedOn w:val="List2"/>
    <w:rsid w:val="00F21ED7"/>
    <w:pPr>
      <w:ind w:firstLine="0"/>
    </w:pPr>
  </w:style>
  <w:style w:type="paragraph" w:styleId="ListContinue3">
    <w:name w:val="List Continue 3"/>
    <w:basedOn w:val="List3"/>
    <w:rsid w:val="00F21ED7"/>
    <w:pPr>
      <w:ind w:left="1021" w:firstLine="0"/>
    </w:pPr>
  </w:style>
  <w:style w:type="paragraph" w:styleId="ListContinue4">
    <w:name w:val="List Continue 4"/>
    <w:basedOn w:val="List4"/>
    <w:rsid w:val="00F21ED7"/>
    <w:pPr>
      <w:ind w:firstLine="0"/>
    </w:pPr>
  </w:style>
  <w:style w:type="paragraph" w:styleId="ListContinue5">
    <w:name w:val="List Continue 5"/>
    <w:basedOn w:val="List5"/>
    <w:rsid w:val="00F21ED7"/>
    <w:pPr>
      <w:ind w:firstLine="0"/>
    </w:pPr>
  </w:style>
  <w:style w:type="paragraph" w:styleId="ListNumber3">
    <w:name w:val="List Number 3"/>
    <w:basedOn w:val="List3"/>
    <w:rsid w:val="00F21ED7"/>
    <w:pPr>
      <w:numPr>
        <w:numId w:val="5"/>
      </w:numPr>
    </w:pPr>
  </w:style>
  <w:style w:type="paragraph" w:styleId="ListNumber4">
    <w:name w:val="List Number 4"/>
    <w:basedOn w:val="List4"/>
    <w:rsid w:val="00F21ED7"/>
    <w:pPr>
      <w:numPr>
        <w:numId w:val="6"/>
      </w:numPr>
    </w:pPr>
  </w:style>
  <w:style w:type="paragraph" w:styleId="ListNumber5">
    <w:name w:val="List Number 5"/>
    <w:basedOn w:val="List5"/>
    <w:rsid w:val="00F21ED7"/>
    <w:pPr>
      <w:numPr>
        <w:numId w:val="7"/>
      </w:numPr>
    </w:pPr>
  </w:style>
  <w:style w:type="paragraph" w:styleId="BlockText">
    <w:name w:val="Block Text"/>
    <w:basedOn w:val="Normal"/>
    <w:rsid w:val="00F21E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E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ED7"/>
    <w:rPr>
      <w:sz w:val="16"/>
      <w:vertAlign w:val="superscript"/>
    </w:rPr>
  </w:style>
  <w:style w:type="character" w:customStyle="1" w:styleId="Symbols">
    <w:name w:val="Symbols"/>
    <w:basedOn w:val="DefaultParagraphFont"/>
    <w:rsid w:val="00F21ED7"/>
    <w:rPr>
      <w:rFonts w:ascii="Symbol" w:hAnsi="Symbol"/>
    </w:rPr>
  </w:style>
  <w:style w:type="character" w:customStyle="1" w:styleId="MenuOptions">
    <w:name w:val="Menu Options"/>
    <w:basedOn w:val="DefaultParagraphFont"/>
    <w:rsid w:val="00F21E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ED7"/>
    <w:rPr>
      <w:b/>
    </w:rPr>
  </w:style>
  <w:style w:type="character" w:customStyle="1" w:styleId="Underlined">
    <w:name w:val="Underlined"/>
    <w:basedOn w:val="DefaultParagraphFont"/>
    <w:rsid w:val="00F21ED7"/>
    <w:rPr>
      <w:u w:val="single"/>
    </w:rPr>
  </w:style>
  <w:style w:type="paragraph" w:customStyle="1" w:styleId="TableBodyTextRight">
    <w:name w:val="Table Body Text Right"/>
    <w:basedOn w:val="TableBodyText"/>
    <w:rsid w:val="00F21E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ED7"/>
    <w:rPr>
      <w:sz w:val="18"/>
    </w:rPr>
  </w:style>
  <w:style w:type="paragraph" w:customStyle="1" w:styleId="BodySmallRight">
    <w:name w:val="Body Small Right"/>
    <w:basedOn w:val="BodyTextRight"/>
    <w:rsid w:val="00F21ED7"/>
    <w:rPr>
      <w:sz w:val="18"/>
      <w:szCs w:val="18"/>
    </w:rPr>
  </w:style>
  <w:style w:type="paragraph" w:customStyle="1" w:styleId="MarginEdition">
    <w:name w:val="Margin Edition"/>
    <w:basedOn w:val="MarginNote"/>
    <w:rsid w:val="00F21E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ED7"/>
    <w:rPr>
      <w:sz w:val="2"/>
      <w:szCs w:val="2"/>
    </w:rPr>
  </w:style>
  <w:style w:type="character" w:customStyle="1" w:styleId="Small">
    <w:name w:val="Small"/>
    <w:basedOn w:val="DefaultParagraphFont"/>
    <w:rsid w:val="00F21ED7"/>
    <w:rPr>
      <w:sz w:val="16"/>
    </w:rPr>
  </w:style>
  <w:style w:type="paragraph" w:customStyle="1" w:styleId="WideTable">
    <w:name w:val="Wide Table"/>
    <w:basedOn w:val="Normal"/>
    <w:rsid w:val="00F21E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ED7"/>
  </w:style>
  <w:style w:type="paragraph" w:styleId="Quote">
    <w:name w:val="Quote"/>
    <w:basedOn w:val="Heading1"/>
    <w:link w:val="QuoteChar"/>
    <w:qFormat/>
    <w:rsid w:val="00F21E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E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ED7"/>
    <w:pPr>
      <w:pageBreakBefore/>
    </w:pPr>
  </w:style>
  <w:style w:type="paragraph" w:customStyle="1" w:styleId="Border">
    <w:name w:val="Border"/>
    <w:basedOn w:val="Normal"/>
    <w:qFormat/>
    <w:rsid w:val="00F21E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E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E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E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E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E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E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E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E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ED7"/>
    <w:rPr>
      <w:u w:val="single"/>
    </w:rPr>
  </w:style>
  <w:style w:type="character" w:customStyle="1" w:styleId="BoldandItalics">
    <w:name w:val="Bold and Italics"/>
    <w:qFormat/>
    <w:rsid w:val="00F21ED7"/>
    <w:rPr>
      <w:b/>
      <w:i/>
      <w:u w:val="none"/>
    </w:rPr>
  </w:style>
  <w:style w:type="paragraph" w:styleId="BalloonText">
    <w:name w:val="Balloon Text"/>
    <w:basedOn w:val="Normal"/>
    <w:link w:val="BalloonTextChar"/>
    <w:rsid w:val="00F21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E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E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E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E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E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E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7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3704</Characters>
  <Application>Microsoft Office Word</Application>
  <DocSecurity>0</DocSecurity>
  <Lines>102</Lines>
  <Paragraphs>91</Paragraphs>
  <ScaleCrop>false</ScaleCrop>
  <Company>Author-it Software Corporation Ltd.</Company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AHCSAW404 Supervise implementation of conservation earthworks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