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F4D" w:rsidP="002D4F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AHCSAW402 Set out conservation earthworks</w:t>
      </w:r>
      <w:r>
        <w:fldChar w:fldCharType="end"/>
      </w:r>
    </w:p>
    <w:p w:rsidR="002D4F4D" w:rsidP="002D4F4D">
      <w:pPr>
        <w:pStyle w:val="Version"/>
        <w:sectPr w:rsidSect="004030E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030ED" w:rsidP="004030ED">
      <w:pPr>
        <w:pStyle w:val="SuperHeading"/>
      </w:pPr>
      <w:r w:rsidRPr="004030ED">
        <w:t>AHCSAW402 Set out conservation earthworks</w:t>
      </w:r>
    </w:p>
    <w:p w:rsidR="00000000" w:rsidRPr="004030ED" w:rsidP="004030ED">
      <w:pPr>
        <w:pStyle w:val="Heading1"/>
      </w:pPr>
      <w:bookmarkStart w:id="1" w:name="O_1155060"/>
      <w:bookmarkEnd w:id="1"/>
      <w:r w:rsidRPr="004030E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Comments</w:t>
            </w:r>
          </w:p>
        </w:tc>
      </w:tr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t>This version released with AHC Agriculture, Horticulture and Conservation and Land Management Training Package Version 6.0.</w:t>
            </w:r>
          </w:p>
        </w:tc>
      </w:tr>
    </w:tbl>
    <w:p w:rsidR="00000000" w:rsidRPr="004030ED" w:rsidP="004030ED">
      <w:pPr>
        <w:pStyle w:val="BodyText"/>
      </w:pPr>
    </w:p>
    <w:p w:rsidR="00000000" w:rsidRPr="004030ED" w:rsidP="004030ED">
      <w:pPr>
        <w:pStyle w:val="AllowPageBreak"/>
      </w:pPr>
    </w:p>
    <w:p w:rsidR="00000000" w:rsidRPr="004030ED" w:rsidP="004030ED">
      <w:pPr>
        <w:pStyle w:val="Heading1"/>
      </w:pPr>
      <w:bookmarkStart w:id="2" w:name="O_1155061"/>
      <w:bookmarkEnd w:id="2"/>
      <w:r w:rsidRPr="004030ED">
        <w:t>Application</w:t>
      </w:r>
    </w:p>
    <w:p w:rsidR="00000000" w:rsidRPr="004030ED" w:rsidP="002D4F4D">
      <w:pPr>
        <w:pStyle w:val="BodyText"/>
      </w:pPr>
      <w:r w:rsidRPr="004030ED">
        <w:t>This unit of competency describes the skills and k</w:t>
      </w:r>
      <w:r w:rsidRPr="004030ED">
        <w:t>nowledge required to set out standard structures using specialised pegging and marking techniques, for erosion and sediment control earthworks.</w:t>
      </w:r>
    </w:p>
    <w:p w:rsidR="00000000" w:rsidRPr="004030ED" w:rsidP="002D4F4D">
      <w:pPr>
        <w:pStyle w:val="BodyText"/>
      </w:pPr>
      <w:r w:rsidRPr="004030ED">
        <w:t>The unit applies to individuals who take responsibility for their own work and use discretion and judgement in t</w:t>
      </w:r>
      <w:r w:rsidRPr="004030ED">
        <w:t>he selection, allocation and use of available resources. This includes undertaking a range of routine and non-routine activities and work in known and changing contexts.</w:t>
      </w:r>
    </w:p>
    <w:p w:rsidR="00000000" w:rsidRPr="004030ED" w:rsidP="002D4F4D">
      <w:pPr>
        <w:pStyle w:val="BodyText"/>
      </w:pPr>
      <w:r w:rsidRPr="004030ED">
        <w:t>No licensing, legislative or certification requirements apply to this unit at the time</w:t>
      </w:r>
      <w:r w:rsidRPr="004030ED">
        <w:t xml:space="preserve"> of publication.</w:t>
      </w:r>
    </w:p>
    <w:p w:rsidR="00000000" w:rsidRPr="004030ED" w:rsidP="004030ED">
      <w:pPr>
        <w:pStyle w:val="Heading1"/>
      </w:pPr>
      <w:bookmarkStart w:id="3" w:name="O_1155062"/>
      <w:bookmarkEnd w:id="3"/>
      <w:r w:rsidRPr="004030ED">
        <w:t>Pre-requisite Unit</w:t>
      </w:r>
    </w:p>
    <w:p w:rsidR="00000000" w:rsidRPr="004030ED" w:rsidP="002D4F4D">
      <w:pPr>
        <w:pStyle w:val="BodyText"/>
      </w:pPr>
      <w:r w:rsidRPr="004030ED">
        <w:t>Nil</w:t>
      </w:r>
    </w:p>
    <w:p w:rsidR="00000000" w:rsidRPr="004030ED" w:rsidP="004030ED">
      <w:pPr>
        <w:pStyle w:val="Heading1"/>
      </w:pPr>
      <w:bookmarkStart w:id="4" w:name="O_1155064"/>
      <w:bookmarkEnd w:id="4"/>
      <w:r w:rsidRPr="004030ED">
        <w:t>Unit Sector</w:t>
      </w:r>
    </w:p>
    <w:p w:rsidR="00000000" w:rsidRPr="004030ED" w:rsidP="002D4F4D">
      <w:pPr>
        <w:pStyle w:val="BodyText"/>
      </w:pPr>
      <w:r w:rsidRPr="004030ED">
        <w:t>Soil and Water Conservation (SAW)</w:t>
      </w:r>
    </w:p>
    <w:p w:rsidR="00000000" w:rsidRPr="004030ED" w:rsidP="004030ED">
      <w:pPr>
        <w:pStyle w:val="Heading1"/>
      </w:pPr>
      <w:bookmarkStart w:id="5" w:name="O_1155065"/>
      <w:bookmarkEnd w:id="5"/>
      <w:r w:rsidRPr="004030E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D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Performance Criteria</w:t>
            </w:r>
          </w:p>
        </w:tc>
      </w:tr>
      <w:tr w:rsidTr="002D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D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1. Interpret plans and specifications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t>1.1 Determine overall objective of construction work from plans and in consultation with landholder and surveyor</w:t>
            </w:r>
          </w:p>
          <w:p w:rsidR="00000000" w:rsidRPr="004030ED" w:rsidP="004030ED">
            <w:pPr>
              <w:pStyle w:val="BodyText"/>
            </w:pPr>
            <w:r w:rsidRPr="004030ED">
              <w:t>1.2 Esta</w:t>
            </w:r>
            <w:r w:rsidRPr="004030ED">
              <w:t>blish earthworks specifications required to achieve desired objectives</w:t>
            </w:r>
          </w:p>
          <w:p w:rsidR="00000000" w:rsidRPr="004030ED" w:rsidP="004030ED">
            <w:pPr>
              <w:pStyle w:val="BodyText"/>
            </w:pPr>
            <w:r w:rsidRPr="004030ED">
              <w:t xml:space="preserve">1.3 Inspect site for prevailing conditions and identify inconsistency </w:t>
            </w:r>
            <w:r w:rsidRPr="004030ED">
              <w:t>with plan</w:t>
            </w:r>
          </w:p>
          <w:p w:rsidR="00000000" w:rsidRPr="004030ED" w:rsidP="004030ED">
            <w:pPr>
              <w:pStyle w:val="BodyText"/>
            </w:pPr>
            <w:r w:rsidRPr="004030ED">
              <w:t>1.4 Consult surveyor to rectify inconsistencies</w:t>
            </w:r>
          </w:p>
          <w:p w:rsidR="00000000" w:rsidRPr="004030ED" w:rsidP="004030ED">
            <w:pPr>
              <w:pStyle w:val="BodyText"/>
            </w:pPr>
            <w:r w:rsidRPr="004030ED">
              <w:t>1.5 Verify plan according to workplace procedures</w:t>
            </w:r>
          </w:p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1.6 Identify hazards, assess risks and implement controls according to workplace health and safety procedures</w:t>
            </w:r>
          </w:p>
        </w:tc>
      </w:tr>
      <w:tr w:rsidTr="002D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2. Relate plan to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t xml:space="preserve">2.1 Harmonise key data points on plan with matching features on site </w:t>
            </w:r>
          </w:p>
          <w:p w:rsidR="00000000" w:rsidRPr="004030ED" w:rsidP="004030ED">
            <w:pPr>
              <w:pStyle w:val="BodyText"/>
            </w:pPr>
            <w:r w:rsidRPr="004030ED">
              <w:t>2.2 Identify features on site plan to be used for su</w:t>
            </w:r>
            <w:r w:rsidRPr="004030ED">
              <w:t>rvey work</w:t>
            </w:r>
          </w:p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2.3 Identify and record inconsistencies between site plan and actual site that will affect survey activity</w:t>
            </w:r>
          </w:p>
        </w:tc>
      </w:tr>
      <w:tr w:rsidTr="002D4F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3. Peg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t>3.1 Establish layout sequence in consultation with site surveyor</w:t>
            </w:r>
          </w:p>
          <w:p w:rsidR="00000000" w:rsidRPr="004030ED" w:rsidP="004030ED">
            <w:pPr>
              <w:pStyle w:val="BodyText"/>
            </w:pPr>
            <w:r w:rsidRPr="004030ED">
              <w:t>3.2 Measure site dimensions according to plan and specific</w:t>
            </w:r>
            <w:r w:rsidRPr="004030ED">
              <w:t>ation</w:t>
            </w:r>
          </w:p>
          <w:p w:rsidR="00000000" w:rsidRPr="004030ED" w:rsidP="004030ED">
            <w:pPr>
              <w:pStyle w:val="BodyText"/>
            </w:pPr>
            <w:r w:rsidRPr="004030ED">
              <w:t xml:space="preserve">3.3 Relay site dimensions from plan to site </w:t>
            </w:r>
          </w:p>
          <w:p w:rsidR="00000000" w:rsidRPr="004030ED" w:rsidP="004030ED">
            <w:pPr>
              <w:pStyle w:val="BodyText"/>
            </w:pPr>
            <w:r w:rsidRPr="004030ED">
              <w:t>3.4 Mark out site construction area and locations using workplace and industry best practice</w:t>
            </w:r>
          </w:p>
          <w:p w:rsidR="00000000" w:rsidRPr="004030ED" w:rsidP="004030ED">
            <w:pPr>
              <w:pStyle w:val="BodyText"/>
            </w:pPr>
            <w:r w:rsidRPr="004030ED">
              <w:t>3.5 Lay out earthworks according to project specifications and specified tolerances</w:t>
            </w:r>
          </w:p>
          <w:p w:rsidR="00000000" w:rsidRPr="004030ED" w:rsidP="004030ED">
            <w:pPr>
              <w:pStyle w:val="BodyText"/>
            </w:pPr>
            <w:r w:rsidRPr="004030ED">
              <w:t>3.6 Advise construction team</w:t>
            </w:r>
            <w:r w:rsidRPr="004030ED">
              <w:t xml:space="preserve"> of layout to preserve site layout integrity</w:t>
            </w:r>
          </w:p>
        </w:tc>
      </w:tr>
    </w:tbl>
    <w:p w:rsidR="00000000" w:rsidRPr="004030ED" w:rsidP="004030ED">
      <w:pPr>
        <w:pStyle w:val="BodyText"/>
      </w:pPr>
    </w:p>
    <w:p w:rsidR="00000000" w:rsidRPr="004030ED" w:rsidP="004030ED">
      <w:pPr>
        <w:pStyle w:val="AllowPageBreak"/>
      </w:pPr>
    </w:p>
    <w:p w:rsidR="00000000" w:rsidRPr="004030ED" w:rsidP="004030ED">
      <w:pPr>
        <w:pStyle w:val="Heading1"/>
      </w:pPr>
      <w:bookmarkStart w:id="6" w:name="O_1155066"/>
      <w:bookmarkEnd w:id="6"/>
      <w:r w:rsidRPr="004030ED">
        <w:t>Foundation Skills</w:t>
      </w:r>
    </w:p>
    <w:p w:rsidR="00000000" w:rsidRPr="002D4F4D" w:rsidP="002D4F4D">
      <w:pPr>
        <w:pStyle w:val="BodyText"/>
        <w:rPr>
          <w:i/>
        </w:rPr>
      </w:pPr>
      <w:r w:rsidRPr="002D4F4D">
        <w:rPr>
          <w:rStyle w:val="Emphasis"/>
        </w:rPr>
        <w:t>This section describes those language, literacy, numeracy and employment skills that are essential for performance in this unit of competency but are not explicit in the pe</w:t>
      </w:r>
      <w:r w:rsidRPr="002D4F4D">
        <w:rPr>
          <w:rStyle w:val="Emphasis"/>
        </w:rPr>
        <w:t>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Description</w:t>
            </w:r>
          </w:p>
        </w:tc>
      </w:tr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ListBullet"/>
              <w:rPr>
                <w:lang w:val="en-NZ"/>
              </w:rPr>
            </w:pPr>
            <w:r w:rsidRPr="004030ED">
              <w:t>Critically analyse plans and specifications to extract critical data for survey works</w:t>
            </w:r>
          </w:p>
        </w:tc>
      </w:tr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ListBullet"/>
            </w:pPr>
            <w:r w:rsidRPr="004030ED">
              <w:t xml:space="preserve">Select and apply mathematical and problem solving strategies to interpret plans and specifications </w:t>
            </w:r>
            <w:r w:rsidRPr="004030ED">
              <w:t>and transfer linear dimensional information from scale drawings into real-world site layout</w:t>
            </w:r>
          </w:p>
        </w:tc>
      </w:tr>
    </w:tbl>
    <w:p w:rsidR="00000000" w:rsidRPr="004030ED" w:rsidP="004030ED">
      <w:pPr>
        <w:pStyle w:val="BodyText"/>
      </w:pPr>
    </w:p>
    <w:p w:rsidR="00000000" w:rsidRPr="004030ED" w:rsidP="004030ED">
      <w:pPr>
        <w:pStyle w:val="AllowPageBreak"/>
      </w:pPr>
    </w:p>
    <w:p w:rsidR="00000000" w:rsidRPr="004030ED" w:rsidP="004030ED">
      <w:pPr>
        <w:pStyle w:val="Heading1"/>
      </w:pPr>
      <w:bookmarkStart w:id="7" w:name="O_1155068"/>
      <w:bookmarkEnd w:id="7"/>
      <w:r w:rsidRPr="004030E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Bold"/>
              <w:rPr>
                <w:lang w:val="en-NZ"/>
              </w:rPr>
            </w:pPr>
            <w:r w:rsidRPr="004030ED">
              <w:t>Equivalence status</w:t>
            </w:r>
          </w:p>
        </w:tc>
      </w:tr>
      <w:tr w:rsidTr="004030E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AHCSAW402 Set out co</w:t>
            </w:r>
            <w:r w:rsidRPr="004030ED">
              <w:t>nservation earthworks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AHCSAW401 Set out conservation earthworks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t>Changes to Application and Performance Criteria for clarity</w:t>
            </w:r>
          </w:p>
          <w:p w:rsidR="00000000" w:rsidP="004030ED">
            <w:pPr>
              <w:pStyle w:val="BodyText"/>
              <w:rPr>
                <w:lang w:val="en-NZ"/>
              </w:rPr>
            </w:pPr>
            <w:r w:rsidRPr="004030ED">
              <w:t>Updated Foundation Skills,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030ED" w:rsidP="004030ED">
            <w:pPr>
              <w:pStyle w:val="BodyText"/>
            </w:pPr>
            <w:r w:rsidRPr="004030ED">
              <w:t>Not equivalent</w:t>
            </w:r>
          </w:p>
        </w:tc>
      </w:tr>
    </w:tbl>
    <w:p w:rsidR="00000000" w:rsidRPr="004030ED" w:rsidP="004030ED">
      <w:pPr>
        <w:pStyle w:val="BodyText"/>
      </w:pPr>
    </w:p>
    <w:p w:rsidR="00000000" w:rsidRPr="004030ED" w:rsidP="004030ED">
      <w:pPr>
        <w:pStyle w:val="AllowPageBreak"/>
      </w:pPr>
    </w:p>
    <w:p w:rsidR="00000000" w:rsidRPr="004030ED" w:rsidP="004030ED">
      <w:pPr>
        <w:pStyle w:val="Heading1"/>
      </w:pPr>
      <w:bookmarkStart w:id="8" w:name="O_1155075"/>
      <w:bookmarkEnd w:id="8"/>
      <w:r w:rsidRPr="004030ED">
        <w:t>Links</w:t>
      </w:r>
    </w:p>
    <w:p w:rsidR="00000000" w:rsidRPr="004030ED" w:rsidP="002D4F4D">
      <w:pPr>
        <w:pStyle w:val="BodyText"/>
      </w:pPr>
      <w:r w:rsidRPr="004030ED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3E3C9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030ED" w:rsidP="004030ED"/>
    <w:sectPr w:rsidSect="004030E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E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ED" w:rsidRPr="002D4F4D" w:rsidP="002D4F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E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4D" w:rsidP="004030E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D4F4D" w:rsidP="004030E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2D4F4D" w:rsidP="004030E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E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030ED" w:rsidRPr="002D4F4D" w:rsidP="002D4F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30E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4D" w:rsidRPr="002D2AF8" w:rsidP="004030E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AHCSAW402 Set out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D4F4D" w:rsidP="004030E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F4D3A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C8E96D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30E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030E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030E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030E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030E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030E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030E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030E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030E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030E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030E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030ED"/>
  </w:style>
  <w:style w:type="character" w:customStyle="1" w:styleId="Heading1Char">
    <w:name w:val="Heading 1 Char"/>
    <w:basedOn w:val="DefaultParagraphFont"/>
    <w:link w:val="Heading1"/>
    <w:rsid w:val="004030E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030E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030E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030ED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030ED"/>
    <w:rPr>
      <w:i/>
    </w:rPr>
  </w:style>
  <w:style w:type="paragraph" w:customStyle="1" w:styleId="SuperHeading">
    <w:name w:val="SuperHeading"/>
    <w:basedOn w:val="Normal"/>
    <w:rsid w:val="004030E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030E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030ED"/>
    <w:rPr>
      <w:b/>
    </w:rPr>
  </w:style>
  <w:style w:type="character" w:customStyle="1" w:styleId="Heading2Char">
    <w:name w:val="Heading 2 Char"/>
    <w:basedOn w:val="DefaultParagraphFont"/>
    <w:link w:val="Heading2"/>
    <w:rsid w:val="004030E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030E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030E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03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030E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03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030E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030E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030E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030E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030E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030E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030E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030E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030E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030E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030E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030E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030E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030E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030ED"/>
    <w:rPr>
      <w:b/>
      <w:spacing w:val="0"/>
    </w:rPr>
  </w:style>
  <w:style w:type="paragraph" w:customStyle="1" w:styleId="SuperTitle">
    <w:name w:val="SuperTitle"/>
    <w:basedOn w:val="Title"/>
    <w:rsid w:val="004030E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030E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030E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030E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030E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030E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030E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030E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030E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030E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030E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030E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030E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030E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030E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030E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030ED"/>
  </w:style>
  <w:style w:type="paragraph" w:styleId="TableofFigures">
    <w:name w:val="table of figures"/>
    <w:basedOn w:val="Normal"/>
    <w:next w:val="Normal"/>
    <w:semiHidden/>
    <w:rsid w:val="004030E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030E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030ED"/>
    <w:rPr>
      <w:rFonts w:ascii="Wingdings" w:hAnsi="Wingdings"/>
    </w:rPr>
  </w:style>
  <w:style w:type="paragraph" w:customStyle="1" w:styleId="TableHeading">
    <w:name w:val="Table Heading"/>
    <w:basedOn w:val="HeadingBase"/>
    <w:rsid w:val="004030E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030ED"/>
    <w:rPr>
      <w:color w:val="0033CC"/>
      <w:u w:val="none"/>
    </w:rPr>
  </w:style>
  <w:style w:type="paragraph" w:customStyle="1" w:styleId="BodyTextRight">
    <w:name w:val="Body Text Right"/>
    <w:basedOn w:val="BodyText"/>
    <w:rsid w:val="004030E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030E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030E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030E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030E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030E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030ED"/>
    <w:rPr>
      <w:sz w:val="32"/>
    </w:rPr>
  </w:style>
  <w:style w:type="paragraph" w:customStyle="1" w:styleId="HeadingProcedure">
    <w:name w:val="Heading Procedure"/>
    <w:basedOn w:val="HeadingBase"/>
    <w:next w:val="Normal"/>
    <w:rsid w:val="004030E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030ED"/>
    <w:pPr>
      <w:spacing w:before="60" w:after="60"/>
    </w:pPr>
  </w:style>
  <w:style w:type="paragraph" w:styleId="ListContinue">
    <w:name w:val="List Continue"/>
    <w:basedOn w:val="List"/>
    <w:rsid w:val="004030ED"/>
    <w:pPr>
      <w:ind w:firstLine="0"/>
    </w:pPr>
  </w:style>
  <w:style w:type="paragraph" w:customStyle="1" w:styleId="ListNote">
    <w:name w:val="List Note"/>
    <w:basedOn w:val="List"/>
    <w:rsid w:val="004030E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030E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030E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030ED"/>
    <w:rPr>
      <w:rFonts w:ascii="Courier New" w:hAnsi="Courier New"/>
    </w:rPr>
  </w:style>
  <w:style w:type="paragraph" w:customStyle="1" w:styleId="NoteBullet">
    <w:name w:val="Note Bullet"/>
    <w:basedOn w:val="Note"/>
    <w:rsid w:val="004030E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030E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030E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030E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030E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030E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030E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030ED"/>
    <w:rPr>
      <w:b/>
      <w:smallCaps/>
    </w:rPr>
  </w:style>
  <w:style w:type="paragraph" w:customStyle="1" w:styleId="TableListNumber">
    <w:name w:val="Table List Number"/>
    <w:basedOn w:val="ListNumber"/>
    <w:rsid w:val="004030E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030E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030ED"/>
    <w:pPr>
      <w:numPr>
        <w:numId w:val="8"/>
      </w:numPr>
    </w:pPr>
  </w:style>
  <w:style w:type="paragraph" w:customStyle="1" w:styleId="ListAlpha2">
    <w:name w:val="List Alpha 2"/>
    <w:basedOn w:val="List2"/>
    <w:rsid w:val="004030ED"/>
    <w:pPr>
      <w:numPr>
        <w:numId w:val="7"/>
      </w:numPr>
    </w:pPr>
  </w:style>
  <w:style w:type="paragraph" w:styleId="List2">
    <w:name w:val="List 2"/>
    <w:basedOn w:val="BodyText"/>
    <w:rsid w:val="004030E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030E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030E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030E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030E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030E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030ED"/>
    <w:pPr>
      <w:numPr>
        <w:numId w:val="3"/>
      </w:numPr>
    </w:pPr>
  </w:style>
  <w:style w:type="paragraph" w:styleId="ListContinue2">
    <w:name w:val="List Continue 2"/>
    <w:basedOn w:val="List2"/>
    <w:rsid w:val="004030ED"/>
    <w:pPr>
      <w:ind w:firstLine="0"/>
    </w:pPr>
  </w:style>
  <w:style w:type="paragraph" w:styleId="ListContinue3">
    <w:name w:val="List Continue 3"/>
    <w:basedOn w:val="List3"/>
    <w:rsid w:val="004030ED"/>
    <w:pPr>
      <w:ind w:left="1021" w:firstLine="0"/>
    </w:pPr>
  </w:style>
  <w:style w:type="paragraph" w:styleId="ListContinue4">
    <w:name w:val="List Continue 4"/>
    <w:basedOn w:val="List4"/>
    <w:rsid w:val="004030ED"/>
    <w:pPr>
      <w:ind w:firstLine="0"/>
    </w:pPr>
  </w:style>
  <w:style w:type="paragraph" w:styleId="ListContinue5">
    <w:name w:val="List Continue 5"/>
    <w:basedOn w:val="List5"/>
    <w:rsid w:val="004030ED"/>
    <w:pPr>
      <w:ind w:firstLine="0"/>
    </w:pPr>
  </w:style>
  <w:style w:type="paragraph" w:styleId="ListNumber3">
    <w:name w:val="List Number 3"/>
    <w:basedOn w:val="List3"/>
    <w:rsid w:val="004030ED"/>
    <w:pPr>
      <w:numPr>
        <w:numId w:val="4"/>
      </w:numPr>
    </w:pPr>
  </w:style>
  <w:style w:type="paragraph" w:styleId="ListNumber4">
    <w:name w:val="List Number 4"/>
    <w:basedOn w:val="List4"/>
    <w:rsid w:val="004030ED"/>
    <w:pPr>
      <w:numPr>
        <w:numId w:val="5"/>
      </w:numPr>
    </w:pPr>
  </w:style>
  <w:style w:type="paragraph" w:styleId="ListNumber5">
    <w:name w:val="List Number 5"/>
    <w:basedOn w:val="List5"/>
    <w:rsid w:val="004030ED"/>
    <w:pPr>
      <w:numPr>
        <w:numId w:val="6"/>
      </w:numPr>
    </w:pPr>
  </w:style>
  <w:style w:type="paragraph" w:styleId="BlockText">
    <w:name w:val="Block Text"/>
    <w:basedOn w:val="Normal"/>
    <w:rsid w:val="004030E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030E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030ED"/>
    <w:rPr>
      <w:sz w:val="16"/>
      <w:vertAlign w:val="superscript"/>
    </w:rPr>
  </w:style>
  <w:style w:type="character" w:customStyle="1" w:styleId="Symbols">
    <w:name w:val="Symbols"/>
    <w:basedOn w:val="DefaultParagraphFont"/>
    <w:rsid w:val="004030ED"/>
    <w:rPr>
      <w:rFonts w:ascii="Symbol" w:hAnsi="Symbol"/>
    </w:rPr>
  </w:style>
  <w:style w:type="character" w:customStyle="1" w:styleId="MenuOptions">
    <w:name w:val="Menu Options"/>
    <w:basedOn w:val="DefaultParagraphFont"/>
    <w:rsid w:val="004030E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030ED"/>
    <w:rPr>
      <w:b/>
    </w:rPr>
  </w:style>
  <w:style w:type="character" w:customStyle="1" w:styleId="Underlined">
    <w:name w:val="Underlined"/>
    <w:basedOn w:val="DefaultParagraphFont"/>
    <w:rsid w:val="004030ED"/>
    <w:rPr>
      <w:u w:val="single"/>
    </w:rPr>
  </w:style>
  <w:style w:type="paragraph" w:customStyle="1" w:styleId="TableBodyTextRight">
    <w:name w:val="Table Body Text Right"/>
    <w:basedOn w:val="TableBodyText"/>
    <w:rsid w:val="004030E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030ED"/>
    <w:rPr>
      <w:sz w:val="18"/>
    </w:rPr>
  </w:style>
  <w:style w:type="paragraph" w:customStyle="1" w:styleId="BodySmallRight">
    <w:name w:val="Body Small Right"/>
    <w:basedOn w:val="BodyTextRight"/>
    <w:rsid w:val="004030ED"/>
    <w:rPr>
      <w:sz w:val="18"/>
      <w:szCs w:val="18"/>
    </w:rPr>
  </w:style>
  <w:style w:type="paragraph" w:customStyle="1" w:styleId="MarginEdition">
    <w:name w:val="Margin Edition"/>
    <w:basedOn w:val="MarginNote"/>
    <w:rsid w:val="004030E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030ED"/>
    <w:rPr>
      <w:sz w:val="2"/>
      <w:szCs w:val="2"/>
    </w:rPr>
  </w:style>
  <w:style w:type="character" w:customStyle="1" w:styleId="Small">
    <w:name w:val="Small"/>
    <w:basedOn w:val="DefaultParagraphFont"/>
    <w:rsid w:val="004030ED"/>
    <w:rPr>
      <w:sz w:val="16"/>
    </w:rPr>
  </w:style>
  <w:style w:type="paragraph" w:customStyle="1" w:styleId="WideTable">
    <w:name w:val="Wide Table"/>
    <w:basedOn w:val="Normal"/>
    <w:rsid w:val="004030E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030ED"/>
  </w:style>
  <w:style w:type="paragraph" w:styleId="Quote">
    <w:name w:val="Quote"/>
    <w:basedOn w:val="Heading1"/>
    <w:link w:val="QuoteChar"/>
    <w:qFormat/>
    <w:rsid w:val="004030E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030E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030ED"/>
    <w:pPr>
      <w:pageBreakBefore/>
    </w:pPr>
  </w:style>
  <w:style w:type="paragraph" w:customStyle="1" w:styleId="Border">
    <w:name w:val="Border"/>
    <w:basedOn w:val="Normal"/>
    <w:qFormat/>
    <w:rsid w:val="004030E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030E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30E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30E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030E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030E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030E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030E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030E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030ED"/>
    <w:rPr>
      <w:u w:val="single"/>
    </w:rPr>
  </w:style>
  <w:style w:type="character" w:customStyle="1" w:styleId="BoldandItalics">
    <w:name w:val="Bold and Italics"/>
    <w:qFormat/>
    <w:rsid w:val="004030ED"/>
    <w:rPr>
      <w:b/>
      <w:i/>
      <w:u w:val="none"/>
    </w:rPr>
  </w:style>
  <w:style w:type="paragraph" w:styleId="BalloonText">
    <w:name w:val="Balloon Text"/>
    <w:basedOn w:val="Normal"/>
    <w:link w:val="BalloonTextChar"/>
    <w:rsid w:val="004030E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030E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030E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030E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030E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030E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030E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D4F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488</Words>
  <Characters>3112</Characters>
  <Application>Microsoft Office Word</Application>
  <DocSecurity>0</DocSecurity>
  <Lines>115</Lines>
  <Paragraphs>71</Paragraphs>
  <ScaleCrop>false</ScaleCrop>
  <Company>Author-it Software Corporation Ltd.</Company>
  <LinksUpToDate>false</LinksUpToDate>
  <CharactersWithSpaces>3529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AHCSAW402 Set out conservation earthworks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2025-02-11T06:29:00Z</dcterms:created>
  <dcterms:modified xsi:type="dcterms:W3CDTF">2025-02-11T06:29:00Z</dcterms:modified>
</cp:coreProperties>
</file>