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547" w:rsidP="00850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AHCSAW301 Construct conservation earthworks</w:t>
      </w:r>
      <w:r>
        <w:fldChar w:fldCharType="end"/>
      </w:r>
    </w:p>
    <w:p w:rsidR="00850547" w:rsidP="00850547">
      <w:pPr>
        <w:pStyle w:val="Version"/>
        <w:sectPr w:rsidSect="00030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AA5" w:rsidP="00030AA5">
      <w:pPr>
        <w:pStyle w:val="SuperHeading"/>
      </w:pPr>
      <w:r w:rsidRPr="00030AA5">
        <w:t>AHCSAW301 Construct conservation earthworks</w:t>
      </w:r>
    </w:p>
    <w:p w:rsidR="00000000" w:rsidRPr="00030AA5" w:rsidP="00030AA5">
      <w:pPr>
        <w:pStyle w:val="Heading1"/>
      </w:pPr>
      <w:bookmarkStart w:id="1" w:name="O_859527"/>
      <w:bookmarkEnd w:id="1"/>
      <w:r w:rsidRPr="00030A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TableHeading"/>
              <w:rPr>
                <w:lang w:val="en-NZ"/>
              </w:rPr>
            </w:pPr>
            <w:r w:rsidRPr="00030A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TableHeading"/>
              <w:rPr>
                <w:lang w:val="en-NZ"/>
              </w:rPr>
            </w:pPr>
            <w:r w:rsidRPr="00030A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TableHeading"/>
              <w:rPr>
                <w:lang w:val="en-NZ"/>
              </w:rPr>
            </w:pPr>
            <w:r w:rsidRPr="00030AA5">
              <w:t>Comment</w:t>
            </w:r>
          </w:p>
        </w:tc>
      </w:tr>
      <w:tr w:rsidTr="0003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BodyText"/>
              <w:rPr>
                <w:lang w:val="en-NZ"/>
              </w:rPr>
            </w:pPr>
            <w:r w:rsidRPr="00030A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BodyText"/>
              <w:rPr>
                <w:lang w:val="en-NZ"/>
              </w:rPr>
            </w:pPr>
            <w:r w:rsidRPr="00030A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AA5" w:rsidP="00030AA5">
            <w:pPr>
              <w:pStyle w:val="BodyText"/>
            </w:pPr>
            <w:r w:rsidRPr="00030AA5">
              <w:t>Initial release</w:t>
            </w:r>
          </w:p>
        </w:tc>
      </w:tr>
    </w:tbl>
    <w:p w:rsidR="00000000" w:rsidRPr="00030AA5" w:rsidP="00030AA5">
      <w:pPr>
        <w:pStyle w:val="BodyText"/>
      </w:pPr>
    </w:p>
    <w:p w:rsidR="00000000" w:rsidRPr="00030AA5" w:rsidP="00030AA5">
      <w:pPr>
        <w:pStyle w:val="AllowPageBreak"/>
      </w:pPr>
    </w:p>
    <w:p w:rsidR="00000000" w:rsidRPr="00030AA5" w:rsidP="00030AA5">
      <w:pPr>
        <w:pStyle w:val="Heading1"/>
      </w:pPr>
      <w:bookmarkStart w:id="2" w:name="O_859528"/>
      <w:bookmarkEnd w:id="2"/>
      <w:r w:rsidRPr="00030AA5">
        <w:t>Application</w:t>
      </w:r>
    </w:p>
    <w:p w:rsidR="00000000" w:rsidRPr="00030AA5" w:rsidP="00850547">
      <w:pPr>
        <w:pStyle w:val="BodyText"/>
      </w:pPr>
      <w:r w:rsidRPr="00030AA5">
        <w:t xml:space="preserve">This unit of competency describes the skills and knowledge required to use specialised earthmoving techniques to achieve fine tolerances in the construction of conservation earthworks. </w:t>
      </w:r>
    </w:p>
    <w:p w:rsidR="00000000" w:rsidRPr="00030AA5" w:rsidP="00850547">
      <w:pPr>
        <w:pStyle w:val="BodyText"/>
      </w:pPr>
      <w:r w:rsidRPr="00030AA5">
        <w:t xml:space="preserve">Construction is often carried out using a single earthmoving machine </w:t>
      </w:r>
      <w:r w:rsidRPr="00030AA5">
        <w:t>in varied conditions and terrains that requires the plant operator to develop skills that are unique to this sector.</w:t>
      </w:r>
    </w:p>
    <w:p w:rsidR="00000000" w:rsidRPr="00030AA5" w:rsidP="00850547">
      <w:pPr>
        <w:pStyle w:val="BodyText"/>
      </w:pPr>
      <w:r w:rsidRPr="00030AA5">
        <w:t>This unit applies to individuals who work under broad direction and take responsibility for their own work including limited responsibilit</w:t>
      </w:r>
      <w:r w:rsidRPr="00030AA5">
        <w:t>y for the work of others.</w:t>
      </w:r>
    </w:p>
    <w:p w:rsidR="00000000" w:rsidRPr="00030AA5" w:rsidP="00850547">
      <w:pPr>
        <w:pStyle w:val="BodyText"/>
      </w:pPr>
      <w:r w:rsidRPr="00030AA5">
        <w:t xml:space="preserve">Special vehicle licenses may apply to this unit, dependent on the type of machinery being used. Specific determination should be sought through the relevant State or Territory. </w:t>
      </w:r>
    </w:p>
    <w:p w:rsidR="00000000" w:rsidRPr="00030AA5" w:rsidP="00030AA5">
      <w:pPr>
        <w:pStyle w:val="Heading1"/>
      </w:pPr>
      <w:bookmarkStart w:id="3" w:name="O_859529"/>
      <w:bookmarkEnd w:id="3"/>
      <w:r w:rsidRPr="00030AA5">
        <w:t>Pre-requisite Unit</w:t>
      </w:r>
    </w:p>
    <w:p w:rsidR="00000000" w:rsidRPr="00030AA5" w:rsidP="00850547">
      <w:pPr>
        <w:pStyle w:val="BodyText"/>
      </w:pPr>
      <w:r w:rsidRPr="00030AA5">
        <w:t>Nil.</w:t>
      </w:r>
    </w:p>
    <w:p w:rsidR="00000000" w:rsidRPr="00030AA5" w:rsidP="00030AA5">
      <w:pPr>
        <w:pStyle w:val="Heading1"/>
      </w:pPr>
      <w:bookmarkStart w:id="4" w:name="O_859531"/>
      <w:bookmarkEnd w:id="4"/>
      <w:r w:rsidRPr="00030AA5">
        <w:t>Unit Sector</w:t>
      </w:r>
    </w:p>
    <w:p w:rsidR="00000000" w:rsidRPr="00030AA5" w:rsidP="00850547">
      <w:pPr>
        <w:pStyle w:val="BodyText"/>
      </w:pPr>
      <w:r w:rsidRPr="00030AA5">
        <w:t>Soil and Water Conservation (SAW)</w:t>
      </w:r>
    </w:p>
    <w:p w:rsidR="00000000" w:rsidRPr="00030AA5" w:rsidP="00030AA5">
      <w:pPr>
        <w:pStyle w:val="Heading1"/>
      </w:pPr>
      <w:bookmarkStart w:id="5" w:name="O_859532"/>
      <w:bookmarkEnd w:id="5"/>
      <w:r w:rsidRPr="00030AA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5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TableHeading"/>
              <w:rPr>
                <w:lang w:val="en-NZ"/>
              </w:rPr>
            </w:pPr>
            <w:r w:rsidRPr="00030AA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TableHeading"/>
              <w:rPr>
                <w:lang w:val="en-NZ"/>
              </w:rPr>
            </w:pPr>
            <w:r w:rsidRPr="00030AA5">
              <w:t>Performance criteria</w:t>
            </w:r>
          </w:p>
        </w:tc>
      </w:tr>
      <w:tr w:rsidTr="0085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BodyText"/>
              <w:rPr>
                <w:lang w:val="en-NZ"/>
              </w:rPr>
            </w:pPr>
            <w:r w:rsidRPr="00030AA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BodyText"/>
              <w:rPr>
                <w:lang w:val="en-NZ"/>
              </w:rPr>
            </w:pPr>
            <w:r w:rsidRPr="00030AA5">
              <w:t>Performance criteria describe the performance needed to demonstrate achievement of the element.</w:t>
            </w:r>
          </w:p>
        </w:tc>
      </w:tr>
      <w:tr w:rsidTr="0085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List"/>
              <w:rPr>
                <w:lang w:val="en-NZ"/>
              </w:rPr>
            </w:pPr>
            <w:r w:rsidRPr="00030AA5">
              <w:t>1.</w:t>
            </w:r>
            <w:r w:rsidRPr="00030AA5">
              <w:tab/>
              <w:t xml:space="preserve">Prepare for </w:t>
            </w:r>
            <w:r w:rsidRPr="00030AA5">
              <w:t>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AA5" w:rsidP="00030AA5">
            <w:pPr>
              <w:pStyle w:val="List"/>
            </w:pPr>
            <w:r w:rsidRPr="00030AA5">
              <w:t>1.1</w:t>
            </w:r>
            <w:r w:rsidRPr="00030AA5">
              <w:tab/>
              <w:t>Confirm construction details and sequence</w:t>
            </w:r>
          </w:p>
          <w:p w:rsidR="00000000" w:rsidRPr="00030AA5" w:rsidP="00030AA5">
            <w:pPr>
              <w:pStyle w:val="List"/>
            </w:pPr>
            <w:r w:rsidRPr="00030AA5">
              <w:t>1.2</w:t>
            </w:r>
            <w:r w:rsidRPr="00030AA5">
              <w:tab/>
              <w:t>Identify and locate worksite, site indicators and survey pegs according to maps a</w:t>
            </w:r>
            <w:r w:rsidRPr="00030AA5">
              <w:t>nd plans of the site</w:t>
            </w:r>
          </w:p>
          <w:p w:rsidR="00000000" w:rsidRPr="00030AA5" w:rsidP="00030AA5">
            <w:pPr>
              <w:pStyle w:val="List"/>
            </w:pPr>
            <w:r w:rsidRPr="00030AA5">
              <w:t>1.3</w:t>
            </w:r>
            <w:r w:rsidRPr="00030AA5">
              <w:tab/>
              <w:t>Confirm work readiness of machinery and equipment</w:t>
            </w:r>
          </w:p>
          <w:p w:rsidR="00000000" w:rsidRPr="00030AA5" w:rsidP="00030AA5">
            <w:pPr>
              <w:pStyle w:val="List"/>
            </w:pPr>
            <w:r w:rsidRPr="00030AA5">
              <w:t>1.4</w:t>
            </w:r>
            <w:r w:rsidRPr="00030AA5">
              <w:tab/>
              <w:t>Assess and minimise risks to others and the environment</w:t>
            </w:r>
          </w:p>
          <w:p w:rsidR="00000000" w:rsidRPr="00030AA5" w:rsidP="00030AA5">
            <w:pPr>
              <w:pStyle w:val="List"/>
            </w:pPr>
            <w:r w:rsidRPr="00030AA5">
              <w:t>1.5</w:t>
            </w:r>
            <w:r w:rsidRPr="00030AA5">
              <w:tab/>
              <w:t>Select and use appropriate personal protective equipment</w:t>
            </w:r>
          </w:p>
          <w:p w:rsidR="00000000" w:rsidP="00030AA5">
            <w:pPr>
              <w:pStyle w:val="List"/>
              <w:rPr>
                <w:lang w:val="en-NZ"/>
              </w:rPr>
            </w:pPr>
            <w:r w:rsidRPr="00030AA5">
              <w:t>1.6</w:t>
            </w:r>
            <w:r w:rsidRPr="00030AA5">
              <w:tab/>
              <w:t xml:space="preserve">Verify that equipment and attachments match terrain and </w:t>
            </w:r>
            <w:r w:rsidRPr="00030AA5">
              <w:t>program tasks</w:t>
            </w:r>
          </w:p>
        </w:tc>
      </w:tr>
      <w:tr w:rsidTr="0085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List"/>
              <w:rPr>
                <w:lang w:val="en-NZ"/>
              </w:rPr>
            </w:pPr>
            <w:r w:rsidRPr="00030AA5">
              <w:t>2.</w:t>
            </w:r>
            <w:r w:rsidRPr="00030AA5">
              <w:tab/>
              <w:t>Carry out conservation earthworks construction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AA5" w:rsidP="00030AA5">
            <w:pPr>
              <w:pStyle w:val="List"/>
            </w:pPr>
            <w:r w:rsidRPr="00030AA5">
              <w:t>2.1</w:t>
            </w:r>
            <w:r w:rsidRPr="00030AA5">
              <w:tab/>
              <w:t>Follow industry endorsed earthwork methods and patterns for specific machines</w:t>
            </w:r>
          </w:p>
          <w:p w:rsidR="00000000" w:rsidRPr="00030AA5" w:rsidP="00030AA5">
            <w:pPr>
              <w:pStyle w:val="List"/>
            </w:pPr>
            <w:r w:rsidRPr="00030AA5">
              <w:t>2.2</w:t>
            </w:r>
            <w:r w:rsidRPr="00030AA5">
              <w:tab/>
              <w:t>Monitor and maintain optimum machinery loads in accordance with prevailing conditions</w:t>
            </w:r>
          </w:p>
          <w:p w:rsidR="00000000" w:rsidRPr="00030AA5" w:rsidP="00030AA5">
            <w:pPr>
              <w:pStyle w:val="List"/>
            </w:pPr>
            <w:r w:rsidRPr="00030AA5">
              <w:t>2.3</w:t>
            </w:r>
            <w:r w:rsidRPr="00030AA5">
              <w:tab/>
            </w:r>
            <w:r w:rsidRPr="00030AA5">
              <w:t>Ensure that safe machinery operating techniques are deployed to match terrain, site conditions other operators and workers</w:t>
            </w:r>
          </w:p>
          <w:p w:rsidR="00000000" w:rsidRPr="00030AA5" w:rsidP="00030AA5">
            <w:pPr>
              <w:pStyle w:val="List"/>
            </w:pPr>
            <w:r w:rsidRPr="00030AA5">
              <w:t>2.4</w:t>
            </w:r>
            <w:r w:rsidRPr="00030AA5">
              <w:tab/>
              <w:t>Ensure that excavation, transport, dumping and compaction of material is conducted appropriately and according to enterprise, cli</w:t>
            </w:r>
            <w:r w:rsidRPr="00030AA5">
              <w:t>ent and legislative requirements</w:t>
            </w:r>
          </w:p>
          <w:p w:rsidR="00000000" w:rsidP="00030AA5">
            <w:pPr>
              <w:pStyle w:val="List"/>
              <w:rPr>
                <w:lang w:val="en-NZ"/>
              </w:rPr>
            </w:pPr>
            <w:r w:rsidRPr="00030AA5">
              <w:t>2.5</w:t>
            </w:r>
            <w:r w:rsidRPr="00030AA5">
              <w:tab/>
              <w:t>Carry out work in accordance with work health and safety policies and procedures</w:t>
            </w:r>
          </w:p>
        </w:tc>
      </w:tr>
      <w:tr w:rsidTr="0085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List"/>
              <w:rPr>
                <w:lang w:val="en-NZ"/>
              </w:rPr>
            </w:pPr>
            <w:r w:rsidRPr="00030AA5">
              <w:t>3.</w:t>
            </w:r>
            <w:r w:rsidRPr="00030AA5">
              <w:tab/>
              <w:t>Apply finishing techniques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AA5" w:rsidP="00030AA5">
            <w:pPr>
              <w:pStyle w:val="List"/>
            </w:pPr>
            <w:r w:rsidRPr="00030AA5">
              <w:t>3.1</w:t>
            </w:r>
            <w:r w:rsidRPr="00030AA5">
              <w:tab/>
              <w:t>Finish batters and surfaces</w:t>
            </w:r>
          </w:p>
          <w:p w:rsidR="00000000" w:rsidRPr="00030AA5" w:rsidP="00030AA5">
            <w:pPr>
              <w:pStyle w:val="List"/>
            </w:pPr>
            <w:r w:rsidRPr="00030AA5">
              <w:t>3.2</w:t>
            </w:r>
            <w:r w:rsidRPr="00030AA5">
              <w:tab/>
              <w:t>Retain site features and vegetation</w:t>
            </w:r>
          </w:p>
          <w:p w:rsidR="00000000" w:rsidRPr="00030AA5" w:rsidP="00030AA5">
            <w:pPr>
              <w:pStyle w:val="List"/>
            </w:pPr>
            <w:r w:rsidRPr="00030AA5">
              <w:t>3.3</w:t>
            </w:r>
            <w:r w:rsidRPr="00030AA5">
              <w:tab/>
              <w:t>Clear site and remove debris</w:t>
            </w:r>
          </w:p>
          <w:p w:rsidR="00000000" w:rsidP="00030AA5">
            <w:pPr>
              <w:pStyle w:val="List"/>
              <w:rPr>
                <w:lang w:val="en-NZ"/>
              </w:rPr>
            </w:pPr>
            <w:r w:rsidRPr="00030AA5">
              <w:t>3.</w:t>
            </w:r>
            <w:r w:rsidRPr="00030AA5">
              <w:t>4</w:t>
            </w:r>
            <w:r w:rsidRPr="00030AA5">
              <w:tab/>
              <w:t xml:space="preserve">Complete topsoiling of disturbed areas and surfaces </w:t>
            </w:r>
          </w:p>
        </w:tc>
      </w:tr>
      <w:tr w:rsidTr="00850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List"/>
              <w:rPr>
                <w:lang w:val="en-NZ"/>
              </w:rPr>
            </w:pPr>
            <w:r w:rsidRPr="00030AA5">
              <w:t>4.</w:t>
            </w:r>
            <w:r w:rsidRPr="00030AA5">
              <w:tab/>
              <w:t>Finalise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AA5" w:rsidP="00030AA5">
            <w:pPr>
              <w:pStyle w:val="List"/>
            </w:pPr>
            <w:r w:rsidRPr="00030AA5">
              <w:t>4.1</w:t>
            </w:r>
            <w:r w:rsidRPr="00030AA5">
              <w:tab/>
              <w:t>Complete work records</w:t>
            </w:r>
          </w:p>
          <w:p w:rsidR="00000000" w:rsidRPr="00030AA5" w:rsidP="00030AA5">
            <w:pPr>
              <w:pStyle w:val="List"/>
            </w:pPr>
            <w:r w:rsidRPr="00030AA5">
              <w:t>4.2</w:t>
            </w:r>
            <w:r w:rsidRPr="00030AA5">
              <w:tab/>
              <w:t>Clean, store and maintain machinery, tools and equipment</w:t>
            </w:r>
          </w:p>
        </w:tc>
      </w:tr>
    </w:tbl>
    <w:p w:rsidR="00000000" w:rsidRPr="00030AA5" w:rsidP="00030AA5">
      <w:pPr>
        <w:pStyle w:val="BodyText"/>
      </w:pPr>
    </w:p>
    <w:p w:rsidR="00000000" w:rsidRPr="00030AA5" w:rsidP="00030AA5">
      <w:pPr>
        <w:pStyle w:val="AllowPageBreak"/>
      </w:pPr>
    </w:p>
    <w:p w:rsidR="00000000" w:rsidRPr="00030AA5" w:rsidP="00030AA5">
      <w:pPr>
        <w:pStyle w:val="Heading1"/>
      </w:pPr>
      <w:bookmarkStart w:id="6" w:name="O_859533"/>
      <w:bookmarkEnd w:id="6"/>
      <w:r w:rsidRPr="00030AA5">
        <w:t>Foundation Skills</w:t>
      </w:r>
    </w:p>
    <w:p w:rsidR="00000000" w:rsidRPr="00030AA5" w:rsidP="00850547">
      <w:pPr>
        <w:pStyle w:val="BodyText"/>
      </w:pPr>
      <w:r w:rsidRPr="00030AA5">
        <w:t>Foundation Skills essential to performance are explicit in the performance criteria of this unit of competency.</w:t>
      </w:r>
    </w:p>
    <w:p w:rsidR="00000000" w:rsidRPr="00030AA5" w:rsidP="00030AA5">
      <w:pPr>
        <w:pStyle w:val="Heading1"/>
      </w:pPr>
      <w:bookmarkStart w:id="7" w:name="O_859534"/>
      <w:bookmarkEnd w:id="7"/>
      <w:r w:rsidRPr="00030AA5">
        <w:t>Range of Conditions</w:t>
      </w:r>
    </w:p>
    <w:p w:rsidR="00000000" w:rsidRPr="00030AA5" w:rsidP="00030AA5">
      <w:pPr>
        <w:pStyle w:val="Heading1"/>
      </w:pPr>
      <w:bookmarkStart w:id="8" w:name="O_859535"/>
      <w:bookmarkEnd w:id="8"/>
      <w:r w:rsidRPr="00030AA5">
        <w:t>Unit Mapping Information</w:t>
      </w:r>
    </w:p>
    <w:p w:rsidR="00000000" w:rsidRPr="00030AA5" w:rsidP="00850547">
      <w:pPr>
        <w:pStyle w:val="BodyText"/>
      </w:pPr>
      <w:r w:rsidRPr="00030AA5">
        <w:t>This unit is equivalent to AHCSAW301A Construct conservation earth</w:t>
      </w:r>
      <w:r w:rsidRPr="00030AA5">
        <w:t>works</w:t>
      </w:r>
    </w:p>
    <w:p w:rsidR="00000000" w:rsidRPr="00030AA5" w:rsidP="00030AA5">
      <w:pPr>
        <w:pStyle w:val="Heading1"/>
      </w:pPr>
      <w:bookmarkStart w:id="9" w:name="O_859542"/>
      <w:bookmarkEnd w:id="9"/>
      <w:r w:rsidRPr="00030AA5">
        <w:t>Links</w:t>
      </w:r>
    </w:p>
    <w:p w:rsidR="00000000" w:rsidRPr="00030AA5" w:rsidP="00850547">
      <w:pPr>
        <w:pStyle w:val="BodyText"/>
      </w:pPr>
      <w:r w:rsidRPr="00030A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0B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0AA5" w:rsidP="00850547">
      <w:pPr>
        <w:pStyle w:val="BodyText"/>
        <w:sectPr w:rsidSect="00030A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0AA5" w:rsidP="00030AA5">
      <w:pPr>
        <w:pStyle w:val="SuperHeading"/>
      </w:pPr>
      <w:r w:rsidRPr="00030AA5">
        <w:t>Assessment Requirements for AHCSAW</w:t>
      </w:r>
      <w:r w:rsidRPr="00030AA5">
        <w:t>301 Construct conservation earthworks</w:t>
      </w:r>
    </w:p>
    <w:p w:rsidR="00000000" w:rsidRPr="00030AA5" w:rsidP="00030AA5">
      <w:pPr>
        <w:pStyle w:val="Heading1"/>
      </w:pPr>
      <w:bookmarkStart w:id="10" w:name="O_859537"/>
      <w:bookmarkEnd w:id="10"/>
      <w:r w:rsidRPr="00030A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TableHeading"/>
              <w:rPr>
                <w:lang w:val="en-NZ"/>
              </w:rPr>
            </w:pPr>
            <w:r w:rsidRPr="00030A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TableHeading"/>
              <w:rPr>
                <w:lang w:val="en-NZ"/>
              </w:rPr>
            </w:pPr>
            <w:r w:rsidRPr="00030A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TableHeading"/>
              <w:rPr>
                <w:lang w:val="en-NZ"/>
              </w:rPr>
            </w:pPr>
            <w:r w:rsidRPr="00030AA5">
              <w:t>Comment</w:t>
            </w:r>
          </w:p>
        </w:tc>
      </w:tr>
      <w:tr w:rsidTr="0003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BodyText"/>
              <w:rPr>
                <w:lang w:val="en-NZ"/>
              </w:rPr>
            </w:pPr>
            <w:r w:rsidRPr="00030A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AA5">
            <w:pPr>
              <w:pStyle w:val="BodyText"/>
              <w:rPr>
                <w:lang w:val="en-NZ"/>
              </w:rPr>
            </w:pPr>
            <w:r w:rsidRPr="00030A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AA5" w:rsidP="00030AA5">
            <w:pPr>
              <w:pStyle w:val="BodyText"/>
            </w:pPr>
            <w:r w:rsidRPr="00030AA5">
              <w:t>Initial release</w:t>
            </w:r>
          </w:p>
        </w:tc>
      </w:tr>
    </w:tbl>
    <w:p w:rsidR="00000000" w:rsidRPr="00030AA5" w:rsidP="00030AA5">
      <w:pPr>
        <w:pStyle w:val="BodyText"/>
      </w:pPr>
    </w:p>
    <w:p w:rsidR="00000000" w:rsidRPr="00030AA5" w:rsidP="00030AA5">
      <w:pPr>
        <w:pStyle w:val="AllowPageBreak"/>
      </w:pPr>
    </w:p>
    <w:p w:rsidR="00000000" w:rsidRPr="00030AA5" w:rsidP="00030AA5">
      <w:pPr>
        <w:pStyle w:val="Heading1"/>
      </w:pPr>
      <w:bookmarkStart w:id="11" w:name="O_859538"/>
      <w:bookmarkEnd w:id="11"/>
      <w:r w:rsidRPr="00030AA5">
        <w:t>Performance Evidence</w:t>
      </w:r>
    </w:p>
    <w:p w:rsidR="00000000" w:rsidRPr="00030AA5" w:rsidP="00850547">
      <w:pPr>
        <w:pStyle w:val="BodyText"/>
      </w:pPr>
      <w:r w:rsidRPr="00030AA5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30AA5" w:rsidP="00850547">
      <w:pPr>
        <w:pStyle w:val="BodyText"/>
      </w:pPr>
      <w:r w:rsidRPr="00030AA5">
        <w:t>The candidate must provid</w:t>
      </w:r>
      <w:r w:rsidRPr="00030AA5">
        <w:t>e evidence that they can:</w:t>
      </w:r>
    </w:p>
    <w:p w:rsidR="00000000" w:rsidRPr="00030AA5" w:rsidP="00030AA5">
      <w:pPr>
        <w:pStyle w:val="ListBullet"/>
      </w:pPr>
      <w:r w:rsidRPr="00030AA5">
        <w:t>identify hazards and implement safe operating procedures</w:t>
      </w:r>
    </w:p>
    <w:p w:rsidR="00000000" w:rsidRPr="00030AA5" w:rsidP="00030AA5">
      <w:pPr>
        <w:pStyle w:val="ListBullet"/>
      </w:pPr>
      <w:r w:rsidRPr="00030AA5">
        <w:t>prepare for construction according to construction plans and enterprise requirements</w:t>
      </w:r>
    </w:p>
    <w:p w:rsidR="00000000" w:rsidRPr="00030AA5" w:rsidP="00030AA5">
      <w:pPr>
        <w:pStyle w:val="ListBullet"/>
      </w:pPr>
      <w:r w:rsidRPr="00030AA5">
        <w:t>carry out planned earthworks, minimising damage to natural areas</w:t>
      </w:r>
    </w:p>
    <w:p w:rsidR="00000000" w:rsidRPr="00030AA5" w:rsidP="00030AA5">
      <w:pPr>
        <w:pStyle w:val="ListBullet"/>
      </w:pPr>
      <w:r w:rsidRPr="00030AA5">
        <w:t>apply finishing techniques</w:t>
      </w:r>
    </w:p>
    <w:p w:rsidR="00000000" w:rsidRPr="00030AA5" w:rsidP="00030AA5">
      <w:pPr>
        <w:pStyle w:val="ListBullet"/>
      </w:pPr>
      <w:r w:rsidRPr="00030AA5">
        <w:t>read maps and plans to identify and peg out construction sites</w:t>
      </w:r>
    </w:p>
    <w:p w:rsidR="00000000" w:rsidRPr="00030AA5" w:rsidP="00030AA5">
      <w:pPr>
        <w:pStyle w:val="ListBullet"/>
      </w:pPr>
      <w:r w:rsidRPr="00030AA5">
        <w:t>identify work site, site indicators and survey pegs</w:t>
      </w:r>
    </w:p>
    <w:p w:rsidR="00000000" w:rsidRPr="00030AA5" w:rsidP="00030AA5">
      <w:pPr>
        <w:pStyle w:val="ListBullet"/>
      </w:pPr>
      <w:r w:rsidRPr="00030AA5">
        <w:t>determine soil properties and types</w:t>
      </w:r>
    </w:p>
    <w:p w:rsidR="00000000" w:rsidRPr="00030AA5" w:rsidP="00030AA5">
      <w:pPr>
        <w:pStyle w:val="ListBullet"/>
      </w:pPr>
      <w:r w:rsidRPr="00030AA5">
        <w:t>use specialist earthmoving equipment relevant to the task</w:t>
      </w:r>
    </w:p>
    <w:p w:rsidR="00000000" w:rsidRPr="00030AA5" w:rsidP="00030AA5">
      <w:pPr>
        <w:pStyle w:val="ListBullet"/>
      </w:pPr>
      <w:r w:rsidRPr="00030AA5">
        <w:t>follow work health a</w:t>
      </w:r>
      <w:r w:rsidRPr="00030AA5">
        <w:t>nd safety policies and procedures in the context of own work</w:t>
      </w:r>
    </w:p>
    <w:p w:rsidR="00000000" w:rsidRPr="00030AA5" w:rsidP="00030AA5">
      <w:pPr>
        <w:pStyle w:val="AllowPageBreak"/>
      </w:pPr>
    </w:p>
    <w:p w:rsidR="00000000" w:rsidRPr="00030AA5" w:rsidP="00030AA5">
      <w:pPr>
        <w:pStyle w:val="Heading1"/>
      </w:pPr>
      <w:bookmarkStart w:id="12" w:name="O_859539"/>
      <w:bookmarkEnd w:id="12"/>
      <w:r w:rsidRPr="00030AA5">
        <w:t>Knowledge Evidence</w:t>
      </w:r>
    </w:p>
    <w:p w:rsidR="00000000" w:rsidRPr="00030AA5" w:rsidP="00850547">
      <w:pPr>
        <w:pStyle w:val="BodyText"/>
      </w:pPr>
      <w:r w:rsidRPr="00030AA5">
        <w:t>The candidate must demonstrate knowledge of:</w:t>
      </w:r>
    </w:p>
    <w:p w:rsidR="00000000" w:rsidRPr="00030AA5" w:rsidP="00030AA5">
      <w:pPr>
        <w:pStyle w:val="ListBullet"/>
      </w:pPr>
      <w:r w:rsidRPr="00030AA5">
        <w:t xml:space="preserve">erosion and sediment control standards </w:t>
      </w:r>
    </w:p>
    <w:p w:rsidR="00000000" w:rsidRPr="00030AA5" w:rsidP="00030AA5">
      <w:pPr>
        <w:pStyle w:val="ListBullet"/>
      </w:pPr>
      <w:r w:rsidRPr="00030AA5">
        <w:t>soils and soil formation</w:t>
      </w:r>
    </w:p>
    <w:p w:rsidR="00000000" w:rsidRPr="00030AA5" w:rsidP="00030AA5">
      <w:pPr>
        <w:pStyle w:val="ListBullet"/>
      </w:pPr>
      <w:r w:rsidRPr="00030AA5">
        <w:t>principles of conservation earthwork constructio</w:t>
      </w:r>
      <w:r w:rsidRPr="00030AA5">
        <w:t>n and erosion and sediment control including:</w:t>
      </w:r>
    </w:p>
    <w:p w:rsidR="00000000" w:rsidRPr="00030AA5" w:rsidP="00030AA5">
      <w:pPr>
        <w:pStyle w:val="ListBullet2"/>
      </w:pPr>
      <w:r w:rsidRPr="00030AA5">
        <w:t>catchment management and soils</w:t>
      </w:r>
    </w:p>
    <w:p w:rsidR="00000000" w:rsidRPr="00030AA5" w:rsidP="00030AA5">
      <w:pPr>
        <w:pStyle w:val="ListBullet2"/>
      </w:pPr>
      <w:r w:rsidRPr="00030AA5">
        <w:t>earthmoving principles</w:t>
      </w:r>
    </w:p>
    <w:p w:rsidR="00000000" w:rsidRPr="00030AA5" w:rsidP="00030AA5">
      <w:pPr>
        <w:pStyle w:val="ListBullet2"/>
      </w:pPr>
      <w:r w:rsidRPr="00030AA5">
        <w:t>levels and levelling</w:t>
      </w:r>
    </w:p>
    <w:p w:rsidR="00000000" w:rsidRPr="00030AA5" w:rsidP="00030AA5">
      <w:pPr>
        <w:pStyle w:val="ListBullet2"/>
      </w:pPr>
      <w:r w:rsidRPr="00030AA5">
        <w:t>natural area protection (including topsoil) and rehabilitation</w:t>
      </w:r>
    </w:p>
    <w:p w:rsidR="00000000" w:rsidRPr="00030AA5" w:rsidP="00030AA5">
      <w:pPr>
        <w:pStyle w:val="ListBullet2"/>
      </w:pPr>
      <w:r w:rsidRPr="00030AA5">
        <w:t>design</w:t>
      </w:r>
    </w:p>
    <w:p w:rsidR="00000000" w:rsidRPr="00030AA5" w:rsidP="00030AA5">
      <w:pPr>
        <w:pStyle w:val="ListBullet2"/>
      </w:pPr>
      <w:r w:rsidRPr="00030AA5">
        <w:t>natural area protection (particularly topsoil) and rehabilitation principles</w:t>
      </w:r>
    </w:p>
    <w:p w:rsidR="00000000" w:rsidRPr="00030AA5" w:rsidP="00030AA5">
      <w:pPr>
        <w:pStyle w:val="ListBullet"/>
      </w:pPr>
      <w:r w:rsidRPr="00030AA5">
        <w:t>types and application of personal protective equipment</w:t>
      </w:r>
    </w:p>
    <w:p w:rsidR="00000000" w:rsidRPr="00030AA5" w:rsidP="00030AA5">
      <w:pPr>
        <w:pStyle w:val="ListBullet"/>
      </w:pPr>
      <w:r w:rsidRPr="00030AA5">
        <w:t>application of legislation and regulations relating to own role in conservation earthwork construction</w:t>
      </w:r>
    </w:p>
    <w:p w:rsidR="00000000" w:rsidRPr="00030AA5" w:rsidP="00030AA5">
      <w:pPr>
        <w:pStyle w:val="ListBullet"/>
      </w:pPr>
      <w:r w:rsidRPr="00030AA5">
        <w:t>enterprise work heal</w:t>
      </w:r>
      <w:r w:rsidRPr="00030AA5">
        <w:t>th and safety procedures</w:t>
      </w:r>
    </w:p>
    <w:p w:rsidR="00000000" w:rsidRPr="00030AA5" w:rsidP="00030AA5">
      <w:pPr>
        <w:pStyle w:val="ListBullet"/>
      </w:pPr>
      <w:r w:rsidRPr="00030AA5">
        <w:t>risk factors including human health and environmental damage</w:t>
      </w:r>
    </w:p>
    <w:p w:rsidR="00000000" w:rsidRPr="00030AA5" w:rsidP="00030AA5">
      <w:pPr>
        <w:pStyle w:val="ListBullet"/>
      </w:pPr>
      <w:r w:rsidRPr="00030AA5">
        <w:t>environmental impacts and controls for constructing conservation earthworks</w:t>
      </w:r>
    </w:p>
    <w:p w:rsidR="00000000" w:rsidRPr="00030AA5" w:rsidP="00030AA5">
      <w:pPr>
        <w:pStyle w:val="AllowPageBreak"/>
      </w:pPr>
    </w:p>
    <w:p w:rsidR="00000000" w:rsidRPr="00030AA5" w:rsidP="00030AA5">
      <w:pPr>
        <w:pStyle w:val="Heading1"/>
      </w:pPr>
      <w:bookmarkStart w:id="13" w:name="O_859540"/>
      <w:bookmarkEnd w:id="13"/>
      <w:r w:rsidRPr="00030AA5">
        <w:t>Assessment Conditions</w:t>
      </w:r>
    </w:p>
    <w:p w:rsidR="00000000" w:rsidRPr="00030AA5" w:rsidP="00850547">
      <w:pPr>
        <w:pStyle w:val="BodyText"/>
      </w:pPr>
      <w:r w:rsidRPr="00030AA5">
        <w:t>Assessors must satisfy current standards for RTOs.</w:t>
      </w:r>
    </w:p>
    <w:p w:rsidR="00000000" w:rsidRPr="00030AA5" w:rsidP="00030AA5">
      <w:pPr>
        <w:pStyle w:val="Heading1"/>
      </w:pPr>
      <w:bookmarkStart w:id="14" w:name="O_859543"/>
      <w:bookmarkEnd w:id="14"/>
      <w:r w:rsidRPr="00030AA5">
        <w:t>Links</w:t>
      </w:r>
    </w:p>
    <w:p w:rsidR="00000000" w:rsidRPr="00030AA5" w:rsidP="00850547">
      <w:pPr>
        <w:pStyle w:val="BodyText"/>
      </w:pPr>
      <w:r w:rsidRPr="00030A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0B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0AA5" w:rsidP="00030AA5"/>
    <w:sectPr w:rsidSect="00030A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A5" w:rsidRPr="00850547" w:rsidP="00850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547" w:rsidP="00030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547" w:rsidP="00030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0547" w:rsidP="00030A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A5" w:rsidP="00030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0547">
      <w:t>Approved</w:t>
    </w:r>
    <w:r w:rsidR="008505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05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0547">
      <w:rPr>
        <w:noProof/>
      </w:rPr>
      <w:t>4</w:t>
    </w:r>
    <w:r>
      <w:rPr>
        <w:noProof/>
      </w:rPr>
      <w:fldChar w:fldCharType="end"/>
    </w:r>
  </w:p>
  <w:p w:rsidR="00030AA5" w:rsidP="00030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05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0547">
      <w:t>Skills Insight</w:t>
    </w:r>
    <w:r w:rsidR="00850547">
      <w:fldChar w:fldCharType="end"/>
    </w:r>
  </w:p>
  <w:p w:rsidR="00030AA5" w:rsidP="00030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AA5" w:rsidRPr="00850547" w:rsidP="00850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547" w:rsidRPr="002D2AF8" w:rsidP="00030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AHCSAW301 Construct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0547" w:rsidP="00030A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A5" w:rsidRPr="002D2AF8" w:rsidP="00030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0547">
      <w:t>AHCSAW301 Construct conservation earthworks</w:t>
    </w:r>
    <w:r w:rsidR="008505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0547">
      <w:rPr>
        <w:noProof/>
      </w:rPr>
      <w:t>2 March 2025</w:t>
    </w:r>
    <w:r>
      <w:fldChar w:fldCharType="end"/>
    </w:r>
  </w:p>
  <w:p w:rsidR="00030AA5" w:rsidP="00030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E0DA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949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26B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AA5"/>
  </w:style>
  <w:style w:type="character" w:customStyle="1" w:styleId="Heading1Char">
    <w:name w:val="Heading 1 Char"/>
    <w:basedOn w:val="DefaultParagraphFont"/>
    <w:link w:val="Heading1"/>
    <w:rsid w:val="00030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A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0A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A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0A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0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0A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0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A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0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AA5"/>
    <w:rPr>
      <w:b/>
      <w:spacing w:val="0"/>
    </w:rPr>
  </w:style>
  <w:style w:type="paragraph" w:customStyle="1" w:styleId="SuperTitle">
    <w:name w:val="SuperTitle"/>
    <w:basedOn w:val="Title"/>
    <w:rsid w:val="00030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A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AA5"/>
    <w:rPr>
      <w:i/>
    </w:rPr>
  </w:style>
  <w:style w:type="paragraph" w:styleId="Caption">
    <w:name w:val="caption"/>
    <w:basedOn w:val="BodyText"/>
    <w:next w:val="Normal"/>
    <w:qFormat/>
    <w:rsid w:val="00030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AA5"/>
  </w:style>
  <w:style w:type="paragraph" w:styleId="TableofFigures">
    <w:name w:val="table of figures"/>
    <w:basedOn w:val="Normal"/>
    <w:next w:val="Normal"/>
    <w:semiHidden/>
    <w:rsid w:val="00030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A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0AA5"/>
    <w:rPr>
      <w:rFonts w:ascii="Wingdings" w:hAnsi="Wingdings"/>
    </w:rPr>
  </w:style>
  <w:style w:type="character" w:customStyle="1" w:styleId="HotSpot">
    <w:name w:val="HotSpot"/>
    <w:rsid w:val="00030AA5"/>
    <w:rPr>
      <w:color w:val="0033CC"/>
      <w:u w:val="none"/>
    </w:rPr>
  </w:style>
  <w:style w:type="paragraph" w:customStyle="1" w:styleId="BodyTextRight">
    <w:name w:val="Body Text Right"/>
    <w:basedOn w:val="BodyText"/>
    <w:rsid w:val="00030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A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AA5"/>
    <w:rPr>
      <w:sz w:val="32"/>
    </w:rPr>
  </w:style>
  <w:style w:type="paragraph" w:customStyle="1" w:styleId="HeadingProcedure">
    <w:name w:val="Heading Procedure"/>
    <w:basedOn w:val="HeadingBase"/>
    <w:next w:val="Normal"/>
    <w:rsid w:val="00030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AA5"/>
    <w:pPr>
      <w:spacing w:before="60" w:after="60"/>
    </w:pPr>
  </w:style>
  <w:style w:type="paragraph" w:styleId="ListContinue">
    <w:name w:val="List Continue"/>
    <w:basedOn w:val="List"/>
    <w:rsid w:val="00030AA5"/>
    <w:pPr>
      <w:ind w:firstLine="0"/>
    </w:pPr>
  </w:style>
  <w:style w:type="paragraph" w:customStyle="1" w:styleId="ListNote">
    <w:name w:val="List Note"/>
    <w:basedOn w:val="List"/>
    <w:rsid w:val="00030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AA5"/>
    <w:rPr>
      <w:rFonts w:ascii="Courier New" w:hAnsi="Courier New"/>
    </w:rPr>
  </w:style>
  <w:style w:type="paragraph" w:customStyle="1" w:styleId="NoteBullet">
    <w:name w:val="Note Bullet"/>
    <w:basedOn w:val="Note"/>
    <w:rsid w:val="00030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A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AA5"/>
    <w:rPr>
      <w:b/>
      <w:smallCaps/>
    </w:rPr>
  </w:style>
  <w:style w:type="paragraph" w:customStyle="1" w:styleId="TableListNumber">
    <w:name w:val="Table List Number"/>
    <w:basedOn w:val="ListNumber"/>
    <w:rsid w:val="00030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AA5"/>
    <w:pPr>
      <w:numPr>
        <w:numId w:val="9"/>
      </w:numPr>
    </w:pPr>
  </w:style>
  <w:style w:type="paragraph" w:customStyle="1" w:styleId="ListAlpha2">
    <w:name w:val="List Alpha 2"/>
    <w:basedOn w:val="List2"/>
    <w:rsid w:val="00030AA5"/>
    <w:pPr>
      <w:numPr>
        <w:numId w:val="8"/>
      </w:numPr>
    </w:pPr>
  </w:style>
  <w:style w:type="paragraph" w:styleId="List2">
    <w:name w:val="List 2"/>
    <w:basedOn w:val="BodyText"/>
    <w:rsid w:val="00030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A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A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AA5"/>
    <w:pPr>
      <w:numPr>
        <w:numId w:val="4"/>
      </w:numPr>
    </w:pPr>
  </w:style>
  <w:style w:type="paragraph" w:styleId="ListContinue2">
    <w:name w:val="List Continue 2"/>
    <w:basedOn w:val="List2"/>
    <w:rsid w:val="00030AA5"/>
    <w:pPr>
      <w:ind w:firstLine="0"/>
    </w:pPr>
  </w:style>
  <w:style w:type="paragraph" w:styleId="ListContinue3">
    <w:name w:val="List Continue 3"/>
    <w:basedOn w:val="List3"/>
    <w:rsid w:val="00030AA5"/>
    <w:pPr>
      <w:ind w:left="1021" w:firstLine="0"/>
    </w:pPr>
  </w:style>
  <w:style w:type="paragraph" w:styleId="ListContinue4">
    <w:name w:val="List Continue 4"/>
    <w:basedOn w:val="List4"/>
    <w:rsid w:val="00030AA5"/>
    <w:pPr>
      <w:ind w:firstLine="0"/>
    </w:pPr>
  </w:style>
  <w:style w:type="paragraph" w:styleId="ListContinue5">
    <w:name w:val="List Continue 5"/>
    <w:basedOn w:val="List5"/>
    <w:rsid w:val="00030AA5"/>
    <w:pPr>
      <w:ind w:firstLine="0"/>
    </w:pPr>
  </w:style>
  <w:style w:type="paragraph" w:styleId="ListNumber3">
    <w:name w:val="List Number 3"/>
    <w:basedOn w:val="List3"/>
    <w:rsid w:val="00030AA5"/>
    <w:pPr>
      <w:numPr>
        <w:numId w:val="5"/>
      </w:numPr>
    </w:pPr>
  </w:style>
  <w:style w:type="paragraph" w:styleId="ListNumber4">
    <w:name w:val="List Number 4"/>
    <w:basedOn w:val="List4"/>
    <w:rsid w:val="00030AA5"/>
    <w:pPr>
      <w:numPr>
        <w:numId w:val="6"/>
      </w:numPr>
    </w:pPr>
  </w:style>
  <w:style w:type="paragraph" w:styleId="ListNumber5">
    <w:name w:val="List Number 5"/>
    <w:basedOn w:val="List5"/>
    <w:rsid w:val="00030AA5"/>
    <w:pPr>
      <w:numPr>
        <w:numId w:val="7"/>
      </w:numPr>
    </w:pPr>
  </w:style>
  <w:style w:type="paragraph" w:styleId="BlockText">
    <w:name w:val="Block Text"/>
    <w:basedOn w:val="Normal"/>
    <w:rsid w:val="00030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AA5"/>
    <w:rPr>
      <w:sz w:val="16"/>
      <w:vertAlign w:val="superscript"/>
    </w:rPr>
  </w:style>
  <w:style w:type="character" w:customStyle="1" w:styleId="Symbols">
    <w:name w:val="Symbols"/>
    <w:basedOn w:val="DefaultParagraphFont"/>
    <w:rsid w:val="00030AA5"/>
    <w:rPr>
      <w:rFonts w:ascii="Symbol" w:hAnsi="Symbol"/>
    </w:rPr>
  </w:style>
  <w:style w:type="character" w:customStyle="1" w:styleId="MenuOptions">
    <w:name w:val="Menu Options"/>
    <w:basedOn w:val="DefaultParagraphFont"/>
    <w:rsid w:val="00030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AA5"/>
    <w:rPr>
      <w:b/>
    </w:rPr>
  </w:style>
  <w:style w:type="character" w:customStyle="1" w:styleId="Underlined">
    <w:name w:val="Underlined"/>
    <w:basedOn w:val="DefaultParagraphFont"/>
    <w:rsid w:val="00030AA5"/>
    <w:rPr>
      <w:u w:val="single"/>
    </w:rPr>
  </w:style>
  <w:style w:type="paragraph" w:customStyle="1" w:styleId="TableBodyTextRight">
    <w:name w:val="Table Body Text Right"/>
    <w:basedOn w:val="TableBodyText"/>
    <w:rsid w:val="00030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AA5"/>
    <w:rPr>
      <w:sz w:val="18"/>
    </w:rPr>
  </w:style>
  <w:style w:type="paragraph" w:customStyle="1" w:styleId="BodySmallRight">
    <w:name w:val="Body Small Right"/>
    <w:basedOn w:val="BodyTextRight"/>
    <w:rsid w:val="00030AA5"/>
    <w:rPr>
      <w:sz w:val="18"/>
      <w:szCs w:val="18"/>
    </w:rPr>
  </w:style>
  <w:style w:type="paragraph" w:customStyle="1" w:styleId="MarginEdition">
    <w:name w:val="Margin Edition"/>
    <w:basedOn w:val="MarginNote"/>
    <w:rsid w:val="00030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AA5"/>
    <w:rPr>
      <w:sz w:val="2"/>
      <w:szCs w:val="2"/>
    </w:rPr>
  </w:style>
  <w:style w:type="character" w:customStyle="1" w:styleId="Small">
    <w:name w:val="Small"/>
    <w:basedOn w:val="DefaultParagraphFont"/>
    <w:rsid w:val="00030AA5"/>
    <w:rPr>
      <w:sz w:val="16"/>
    </w:rPr>
  </w:style>
  <w:style w:type="paragraph" w:customStyle="1" w:styleId="WideTable">
    <w:name w:val="Wide Table"/>
    <w:basedOn w:val="Normal"/>
    <w:rsid w:val="00030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AA5"/>
  </w:style>
  <w:style w:type="paragraph" w:styleId="Quote">
    <w:name w:val="Quote"/>
    <w:basedOn w:val="Heading1"/>
    <w:link w:val="QuoteChar"/>
    <w:qFormat/>
    <w:rsid w:val="00030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AA5"/>
    <w:pPr>
      <w:pageBreakBefore/>
    </w:pPr>
  </w:style>
  <w:style w:type="paragraph" w:customStyle="1" w:styleId="Border">
    <w:name w:val="Border"/>
    <w:basedOn w:val="Normal"/>
    <w:qFormat/>
    <w:rsid w:val="00030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AA5"/>
    <w:rPr>
      <w:u w:val="single"/>
    </w:rPr>
  </w:style>
  <w:style w:type="character" w:customStyle="1" w:styleId="BoldandItalics">
    <w:name w:val="Bold and Italics"/>
    <w:qFormat/>
    <w:rsid w:val="00030AA5"/>
    <w:rPr>
      <w:b/>
      <w:i/>
      <w:u w:val="none"/>
    </w:rPr>
  </w:style>
  <w:style w:type="paragraph" w:styleId="BalloonText">
    <w:name w:val="Balloon Text"/>
    <w:basedOn w:val="Normal"/>
    <w:link w:val="BalloonTextChar"/>
    <w:rsid w:val="00030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AA5"/>
    <w:pPr>
      <w:spacing w:before="0" w:after="0"/>
    </w:pPr>
  </w:style>
  <w:style w:type="paragraph" w:customStyle="1" w:styleId="BodyTextBold">
    <w:name w:val="Body Text Bold"/>
    <w:basedOn w:val="BodyText"/>
    <w:qFormat/>
    <w:rsid w:val="00030AA5"/>
    <w:rPr>
      <w:b/>
    </w:rPr>
  </w:style>
  <w:style w:type="character" w:styleId="Hyperlink">
    <w:name w:val="Hyperlink"/>
    <w:basedOn w:val="DefaultParagraphFont"/>
    <w:uiPriority w:val="99"/>
    <w:unhideWhenUsed/>
    <w:rsid w:val="00850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4486</Characters>
  <Application>Microsoft Office Word</Application>
  <DocSecurity>0</DocSecurity>
  <Lines>149</Lines>
  <Paragraphs>110</Paragraphs>
  <ScaleCrop>false</ScaleCrop>
  <Company>Author-it Software Corporation Ltd.</Company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AHCSAW301 Construct conservation earthworks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