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A3F" w:rsidP="00D86A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AHCSAW203 Conduct erosion and sediment control activities</w:t>
      </w:r>
      <w:r>
        <w:fldChar w:fldCharType="end"/>
      </w:r>
    </w:p>
    <w:p w:rsidR="00D86A3F" w:rsidP="00D86A3F">
      <w:pPr>
        <w:pStyle w:val="Version"/>
        <w:sectPr w:rsidSect="00F629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9DC" w:rsidP="00F629DC">
      <w:pPr>
        <w:pStyle w:val="SuperHeading"/>
      </w:pPr>
      <w:r w:rsidRPr="00F629DC">
        <w:t>AHCSAW203 Conduct erosion and sediment control activities</w:t>
      </w:r>
    </w:p>
    <w:p w:rsidR="00000000" w:rsidRPr="00F629DC" w:rsidP="00F629DC">
      <w:pPr>
        <w:pStyle w:val="Heading1"/>
      </w:pPr>
      <w:bookmarkStart w:id="1" w:name="O_1154507"/>
      <w:bookmarkEnd w:id="1"/>
      <w:r w:rsidRPr="00F629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29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Bold"/>
              <w:rPr>
                <w:lang w:val="en-NZ"/>
              </w:rPr>
            </w:pPr>
            <w:r w:rsidRPr="00F629D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Bold"/>
              <w:rPr>
                <w:lang w:val="en-NZ"/>
              </w:rPr>
            </w:pPr>
            <w:r w:rsidRPr="00F629DC">
              <w:t>Comments</w:t>
            </w:r>
          </w:p>
        </w:tc>
      </w:tr>
      <w:tr w:rsidTr="00F629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"/>
              <w:rPr>
                <w:lang w:val="en-NZ"/>
              </w:rPr>
            </w:pPr>
            <w:r w:rsidRPr="00F629D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9DC" w:rsidP="00F629DC">
            <w:pPr>
              <w:pStyle w:val="BodyText"/>
            </w:pPr>
            <w:r w:rsidRPr="00F629DC">
              <w:t>This version released with AHC Agriculture, Horticulture and Conservation and Land Management Training Package Version 6.0.</w:t>
            </w:r>
          </w:p>
        </w:tc>
      </w:tr>
    </w:tbl>
    <w:p w:rsidR="00000000" w:rsidRPr="00F629DC" w:rsidP="00F629DC">
      <w:pPr>
        <w:pStyle w:val="BodyText"/>
      </w:pPr>
    </w:p>
    <w:p w:rsidR="00000000" w:rsidRPr="00F629DC" w:rsidP="00F629DC">
      <w:pPr>
        <w:pStyle w:val="AllowPageBreak"/>
      </w:pPr>
    </w:p>
    <w:p w:rsidR="00000000" w:rsidRPr="00F629DC" w:rsidP="00F629DC">
      <w:pPr>
        <w:pStyle w:val="Heading1"/>
      </w:pPr>
      <w:bookmarkStart w:id="2" w:name="O_1154508"/>
      <w:bookmarkEnd w:id="2"/>
      <w:r w:rsidRPr="00F629DC">
        <w:t>Application</w:t>
      </w:r>
    </w:p>
    <w:p w:rsidR="00000000" w:rsidRPr="00F629DC" w:rsidP="00D86A3F">
      <w:pPr>
        <w:pStyle w:val="BodyText"/>
      </w:pPr>
      <w:r w:rsidRPr="00F629DC">
        <w:t>This unit of competency describe</w:t>
      </w:r>
      <w:r w:rsidRPr="00F629DC">
        <w:t>s the skills and knowledge required to control erosion and sediment using earthworks construction and other land forming activities, usually using a single earthmoving machine in varied conditions and terrains that requires the plant operator to develop sk</w:t>
      </w:r>
      <w:r w:rsidRPr="00F629DC">
        <w:t>ills that are unique to this sector.</w:t>
      </w:r>
    </w:p>
    <w:p w:rsidR="00000000" w:rsidRPr="00F629DC" w:rsidP="00D86A3F">
      <w:pPr>
        <w:pStyle w:val="BodyText"/>
      </w:pPr>
      <w:r w:rsidRPr="00F629DC">
        <w:t>The unit applies to individuals who work under general supervision and exercise limited autonomy with some accountability for their own work. They undertake defined routine activities.</w:t>
      </w:r>
    </w:p>
    <w:p w:rsidR="00000000" w:rsidRPr="00F629DC" w:rsidP="00D86A3F">
      <w:pPr>
        <w:pStyle w:val="BodyText"/>
      </w:pPr>
      <w:r w:rsidRPr="00F629DC">
        <w:t>No licensing, legislative or certi</w:t>
      </w:r>
      <w:r w:rsidRPr="00F629DC">
        <w:t>fication requirements apply to this unit at the time of publication.</w:t>
      </w:r>
    </w:p>
    <w:p w:rsidR="00000000" w:rsidRPr="00F629DC" w:rsidP="00F629DC">
      <w:pPr>
        <w:pStyle w:val="Heading1"/>
      </w:pPr>
      <w:bookmarkStart w:id="3" w:name="O_1154509"/>
      <w:bookmarkEnd w:id="3"/>
      <w:r w:rsidRPr="00F629DC">
        <w:t>Pre-requisite Unit</w:t>
      </w:r>
    </w:p>
    <w:p w:rsidR="00000000" w:rsidRPr="00F629DC" w:rsidP="00D86A3F">
      <w:pPr>
        <w:pStyle w:val="BodyText"/>
      </w:pPr>
      <w:r w:rsidRPr="00F629DC">
        <w:t>Nil</w:t>
      </w:r>
    </w:p>
    <w:p w:rsidR="00000000" w:rsidRPr="00F629DC" w:rsidP="00F629DC">
      <w:pPr>
        <w:pStyle w:val="Heading1"/>
      </w:pPr>
      <w:bookmarkStart w:id="4" w:name="O_1154511"/>
      <w:bookmarkEnd w:id="4"/>
      <w:r w:rsidRPr="00F629DC">
        <w:t>Unit Sector</w:t>
      </w:r>
    </w:p>
    <w:p w:rsidR="00000000" w:rsidRPr="00F629DC" w:rsidP="00D86A3F">
      <w:pPr>
        <w:pStyle w:val="BodyText"/>
      </w:pPr>
      <w:r w:rsidRPr="00F629DC">
        <w:t>Soil and Water Conservation (SAW)</w:t>
      </w:r>
    </w:p>
    <w:p w:rsidR="00000000" w:rsidRPr="00F629DC" w:rsidP="00F629DC">
      <w:pPr>
        <w:pStyle w:val="Heading1"/>
      </w:pPr>
      <w:bookmarkStart w:id="5" w:name="O_1154512"/>
      <w:bookmarkEnd w:id="5"/>
      <w:r w:rsidRPr="00F629D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6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Bold"/>
              <w:rPr>
                <w:lang w:val="en-NZ"/>
              </w:rPr>
            </w:pPr>
            <w:r w:rsidRPr="00F629D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Bold"/>
              <w:rPr>
                <w:lang w:val="en-NZ"/>
              </w:rPr>
            </w:pPr>
            <w:r w:rsidRPr="00F629DC">
              <w:t>Performance Criteria</w:t>
            </w:r>
          </w:p>
        </w:tc>
      </w:tr>
      <w:tr w:rsidTr="00D86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9DC" w:rsidP="00F629DC">
            <w:pPr>
              <w:pStyle w:val="BodyText"/>
            </w:pPr>
            <w:r w:rsidRPr="00F629D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"/>
              <w:rPr>
                <w:lang w:val="en-NZ"/>
              </w:rPr>
            </w:pPr>
            <w:r w:rsidRPr="00F629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6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"/>
              <w:rPr>
                <w:lang w:val="en-NZ"/>
              </w:rPr>
            </w:pPr>
            <w:r w:rsidRPr="00F629DC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9DC" w:rsidP="00F629DC">
            <w:pPr>
              <w:pStyle w:val="BodyText"/>
            </w:pPr>
            <w:r w:rsidRPr="00F629DC">
              <w:t>1.1 Read and interpret work instructions and clarify with supervisor</w:t>
            </w:r>
          </w:p>
          <w:p w:rsidR="00000000" w:rsidRPr="00F629DC" w:rsidP="00F629DC">
            <w:pPr>
              <w:pStyle w:val="BodyText"/>
            </w:pPr>
            <w:r w:rsidRPr="00F629DC">
              <w:t>1.2 Pre</w:t>
            </w:r>
            <w:r w:rsidRPr="00F629DC">
              <w:t>pare tools and equipment and use according to instructions and biosecurity procedures</w:t>
            </w:r>
          </w:p>
          <w:p w:rsidR="00000000" w:rsidRPr="00F629DC" w:rsidP="00F629DC">
            <w:pPr>
              <w:pStyle w:val="BodyText"/>
            </w:pPr>
            <w:r w:rsidRPr="00F629DC">
              <w:t xml:space="preserve">1.3 Identify workplace health and safety hazards and report to </w:t>
            </w:r>
            <w:r w:rsidRPr="00F629DC">
              <w:t>supervisor for instructions on controls</w:t>
            </w:r>
          </w:p>
          <w:p w:rsidR="00000000" w:rsidP="00F629DC">
            <w:pPr>
              <w:pStyle w:val="BodyText"/>
              <w:rPr>
                <w:lang w:val="en-NZ"/>
              </w:rPr>
            </w:pPr>
            <w:r w:rsidRPr="00F629DC">
              <w:t>1.4 Select, check and use personal protective equipment</w:t>
            </w:r>
          </w:p>
        </w:tc>
      </w:tr>
      <w:tr w:rsidTr="00D86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"/>
              <w:rPr>
                <w:lang w:val="en-NZ"/>
              </w:rPr>
            </w:pPr>
            <w:r w:rsidRPr="00F629DC">
              <w:t>2. Conduct erosion and sediment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9DC" w:rsidP="00F629DC">
            <w:pPr>
              <w:pStyle w:val="BodyText"/>
            </w:pPr>
            <w:r w:rsidRPr="00F629DC">
              <w:t>2.1 Identify erosion and sediment risks at a site and confirm with supervisor</w:t>
            </w:r>
          </w:p>
          <w:p w:rsidR="00000000" w:rsidRPr="00F629DC" w:rsidP="00F629DC">
            <w:pPr>
              <w:pStyle w:val="BodyText"/>
            </w:pPr>
            <w:r w:rsidRPr="00F629DC">
              <w:t>2.2 Assemble structures to prevent erosion and control sediment</w:t>
            </w:r>
          </w:p>
          <w:p w:rsidR="00000000" w:rsidRPr="00F629DC" w:rsidP="00F629DC">
            <w:pPr>
              <w:pStyle w:val="BodyText"/>
            </w:pPr>
            <w:r w:rsidRPr="00F629DC">
              <w:t>2.3 Carry out sediment control and maintenance activities</w:t>
            </w:r>
          </w:p>
          <w:p w:rsidR="00000000" w:rsidP="00F629DC">
            <w:pPr>
              <w:pStyle w:val="BodyText"/>
              <w:rPr>
                <w:lang w:val="en-NZ"/>
              </w:rPr>
            </w:pPr>
            <w:r w:rsidRPr="00F629DC">
              <w:t>2.4 O</w:t>
            </w:r>
            <w:r w:rsidRPr="00F629DC">
              <w:t>perate tools, machinery and equipment according to operator instructions</w:t>
            </w:r>
          </w:p>
        </w:tc>
      </w:tr>
      <w:tr w:rsidTr="00D86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"/>
              <w:rPr>
                <w:lang w:val="en-NZ"/>
              </w:rPr>
            </w:pPr>
            <w:r w:rsidRPr="00F629DC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9DC" w:rsidP="00F629DC">
            <w:pPr>
              <w:pStyle w:val="BodyText"/>
            </w:pPr>
            <w:r w:rsidRPr="00F629DC">
              <w:t>3.1 Dispose of or recycle soil and waste material from the site according to environmental procedures</w:t>
            </w:r>
          </w:p>
          <w:p w:rsidR="00000000" w:rsidRPr="00F629DC" w:rsidP="00F629DC">
            <w:pPr>
              <w:pStyle w:val="BodyText"/>
            </w:pPr>
            <w:r w:rsidRPr="00F629DC">
              <w:t xml:space="preserve">3.2 Clean, store and maintain tools and equipment according to </w:t>
            </w:r>
            <w:r w:rsidRPr="00F629DC">
              <w:t>workplace and biosecurity procedures</w:t>
            </w:r>
          </w:p>
        </w:tc>
      </w:tr>
    </w:tbl>
    <w:p w:rsidR="00000000" w:rsidRPr="00F629DC" w:rsidP="00F629DC">
      <w:pPr>
        <w:pStyle w:val="BodyText"/>
      </w:pPr>
    </w:p>
    <w:p w:rsidR="00000000" w:rsidRPr="00F629DC" w:rsidP="00F629DC">
      <w:pPr>
        <w:pStyle w:val="AllowPageBreak"/>
      </w:pPr>
    </w:p>
    <w:p w:rsidR="00000000" w:rsidRPr="00F629DC" w:rsidP="00F629DC">
      <w:pPr>
        <w:pStyle w:val="Heading1"/>
      </w:pPr>
      <w:bookmarkStart w:id="6" w:name="O_1154513"/>
      <w:bookmarkEnd w:id="6"/>
      <w:r w:rsidRPr="00F629DC">
        <w:t>Foundation Skills</w:t>
      </w:r>
    </w:p>
    <w:p w:rsidR="00000000" w:rsidRPr="00D86A3F" w:rsidP="00D86A3F">
      <w:pPr>
        <w:pStyle w:val="BodyText"/>
        <w:rPr>
          <w:i/>
        </w:rPr>
      </w:pPr>
      <w:r w:rsidRPr="00D86A3F">
        <w:rPr>
          <w:rStyle w:val="Emphasis"/>
        </w:rPr>
        <w:t>This section describes those language, literacy, numeracy and employment skills that are essential for performance in this unit of competency but are not explicit in the performanc</w:t>
      </w:r>
      <w:r w:rsidRPr="00D86A3F">
        <w:rPr>
          <w:rStyle w:val="Emphasis"/>
        </w:rPr>
        <w:t>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29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Bold"/>
              <w:rPr>
                <w:lang w:val="en-NZ"/>
              </w:rPr>
            </w:pPr>
            <w:r w:rsidRPr="00F629D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Bold"/>
              <w:rPr>
                <w:lang w:val="en-NZ"/>
              </w:rPr>
            </w:pPr>
            <w:r w:rsidRPr="00F629DC">
              <w:t>Description</w:t>
            </w:r>
          </w:p>
        </w:tc>
      </w:tr>
      <w:tr w:rsidTr="00F629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"/>
              <w:rPr>
                <w:lang w:val="en-NZ"/>
              </w:rPr>
            </w:pPr>
            <w:r w:rsidRPr="00F629D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9DC" w:rsidP="00F629DC">
            <w:pPr>
              <w:pStyle w:val="ListBullet"/>
            </w:pPr>
            <w:r w:rsidRPr="00F629DC">
              <w:t>Interact effectively with supervisor when seeking direction using clear language and appropriate concepts, tone and pace</w:t>
            </w:r>
          </w:p>
        </w:tc>
      </w:tr>
    </w:tbl>
    <w:p w:rsidR="00000000" w:rsidRPr="00F629DC" w:rsidP="00F629DC">
      <w:pPr>
        <w:pStyle w:val="BodyText"/>
      </w:pPr>
    </w:p>
    <w:p w:rsidR="00000000" w:rsidRPr="00F629DC" w:rsidP="00F629DC">
      <w:pPr>
        <w:pStyle w:val="AllowPageBreak"/>
      </w:pPr>
    </w:p>
    <w:p w:rsidR="00000000" w:rsidRPr="00F629DC" w:rsidP="00F629DC">
      <w:pPr>
        <w:pStyle w:val="Heading1"/>
      </w:pPr>
      <w:bookmarkStart w:id="7" w:name="O_1154515"/>
      <w:bookmarkEnd w:id="7"/>
      <w:r w:rsidRPr="00F629D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629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Bold"/>
              <w:rPr>
                <w:lang w:val="en-NZ"/>
              </w:rPr>
            </w:pPr>
            <w:r w:rsidRPr="00F629D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Bold"/>
              <w:rPr>
                <w:lang w:val="en-NZ"/>
              </w:rPr>
            </w:pPr>
            <w:r w:rsidRPr="00F629D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Bold"/>
              <w:rPr>
                <w:lang w:val="en-NZ"/>
              </w:rPr>
            </w:pPr>
            <w:r w:rsidRPr="00F629D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Bold"/>
              <w:rPr>
                <w:lang w:val="en-NZ"/>
              </w:rPr>
            </w:pPr>
            <w:r w:rsidRPr="00F629DC">
              <w:t>Equivalence status</w:t>
            </w:r>
          </w:p>
        </w:tc>
      </w:tr>
      <w:tr w:rsidTr="00F629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"/>
              <w:rPr>
                <w:lang w:val="en-NZ"/>
              </w:rPr>
            </w:pPr>
            <w:r w:rsidRPr="00F629DC">
              <w:t>AHCSAW203 Conduct erosion and sediment control 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9DC">
            <w:pPr>
              <w:pStyle w:val="BodyText"/>
              <w:rPr>
                <w:lang w:val="en-NZ"/>
              </w:rPr>
            </w:pPr>
            <w:r w:rsidRPr="00F629DC">
              <w:t>AHCSAW201 Conduct erosion and sediment control activities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9DC" w:rsidP="00F629DC">
            <w:pPr>
              <w:pStyle w:val="BodyText"/>
            </w:pPr>
            <w:r w:rsidRPr="00F629DC">
              <w:t>Minor changes to Application and Performance Criteria</w:t>
            </w:r>
          </w:p>
          <w:p w:rsidR="00000000" w:rsidP="00F629DC">
            <w:pPr>
              <w:pStyle w:val="BodyText"/>
              <w:rPr>
                <w:lang w:val="en-NZ"/>
              </w:rPr>
            </w:pPr>
            <w:r w:rsidRPr="00F629DC">
              <w:t>Updated Foundation Skills</w:t>
            </w:r>
            <w:r w:rsidRPr="00F629DC">
              <w:t xml:space="preserve">, Performance </w:t>
            </w:r>
            <w:r w:rsidRPr="00F629DC">
              <w:t>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9DC" w:rsidP="00F629DC">
            <w:pPr>
              <w:pStyle w:val="BodyText"/>
            </w:pPr>
            <w:r w:rsidRPr="00F629DC">
              <w:t>Not equivalent</w:t>
            </w:r>
          </w:p>
        </w:tc>
      </w:tr>
    </w:tbl>
    <w:p w:rsidR="00000000" w:rsidRPr="00F629DC" w:rsidP="00F629DC">
      <w:pPr>
        <w:pStyle w:val="BodyText"/>
      </w:pPr>
    </w:p>
    <w:p w:rsidR="00000000" w:rsidRPr="00F629DC" w:rsidP="00F629DC">
      <w:pPr>
        <w:pStyle w:val="AllowPageBreak"/>
      </w:pPr>
    </w:p>
    <w:p w:rsidR="00000000" w:rsidRPr="00F629DC" w:rsidP="00F629DC">
      <w:pPr>
        <w:pStyle w:val="Heading1"/>
      </w:pPr>
      <w:bookmarkStart w:id="8" w:name="O_1154522"/>
      <w:bookmarkEnd w:id="8"/>
      <w:r w:rsidRPr="00F629DC">
        <w:t>Links</w:t>
      </w:r>
    </w:p>
    <w:p w:rsidR="00000000" w:rsidRPr="00F629DC" w:rsidP="00D86A3F">
      <w:pPr>
        <w:pStyle w:val="BodyText"/>
      </w:pPr>
      <w:r w:rsidRPr="00F629D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72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29DC" w:rsidP="00F629DC"/>
    <w:sectPr w:rsidSect="00F629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9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9DC" w:rsidRPr="00D86A3F" w:rsidP="00D86A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9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3F" w:rsidP="00F629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6A3F" w:rsidP="00F629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6A3F" w:rsidP="00F629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9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9DC" w:rsidRPr="00D86A3F" w:rsidP="00D86A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9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3F" w:rsidRPr="002D2AF8" w:rsidP="00F629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AHCSAW203 Conduct erosion and sediment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86A3F" w:rsidP="00F629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60E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D048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9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9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9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9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9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9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9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9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9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9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9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9DC"/>
  </w:style>
  <w:style w:type="character" w:customStyle="1" w:styleId="Heading1Char">
    <w:name w:val="Heading 1 Char"/>
    <w:basedOn w:val="DefaultParagraphFont"/>
    <w:link w:val="Heading1"/>
    <w:rsid w:val="00F629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9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9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29D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629DC"/>
    <w:rPr>
      <w:i/>
    </w:rPr>
  </w:style>
  <w:style w:type="paragraph" w:customStyle="1" w:styleId="SuperHeading">
    <w:name w:val="SuperHeading"/>
    <w:basedOn w:val="Normal"/>
    <w:rsid w:val="00F629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9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29DC"/>
    <w:rPr>
      <w:b/>
    </w:rPr>
  </w:style>
  <w:style w:type="character" w:customStyle="1" w:styleId="Heading2Char">
    <w:name w:val="Heading 2 Char"/>
    <w:basedOn w:val="DefaultParagraphFont"/>
    <w:link w:val="Heading2"/>
    <w:rsid w:val="00F629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9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9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9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9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9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9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9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9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9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9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9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9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9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9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29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29DC"/>
    <w:rPr>
      <w:b/>
      <w:spacing w:val="0"/>
    </w:rPr>
  </w:style>
  <w:style w:type="paragraph" w:customStyle="1" w:styleId="SuperTitle">
    <w:name w:val="SuperTitle"/>
    <w:basedOn w:val="Title"/>
    <w:rsid w:val="00F629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9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9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29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29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9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9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9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9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9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9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9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9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29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9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9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9DC"/>
  </w:style>
  <w:style w:type="paragraph" w:styleId="TableofFigures">
    <w:name w:val="table of figures"/>
    <w:basedOn w:val="Normal"/>
    <w:next w:val="Normal"/>
    <w:semiHidden/>
    <w:rsid w:val="00F629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9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29DC"/>
    <w:rPr>
      <w:rFonts w:ascii="Wingdings" w:hAnsi="Wingdings"/>
    </w:rPr>
  </w:style>
  <w:style w:type="paragraph" w:customStyle="1" w:styleId="TableHeading">
    <w:name w:val="Table Heading"/>
    <w:basedOn w:val="HeadingBase"/>
    <w:rsid w:val="00F629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9DC"/>
    <w:rPr>
      <w:color w:val="0033CC"/>
      <w:u w:val="none"/>
    </w:rPr>
  </w:style>
  <w:style w:type="paragraph" w:customStyle="1" w:styleId="BodyTextRight">
    <w:name w:val="Body Text Right"/>
    <w:basedOn w:val="BodyText"/>
    <w:rsid w:val="00F629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9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9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9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9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9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9DC"/>
    <w:rPr>
      <w:sz w:val="32"/>
    </w:rPr>
  </w:style>
  <w:style w:type="paragraph" w:customStyle="1" w:styleId="HeadingProcedure">
    <w:name w:val="Heading Procedure"/>
    <w:basedOn w:val="HeadingBase"/>
    <w:next w:val="Normal"/>
    <w:rsid w:val="00F629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9DC"/>
    <w:pPr>
      <w:spacing w:before="60" w:after="60"/>
    </w:pPr>
  </w:style>
  <w:style w:type="paragraph" w:styleId="ListContinue">
    <w:name w:val="List Continue"/>
    <w:basedOn w:val="List"/>
    <w:rsid w:val="00F629DC"/>
    <w:pPr>
      <w:ind w:firstLine="0"/>
    </w:pPr>
  </w:style>
  <w:style w:type="paragraph" w:customStyle="1" w:styleId="ListNote">
    <w:name w:val="List Note"/>
    <w:basedOn w:val="List"/>
    <w:rsid w:val="00F629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9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9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9DC"/>
    <w:rPr>
      <w:rFonts w:ascii="Courier New" w:hAnsi="Courier New"/>
    </w:rPr>
  </w:style>
  <w:style w:type="paragraph" w:customStyle="1" w:styleId="NoteBullet">
    <w:name w:val="Note Bullet"/>
    <w:basedOn w:val="Note"/>
    <w:rsid w:val="00F629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9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9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9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9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29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9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9DC"/>
    <w:rPr>
      <w:b/>
      <w:smallCaps/>
    </w:rPr>
  </w:style>
  <w:style w:type="paragraph" w:customStyle="1" w:styleId="TableListNumber">
    <w:name w:val="Table List Number"/>
    <w:basedOn w:val="ListNumber"/>
    <w:rsid w:val="00F629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9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9DC"/>
    <w:pPr>
      <w:numPr>
        <w:numId w:val="8"/>
      </w:numPr>
    </w:pPr>
  </w:style>
  <w:style w:type="paragraph" w:customStyle="1" w:styleId="ListAlpha2">
    <w:name w:val="List Alpha 2"/>
    <w:basedOn w:val="List2"/>
    <w:rsid w:val="00F629DC"/>
    <w:pPr>
      <w:numPr>
        <w:numId w:val="7"/>
      </w:numPr>
    </w:pPr>
  </w:style>
  <w:style w:type="paragraph" w:styleId="List2">
    <w:name w:val="List 2"/>
    <w:basedOn w:val="BodyText"/>
    <w:rsid w:val="00F629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9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9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9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9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9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29DC"/>
    <w:pPr>
      <w:numPr>
        <w:numId w:val="3"/>
      </w:numPr>
    </w:pPr>
  </w:style>
  <w:style w:type="paragraph" w:styleId="ListContinue2">
    <w:name w:val="List Continue 2"/>
    <w:basedOn w:val="List2"/>
    <w:rsid w:val="00F629DC"/>
    <w:pPr>
      <w:ind w:firstLine="0"/>
    </w:pPr>
  </w:style>
  <w:style w:type="paragraph" w:styleId="ListContinue3">
    <w:name w:val="List Continue 3"/>
    <w:basedOn w:val="List3"/>
    <w:rsid w:val="00F629DC"/>
    <w:pPr>
      <w:ind w:left="1021" w:firstLine="0"/>
    </w:pPr>
  </w:style>
  <w:style w:type="paragraph" w:styleId="ListContinue4">
    <w:name w:val="List Continue 4"/>
    <w:basedOn w:val="List4"/>
    <w:rsid w:val="00F629DC"/>
    <w:pPr>
      <w:ind w:firstLine="0"/>
    </w:pPr>
  </w:style>
  <w:style w:type="paragraph" w:styleId="ListContinue5">
    <w:name w:val="List Continue 5"/>
    <w:basedOn w:val="List5"/>
    <w:rsid w:val="00F629DC"/>
    <w:pPr>
      <w:ind w:firstLine="0"/>
    </w:pPr>
  </w:style>
  <w:style w:type="paragraph" w:styleId="ListNumber3">
    <w:name w:val="List Number 3"/>
    <w:basedOn w:val="List3"/>
    <w:rsid w:val="00F629DC"/>
    <w:pPr>
      <w:numPr>
        <w:numId w:val="4"/>
      </w:numPr>
    </w:pPr>
  </w:style>
  <w:style w:type="paragraph" w:styleId="ListNumber4">
    <w:name w:val="List Number 4"/>
    <w:basedOn w:val="List4"/>
    <w:rsid w:val="00F629DC"/>
    <w:pPr>
      <w:numPr>
        <w:numId w:val="5"/>
      </w:numPr>
    </w:pPr>
  </w:style>
  <w:style w:type="paragraph" w:styleId="ListNumber5">
    <w:name w:val="List Number 5"/>
    <w:basedOn w:val="List5"/>
    <w:rsid w:val="00F629DC"/>
    <w:pPr>
      <w:numPr>
        <w:numId w:val="6"/>
      </w:numPr>
    </w:pPr>
  </w:style>
  <w:style w:type="paragraph" w:styleId="BlockText">
    <w:name w:val="Block Text"/>
    <w:basedOn w:val="Normal"/>
    <w:rsid w:val="00F629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9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9DC"/>
    <w:rPr>
      <w:sz w:val="16"/>
      <w:vertAlign w:val="superscript"/>
    </w:rPr>
  </w:style>
  <w:style w:type="character" w:customStyle="1" w:styleId="Symbols">
    <w:name w:val="Symbols"/>
    <w:basedOn w:val="DefaultParagraphFont"/>
    <w:rsid w:val="00F629DC"/>
    <w:rPr>
      <w:rFonts w:ascii="Symbol" w:hAnsi="Symbol"/>
    </w:rPr>
  </w:style>
  <w:style w:type="character" w:customStyle="1" w:styleId="MenuOptions">
    <w:name w:val="Menu Options"/>
    <w:basedOn w:val="DefaultParagraphFont"/>
    <w:rsid w:val="00F629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9DC"/>
    <w:rPr>
      <w:b/>
    </w:rPr>
  </w:style>
  <w:style w:type="character" w:customStyle="1" w:styleId="Underlined">
    <w:name w:val="Underlined"/>
    <w:basedOn w:val="DefaultParagraphFont"/>
    <w:rsid w:val="00F629DC"/>
    <w:rPr>
      <w:u w:val="single"/>
    </w:rPr>
  </w:style>
  <w:style w:type="paragraph" w:customStyle="1" w:styleId="TableBodyTextRight">
    <w:name w:val="Table Body Text Right"/>
    <w:basedOn w:val="TableBodyText"/>
    <w:rsid w:val="00F629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9DC"/>
    <w:rPr>
      <w:sz w:val="18"/>
    </w:rPr>
  </w:style>
  <w:style w:type="paragraph" w:customStyle="1" w:styleId="BodySmallRight">
    <w:name w:val="Body Small Right"/>
    <w:basedOn w:val="BodyTextRight"/>
    <w:rsid w:val="00F629DC"/>
    <w:rPr>
      <w:sz w:val="18"/>
      <w:szCs w:val="18"/>
    </w:rPr>
  </w:style>
  <w:style w:type="paragraph" w:customStyle="1" w:styleId="MarginEdition">
    <w:name w:val="Margin Edition"/>
    <w:basedOn w:val="MarginNote"/>
    <w:rsid w:val="00F629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9DC"/>
    <w:rPr>
      <w:sz w:val="2"/>
      <w:szCs w:val="2"/>
    </w:rPr>
  </w:style>
  <w:style w:type="character" w:customStyle="1" w:styleId="Small">
    <w:name w:val="Small"/>
    <w:basedOn w:val="DefaultParagraphFont"/>
    <w:rsid w:val="00F629DC"/>
    <w:rPr>
      <w:sz w:val="16"/>
    </w:rPr>
  </w:style>
  <w:style w:type="paragraph" w:customStyle="1" w:styleId="WideTable">
    <w:name w:val="Wide Table"/>
    <w:basedOn w:val="Normal"/>
    <w:rsid w:val="00F629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9DC"/>
  </w:style>
  <w:style w:type="paragraph" w:styleId="Quote">
    <w:name w:val="Quote"/>
    <w:basedOn w:val="Heading1"/>
    <w:link w:val="QuoteChar"/>
    <w:qFormat/>
    <w:rsid w:val="00F629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9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9DC"/>
    <w:pPr>
      <w:pageBreakBefore/>
    </w:pPr>
  </w:style>
  <w:style w:type="paragraph" w:customStyle="1" w:styleId="Border">
    <w:name w:val="Border"/>
    <w:basedOn w:val="Normal"/>
    <w:qFormat/>
    <w:rsid w:val="00F629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9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9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9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9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9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9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9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9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9DC"/>
    <w:rPr>
      <w:u w:val="single"/>
    </w:rPr>
  </w:style>
  <w:style w:type="character" w:customStyle="1" w:styleId="BoldandItalics">
    <w:name w:val="Bold and Italics"/>
    <w:qFormat/>
    <w:rsid w:val="00F629DC"/>
    <w:rPr>
      <w:b/>
      <w:i/>
      <w:u w:val="none"/>
    </w:rPr>
  </w:style>
  <w:style w:type="paragraph" w:styleId="BalloonText">
    <w:name w:val="Balloon Text"/>
    <w:basedOn w:val="Normal"/>
    <w:link w:val="BalloonTextChar"/>
    <w:rsid w:val="00F629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9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9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9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9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9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9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6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428</Words>
  <Characters>2778</Characters>
  <Application>Microsoft Office Word</Application>
  <DocSecurity>0</DocSecurity>
  <Lines>106</Lines>
  <Paragraphs>62</Paragraphs>
  <ScaleCrop>false</ScaleCrop>
  <Company>Author-it Software Corporation Ltd.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AHCSAW203 Conduct erosion and sediment control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