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5BA9" w:rsidP="00655BA9">
      <w:pPr>
        <w:pStyle w:val="Title"/>
      </w:pPr>
      <w:r>
        <w:fldChar w:fldCharType="begin"/>
      </w:r>
      <w:r>
        <w:instrText xml:space="preserve"> TITLE   \* MERGEFORMAT </w:instrText>
      </w:r>
      <w:r>
        <w:fldChar w:fldCharType="separate"/>
      </w:r>
      <w:r>
        <w:t>AHCPRK403 Implement a feeding plan for pig production</w:t>
      </w:r>
      <w:r>
        <w:fldChar w:fldCharType="end"/>
      </w:r>
    </w:p>
    <w:p w:rsidR="00655BA9" w:rsidP="00655BA9">
      <w:pPr>
        <w:pStyle w:val="Version"/>
        <w:sectPr w:rsidSect="000D1A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1ADE" w:rsidP="000D1ADE">
      <w:pPr>
        <w:pStyle w:val="SuperHeading"/>
      </w:pPr>
      <w:r w:rsidRPr="000D1ADE">
        <w:t>AHCPRK403 Implement a feeding plan for pig production</w:t>
      </w:r>
    </w:p>
    <w:p w:rsidR="00000000" w:rsidRPr="000D1ADE" w:rsidP="000D1ADE">
      <w:pPr>
        <w:pStyle w:val="Heading1"/>
      </w:pPr>
      <w:bookmarkStart w:id="1" w:name="O_1277066"/>
      <w:bookmarkEnd w:id="1"/>
      <w:r w:rsidRPr="000D1ADE">
        <w:t>Modification History</w:t>
      </w:r>
    </w:p>
    <w:tbl>
      <w:tblPr>
        <w:tblW w:w="9520" w:type="dxa"/>
        <w:tblLayout w:type="fixed"/>
        <w:tblCellMar>
          <w:left w:w="62" w:type="dxa"/>
          <w:right w:w="62" w:type="dxa"/>
        </w:tblCellMar>
        <w:tblLook w:val="0000"/>
      </w:tblPr>
      <w:tblGrid>
        <w:gridCol w:w="2580"/>
        <w:gridCol w:w="6940"/>
      </w:tblGrid>
      <w:tr w:rsidTr="000D1A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ADE">
            <w:pPr>
              <w:pStyle w:val="BodyTextBold"/>
              <w:rPr>
                <w:lang w:val="en-NZ"/>
              </w:rPr>
            </w:pPr>
            <w:r w:rsidRPr="000D1AD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ADE">
            <w:pPr>
              <w:pStyle w:val="BodyTextBold"/>
              <w:rPr>
                <w:lang w:val="en-NZ"/>
              </w:rPr>
            </w:pPr>
            <w:r w:rsidRPr="000D1ADE">
              <w:t>Comments</w:t>
            </w:r>
          </w:p>
        </w:tc>
      </w:tr>
      <w:tr w:rsidTr="000D1ADE">
        <w:tblPrEx>
          <w:tblW w:w="9520" w:type="dxa"/>
          <w:tblLayout w:type="fixed"/>
          <w:tblCellMar>
            <w:left w:w="62" w:type="dxa"/>
            <w:right w:w="62" w:type="dxa"/>
          </w:tblCellMar>
          <w:tblLook w:val="0000"/>
        </w:tblPrEx>
        <w:trPr>
          <w:trHeight w:val="2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ADE">
            <w:pPr>
              <w:pStyle w:val="BodyText"/>
              <w:rPr>
                <w:lang w:val="en-NZ"/>
              </w:rPr>
            </w:pPr>
            <w:r w:rsidRPr="000D1AD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ADE" w:rsidP="000D1ADE">
            <w:pPr>
              <w:pStyle w:val="BodyText"/>
            </w:pPr>
            <w:r w:rsidRPr="000D1ADE">
              <w:t>This version released with AHC Agriculture, Horticulture and Conservation and Land Management Training Package Version 9.0.</w:t>
            </w:r>
          </w:p>
        </w:tc>
      </w:tr>
    </w:tbl>
    <w:p w:rsidR="00000000" w:rsidRPr="000D1ADE" w:rsidP="000D1ADE">
      <w:pPr>
        <w:pStyle w:val="BodyText"/>
      </w:pPr>
    </w:p>
    <w:p w:rsidR="00000000" w:rsidRPr="000D1ADE" w:rsidP="000D1ADE">
      <w:pPr>
        <w:pStyle w:val="AllowPageBreak"/>
      </w:pPr>
    </w:p>
    <w:p w:rsidR="00000000" w:rsidRPr="000D1ADE" w:rsidP="000D1ADE">
      <w:pPr>
        <w:pStyle w:val="Heading1"/>
      </w:pPr>
      <w:bookmarkStart w:id="2" w:name="O_1277067"/>
      <w:bookmarkEnd w:id="2"/>
      <w:r w:rsidRPr="000D1ADE">
        <w:t>Application</w:t>
      </w:r>
    </w:p>
    <w:p w:rsidR="00000000" w:rsidRPr="000D1ADE" w:rsidP="00655BA9">
      <w:pPr>
        <w:pStyle w:val="BodyText"/>
      </w:pPr>
      <w:r w:rsidRPr="000D1ADE">
        <w:t>This unit of competency describe</w:t>
      </w:r>
      <w:r w:rsidRPr="000D1ADE">
        <w:t>s the skills and knowledge required to implement a feeding plan for pig production. It includes preparing resources, managing feed storages, and monitoring pig feeding.</w:t>
      </w:r>
    </w:p>
    <w:p w:rsidR="00000000" w:rsidRPr="000D1ADE" w:rsidP="00655BA9">
      <w:pPr>
        <w:pStyle w:val="BodyText"/>
      </w:pPr>
      <w:r w:rsidRPr="000D1ADE">
        <w:t>This unit applies to individuals who work in pork production environments and apply spe</w:t>
      </w:r>
      <w:r w:rsidRPr="000D1ADE">
        <w:t>cialist knowledge and skills with discretion and judgement to interpret production requirements to prepare, coordinate and monitor pig feeding plans. They work autonomously, supervise other workers and solve predictable and unpredictable pig health and wel</w:t>
      </w:r>
      <w:r w:rsidRPr="000D1ADE">
        <w:t>fare problems. Work environments may include indoor and outdoor pork production systems.</w:t>
      </w:r>
    </w:p>
    <w:p w:rsidR="00000000" w:rsidRPr="000D1ADE" w:rsidP="00655BA9">
      <w:pPr>
        <w:pStyle w:val="BodyText"/>
      </w:pPr>
      <w:r w:rsidRPr="000D1ADE">
        <w:t>Commonwealth and/or state/territory health and safety, animal welfare, environmental protection and biosecurity legislation, regulations and codes of practice apply to</w:t>
      </w:r>
      <w:r w:rsidRPr="000D1ADE">
        <w:t xml:space="preserve"> keeping and working with pigs. Requirements vary between jurisdictions.</w:t>
      </w:r>
    </w:p>
    <w:p w:rsidR="00000000" w:rsidRPr="000D1ADE" w:rsidP="00655BA9">
      <w:pPr>
        <w:pStyle w:val="BodyText"/>
      </w:pPr>
      <w:r w:rsidRPr="000D1ADE">
        <w:t>No licensing, legislative or certification requirements apply to this unit at the time of publication.</w:t>
      </w:r>
    </w:p>
    <w:p w:rsidR="00000000" w:rsidRPr="000D1ADE" w:rsidP="00655BA9">
      <w:pPr>
        <w:pStyle w:val="BodyText"/>
      </w:pPr>
      <w:r w:rsidRPr="000D1ADE">
        <w:t>Mandatory workplace requirements apply to the assessment of this unit.</w:t>
      </w:r>
    </w:p>
    <w:p w:rsidR="00000000" w:rsidRPr="000D1ADE" w:rsidP="000D1ADE">
      <w:pPr>
        <w:pStyle w:val="Heading1"/>
      </w:pPr>
      <w:bookmarkStart w:id="3" w:name="O_1277068"/>
      <w:bookmarkEnd w:id="3"/>
      <w:r w:rsidRPr="000D1ADE">
        <w:t>Pre-requisite Unit</w:t>
      </w:r>
    </w:p>
    <w:p w:rsidR="00000000" w:rsidRPr="000D1ADE" w:rsidP="00655BA9">
      <w:pPr>
        <w:pStyle w:val="BodyText"/>
      </w:pPr>
      <w:r w:rsidRPr="000D1ADE">
        <w:t>Nil</w:t>
      </w:r>
    </w:p>
    <w:p w:rsidR="00000000" w:rsidRPr="000D1ADE" w:rsidP="000D1ADE">
      <w:pPr>
        <w:pStyle w:val="Heading1"/>
      </w:pPr>
      <w:bookmarkStart w:id="4" w:name="O_1277070"/>
      <w:bookmarkEnd w:id="4"/>
      <w:r w:rsidRPr="000D1ADE">
        <w:t>Unit Sector</w:t>
      </w:r>
    </w:p>
    <w:p w:rsidR="00000000" w:rsidRPr="000D1ADE" w:rsidP="00655BA9">
      <w:pPr>
        <w:pStyle w:val="BodyText"/>
      </w:pPr>
      <w:r w:rsidRPr="000D1ADE">
        <w:t>Pork (PRK)</w:t>
      </w:r>
    </w:p>
    <w:p w:rsidR="00000000" w:rsidRPr="000D1ADE" w:rsidP="000D1ADE">
      <w:pPr>
        <w:pStyle w:val="Heading1"/>
      </w:pPr>
      <w:bookmarkStart w:id="5" w:name="O_1277071"/>
      <w:bookmarkEnd w:id="5"/>
      <w:r w:rsidRPr="000D1ADE">
        <w:t>Elements and Performance Criteria</w:t>
      </w:r>
    </w:p>
    <w:tbl>
      <w:tblPr>
        <w:tblW w:w="9520" w:type="dxa"/>
        <w:tblLayout w:type="fixed"/>
        <w:tblCellMar>
          <w:left w:w="62" w:type="dxa"/>
          <w:right w:w="62" w:type="dxa"/>
        </w:tblCellMar>
        <w:tblLook w:val="0000"/>
      </w:tblPr>
      <w:tblGrid>
        <w:gridCol w:w="2580"/>
        <w:gridCol w:w="6940"/>
      </w:tblGrid>
      <w:tr w:rsidTr="00655BA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D1ADE">
            <w:pPr>
              <w:pStyle w:val="BodyTextBold"/>
              <w:rPr>
                <w:lang w:val="en-NZ"/>
              </w:rPr>
            </w:pPr>
            <w:r w:rsidRPr="000D1AD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D1ADE">
            <w:pPr>
              <w:pStyle w:val="BodyTextBold"/>
              <w:rPr>
                <w:lang w:val="en-NZ"/>
              </w:rPr>
            </w:pPr>
            <w:r w:rsidRPr="000D1ADE">
              <w:t>Performance Criteria</w:t>
            </w:r>
          </w:p>
        </w:tc>
      </w:tr>
      <w:tr w:rsidTr="00655BA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D1ADE" w:rsidP="000D1ADE">
            <w:pPr>
              <w:pStyle w:val="BodyText"/>
            </w:pPr>
            <w:r w:rsidRPr="000D1AD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D1ADE">
            <w:pPr>
              <w:pStyle w:val="BodyText"/>
              <w:rPr>
                <w:lang w:val="en-NZ"/>
              </w:rPr>
            </w:pPr>
            <w:r w:rsidRPr="000D1ADE">
              <w:rPr>
                <w:rStyle w:val="Emphasis"/>
              </w:rPr>
              <w:t>Performance criteria describe the performance n</w:t>
            </w:r>
            <w:r w:rsidRPr="000D1ADE">
              <w:rPr>
                <w:rStyle w:val="Emphasis"/>
              </w:rPr>
              <w:t>eeded to demonstrate achievement of the element.</w:t>
            </w:r>
          </w:p>
        </w:tc>
      </w:tr>
      <w:tr w:rsidTr="00655B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ADE">
            <w:pPr>
              <w:pStyle w:val="BodyText"/>
              <w:rPr>
                <w:lang w:val="en-NZ"/>
              </w:rPr>
            </w:pPr>
            <w:r w:rsidRPr="000D1ADE">
              <w:t>1. Prepare feeding plan and resources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ADE" w:rsidP="000D1ADE">
            <w:pPr>
              <w:pStyle w:val="BodyText"/>
            </w:pPr>
            <w:r w:rsidRPr="000D1ADE">
              <w:t>1.1 Identify and follow biosecurity procedures that apply to entering and working on a pork production site</w:t>
            </w:r>
          </w:p>
          <w:p w:rsidR="00000000" w:rsidRPr="000D1ADE" w:rsidP="000D1ADE">
            <w:pPr>
              <w:pStyle w:val="BodyText"/>
            </w:pPr>
            <w:r w:rsidRPr="000D1ADE">
              <w:t>1.2 Determine feed quantities required from the production program</w:t>
            </w:r>
          </w:p>
          <w:p w:rsidR="00000000" w:rsidRPr="000D1ADE" w:rsidP="000D1ADE">
            <w:pPr>
              <w:pStyle w:val="BodyText"/>
            </w:pPr>
            <w:r w:rsidRPr="000D1ADE">
              <w:t xml:space="preserve">1.3 Use relevant laboratory results when determining quantities and ration formulation of stockfeed in consultation with nutritionist </w:t>
            </w:r>
          </w:p>
          <w:p w:rsidR="00000000" w:rsidRPr="000D1ADE" w:rsidP="000D1ADE">
            <w:pPr>
              <w:pStyle w:val="BodyText"/>
            </w:pPr>
            <w:r w:rsidRPr="000D1ADE">
              <w:t>1.4 Schedule and allocate responsibility for feeding a</w:t>
            </w:r>
            <w:r w:rsidRPr="000D1ADE">
              <w:t xml:space="preserve">ccording to production program and other relevant operational requirements </w:t>
            </w:r>
          </w:p>
          <w:p w:rsidR="00000000" w:rsidP="000D1ADE">
            <w:pPr>
              <w:pStyle w:val="BodyText"/>
              <w:rPr>
                <w:lang w:val="en-NZ"/>
              </w:rPr>
            </w:pPr>
            <w:r w:rsidRPr="000D1ADE">
              <w:t xml:space="preserve">1.5 Monitor and ensure feed systems are maintained regularly </w:t>
            </w:r>
          </w:p>
        </w:tc>
      </w:tr>
      <w:tr w:rsidTr="00655B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ADE">
            <w:pPr>
              <w:pStyle w:val="BodyText"/>
              <w:rPr>
                <w:lang w:val="en-NZ"/>
              </w:rPr>
            </w:pPr>
            <w:r w:rsidRPr="000D1ADE">
              <w:t>2. Manage storage of feed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ADE" w:rsidP="000D1ADE">
            <w:pPr>
              <w:pStyle w:val="BodyText"/>
            </w:pPr>
            <w:r w:rsidRPr="000D1ADE">
              <w:t>2.1 Develop a plan for secure and hygienic storage of feed according to enterprise biosecur</w:t>
            </w:r>
            <w:r w:rsidRPr="000D1ADE">
              <w:t>ity procedures</w:t>
            </w:r>
          </w:p>
          <w:p w:rsidR="00000000" w:rsidRPr="000D1ADE" w:rsidP="000D1ADE">
            <w:pPr>
              <w:pStyle w:val="BodyText"/>
            </w:pPr>
            <w:r w:rsidRPr="000D1ADE">
              <w:t>2.2 Allocate and monitor feed storage areas to meet enterprise hygiene, production and safety requirements</w:t>
            </w:r>
          </w:p>
          <w:p w:rsidR="00000000" w:rsidRPr="000D1ADE" w:rsidP="000D1ADE">
            <w:pPr>
              <w:pStyle w:val="BodyText"/>
            </w:pPr>
            <w:r w:rsidRPr="000D1ADE">
              <w:t>2.3 Organise rotation and replenishment of feed supplies to maximise quality and meet quantities required for production</w:t>
            </w:r>
          </w:p>
          <w:p w:rsidR="00000000" w:rsidRPr="000D1ADE" w:rsidP="000D1ADE">
            <w:pPr>
              <w:pStyle w:val="BodyText"/>
            </w:pPr>
            <w:r w:rsidRPr="000D1ADE">
              <w:t xml:space="preserve">2.4 Schedule </w:t>
            </w:r>
            <w:r w:rsidRPr="000D1ADE">
              <w:t>pig feeding times according to their nutritional needs and enterprise equipment resources available</w:t>
            </w:r>
          </w:p>
          <w:p w:rsidR="00000000" w:rsidP="000D1ADE">
            <w:pPr>
              <w:pStyle w:val="BodyText"/>
              <w:rPr>
                <w:lang w:val="en-NZ"/>
              </w:rPr>
            </w:pPr>
            <w:r w:rsidRPr="000D1ADE">
              <w:t xml:space="preserve">2.5 Supervise calibration of feeding equipment and calculation of feed quantities to meet pig nutritional requirements </w:t>
            </w:r>
          </w:p>
        </w:tc>
      </w:tr>
      <w:tr w:rsidTr="00655B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ADE">
            <w:pPr>
              <w:pStyle w:val="BodyText"/>
              <w:rPr>
                <w:lang w:val="en-NZ"/>
              </w:rPr>
            </w:pPr>
            <w:r w:rsidRPr="000D1ADE">
              <w:t xml:space="preserve">3. Supervise feeding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ADE" w:rsidP="000D1ADE">
            <w:pPr>
              <w:pStyle w:val="BodyText"/>
            </w:pPr>
            <w:r w:rsidRPr="000D1ADE">
              <w:t xml:space="preserve">3.1 Identify </w:t>
            </w:r>
            <w:r w:rsidRPr="000D1ADE">
              <w:t xml:space="preserve">health and safety hazards to team members and pigs related to pig feeding tasks, and assess and control risks </w:t>
            </w:r>
          </w:p>
          <w:p w:rsidR="00000000" w:rsidRPr="000D1ADE" w:rsidP="000D1ADE">
            <w:pPr>
              <w:pStyle w:val="BodyText"/>
            </w:pPr>
            <w:r w:rsidRPr="000D1ADE">
              <w:t xml:space="preserve">3.2 Check appropriate personal protective equipment is maintained and used by team members according to enterprise health, safety and biosecurity requirements </w:t>
            </w:r>
          </w:p>
          <w:p w:rsidR="00000000" w:rsidRPr="000D1ADE" w:rsidP="000D1ADE">
            <w:pPr>
              <w:pStyle w:val="BodyText"/>
            </w:pPr>
            <w:r w:rsidRPr="000D1ADE">
              <w:t>3.3 Ensure that feed rations are supplied to pigs and recorded according to feeding plan require</w:t>
            </w:r>
            <w:r w:rsidRPr="000D1ADE">
              <w:t xml:space="preserve">ments </w:t>
            </w:r>
          </w:p>
          <w:p w:rsidR="00000000" w:rsidRPr="000D1ADE" w:rsidP="000D1ADE">
            <w:pPr>
              <w:pStyle w:val="BodyText"/>
            </w:pPr>
            <w:r w:rsidRPr="000D1ADE">
              <w:t>3.4 Ensure continuous supplies of potable water are available to pigs</w:t>
            </w:r>
          </w:p>
          <w:p w:rsidR="00000000" w:rsidRPr="000D1ADE" w:rsidP="000D1ADE">
            <w:pPr>
              <w:pStyle w:val="BodyText"/>
            </w:pPr>
            <w:r w:rsidRPr="000D1ADE">
              <w:t>3.5 Provide pig feeding advice to team members as required</w:t>
            </w:r>
          </w:p>
          <w:p w:rsidR="00000000" w:rsidRPr="000D1ADE" w:rsidP="000D1ADE">
            <w:pPr>
              <w:pStyle w:val="BodyText"/>
            </w:pPr>
            <w:r w:rsidRPr="000D1ADE">
              <w:t xml:space="preserve">3.6 Monitor and supervise pig feeding to minimise waste </w:t>
            </w:r>
          </w:p>
          <w:p w:rsidR="00000000" w:rsidRPr="000D1ADE" w:rsidP="000D1ADE">
            <w:pPr>
              <w:pStyle w:val="BodyText"/>
            </w:pPr>
            <w:r w:rsidRPr="000D1ADE">
              <w:t xml:space="preserve">3.7 Monitor and record pig health and condition in response to </w:t>
            </w:r>
            <w:r w:rsidRPr="000D1ADE">
              <w:t>pig feeding plan</w:t>
            </w:r>
          </w:p>
          <w:p w:rsidR="00000000" w:rsidRPr="000D1ADE" w:rsidP="000D1ADE">
            <w:pPr>
              <w:pStyle w:val="BodyText"/>
            </w:pPr>
            <w:r w:rsidRPr="000D1ADE">
              <w:t>3.8 Evaluate and report implementation of feeding plan and related pig health and production outcomes according to enterprise procedures</w:t>
            </w:r>
          </w:p>
        </w:tc>
      </w:tr>
    </w:tbl>
    <w:p w:rsidR="00000000" w:rsidRPr="000D1ADE" w:rsidP="000D1ADE">
      <w:pPr>
        <w:pStyle w:val="BodyText"/>
      </w:pPr>
    </w:p>
    <w:p w:rsidR="00000000" w:rsidRPr="000D1ADE" w:rsidP="000D1ADE">
      <w:pPr>
        <w:pStyle w:val="AllowPageBreak"/>
      </w:pPr>
    </w:p>
    <w:p w:rsidR="00000000" w:rsidRPr="000D1ADE" w:rsidP="000D1ADE">
      <w:pPr>
        <w:pStyle w:val="Heading1"/>
      </w:pPr>
      <w:bookmarkStart w:id="6" w:name="O_1277072"/>
      <w:bookmarkEnd w:id="6"/>
      <w:r w:rsidRPr="000D1ADE">
        <w:t>Foundation Skills</w:t>
      </w:r>
    </w:p>
    <w:p w:rsidR="00000000" w:rsidRPr="00655BA9" w:rsidP="00655BA9">
      <w:pPr>
        <w:pStyle w:val="BodyText"/>
        <w:rPr>
          <w:i/>
        </w:rPr>
      </w:pPr>
      <w:r w:rsidRPr="00655BA9">
        <w:rPr>
          <w:rStyle w:val="Emphasis"/>
        </w:rPr>
        <w:t>This section describes those language, literacy, numeracy and e</w:t>
      </w:r>
      <w:r w:rsidRPr="00655BA9">
        <w:rPr>
          <w:rStyle w:val="Emphasis"/>
        </w:rPr>
        <w:t>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D1AD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ADE">
            <w:pPr>
              <w:pStyle w:val="BodyTextBold"/>
              <w:rPr>
                <w:lang w:val="en-NZ"/>
              </w:rPr>
            </w:pPr>
            <w:r w:rsidRPr="000D1AD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ADE">
            <w:pPr>
              <w:pStyle w:val="BodyTextBold"/>
              <w:rPr>
                <w:lang w:val="en-NZ"/>
              </w:rPr>
            </w:pPr>
            <w:r w:rsidRPr="000D1ADE">
              <w:t>Description</w:t>
            </w:r>
          </w:p>
        </w:tc>
      </w:tr>
      <w:tr w:rsidTr="000D1A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ADE">
            <w:pPr>
              <w:pStyle w:val="BodyText"/>
              <w:rPr>
                <w:lang w:val="en-NZ"/>
              </w:rPr>
            </w:pPr>
            <w:r w:rsidRPr="000D1AD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ADE" w:rsidP="000D1ADE">
            <w:pPr>
              <w:pStyle w:val="ListBullet"/>
            </w:pPr>
            <w:r w:rsidRPr="000D1ADE">
              <w:t xml:space="preserve">Interpret information in enterprise plans, procedures and standards related to pig feeding </w:t>
            </w:r>
          </w:p>
          <w:p w:rsidR="00000000" w:rsidP="000D1ADE">
            <w:pPr>
              <w:pStyle w:val="ListBullet"/>
              <w:rPr>
                <w:lang w:val="en-NZ"/>
              </w:rPr>
            </w:pPr>
            <w:r w:rsidRPr="000D1ADE">
              <w:t xml:space="preserve">Interpret terminology in laboratory and pig nutrition reports </w:t>
            </w:r>
          </w:p>
        </w:tc>
      </w:tr>
      <w:tr w:rsidTr="000D1A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ADE">
            <w:pPr>
              <w:pStyle w:val="BodyText"/>
              <w:rPr>
                <w:lang w:val="en-NZ"/>
              </w:rPr>
            </w:pPr>
            <w:r w:rsidRPr="000D1AD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ADE">
            <w:pPr>
              <w:pStyle w:val="ListBullet"/>
              <w:rPr>
                <w:lang w:val="en-NZ"/>
              </w:rPr>
            </w:pPr>
            <w:r w:rsidRPr="000D1ADE">
              <w:t>Use pork industry and technical terminology when completing pig nutrition records and reports</w:t>
            </w:r>
          </w:p>
        </w:tc>
      </w:tr>
      <w:tr w:rsidTr="000D1A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ADE">
            <w:pPr>
              <w:pStyle w:val="BodyText"/>
              <w:rPr>
                <w:lang w:val="en-NZ"/>
              </w:rPr>
            </w:pPr>
            <w:r w:rsidRPr="000D1AD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ADE" w:rsidP="000D1ADE">
            <w:pPr>
              <w:pStyle w:val="ListBullet"/>
            </w:pPr>
            <w:r w:rsidRPr="000D1ADE">
              <w:t xml:space="preserve">Instruct other workers clearly using language appropriate to the audience </w:t>
            </w:r>
          </w:p>
          <w:p w:rsidR="00000000" w:rsidP="000D1ADE">
            <w:pPr>
              <w:pStyle w:val="ListBullet"/>
              <w:rPr>
                <w:lang w:val="en-NZ"/>
              </w:rPr>
            </w:pPr>
            <w:r w:rsidRPr="000D1ADE">
              <w:t xml:space="preserve">Use open-ended questions, active listening and paraphrasing to gather information </w:t>
            </w:r>
          </w:p>
        </w:tc>
      </w:tr>
      <w:tr w:rsidTr="000D1A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ADE">
            <w:pPr>
              <w:pStyle w:val="BodyText"/>
              <w:rPr>
                <w:lang w:val="en-NZ"/>
              </w:rPr>
            </w:pPr>
            <w:r w:rsidRPr="000D1AD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ADE" w:rsidP="000D1ADE">
            <w:pPr>
              <w:pStyle w:val="ListBullet"/>
            </w:pPr>
            <w:r w:rsidRPr="000D1ADE">
              <w:t xml:space="preserve">Estimate and calculate quantity, time, weight, volume, ratio and temperature </w:t>
            </w:r>
          </w:p>
        </w:tc>
      </w:tr>
    </w:tbl>
    <w:p w:rsidR="00000000" w:rsidRPr="000D1ADE" w:rsidP="000D1ADE">
      <w:pPr>
        <w:pStyle w:val="BodyText"/>
      </w:pPr>
    </w:p>
    <w:p w:rsidR="00000000" w:rsidRPr="000D1ADE" w:rsidP="000D1ADE">
      <w:pPr>
        <w:pStyle w:val="AllowPageBreak"/>
      </w:pPr>
    </w:p>
    <w:p w:rsidR="00000000" w:rsidRPr="000D1ADE" w:rsidP="000D1ADE">
      <w:pPr>
        <w:pStyle w:val="Heading1"/>
      </w:pPr>
      <w:bookmarkStart w:id="7" w:name="O_1277074"/>
      <w:bookmarkEnd w:id="7"/>
      <w:r w:rsidRPr="000D1ADE">
        <w:t>Unit Mapping Information</w:t>
      </w:r>
    </w:p>
    <w:tbl>
      <w:tblPr>
        <w:tblW w:w="9520" w:type="dxa"/>
        <w:tblLayout w:type="fixed"/>
        <w:tblCellMar>
          <w:left w:w="62" w:type="dxa"/>
          <w:right w:w="62" w:type="dxa"/>
        </w:tblCellMar>
        <w:tblLook w:val="0000"/>
      </w:tblPr>
      <w:tblGrid>
        <w:gridCol w:w="2268"/>
        <w:gridCol w:w="2268"/>
        <w:gridCol w:w="2716"/>
        <w:gridCol w:w="2268"/>
      </w:tblGrid>
      <w:tr w:rsidTr="000D1AD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ADE">
            <w:pPr>
              <w:pStyle w:val="BodyTextBold"/>
              <w:rPr>
                <w:lang w:val="en-NZ"/>
              </w:rPr>
            </w:pPr>
            <w:r w:rsidRPr="000D1AD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ADE">
            <w:pPr>
              <w:pStyle w:val="BodyTextBold"/>
              <w:rPr>
                <w:lang w:val="en-NZ"/>
              </w:rPr>
            </w:pPr>
            <w:r w:rsidRPr="000D1AD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ADE">
            <w:pPr>
              <w:pStyle w:val="BodyTextBold"/>
              <w:rPr>
                <w:lang w:val="en-NZ"/>
              </w:rPr>
            </w:pPr>
            <w:r w:rsidRPr="000D1AD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ADE">
            <w:pPr>
              <w:pStyle w:val="BodyTextBold"/>
              <w:rPr>
                <w:lang w:val="en-NZ"/>
              </w:rPr>
            </w:pPr>
            <w:r w:rsidRPr="000D1ADE">
              <w:t>Equivalence status</w:t>
            </w:r>
          </w:p>
        </w:tc>
      </w:tr>
      <w:tr w:rsidTr="000D1AD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ADE">
            <w:pPr>
              <w:pStyle w:val="BodyText"/>
              <w:rPr>
                <w:lang w:val="en-NZ"/>
              </w:rPr>
            </w:pPr>
            <w:r w:rsidRPr="000D1ADE">
              <w:t>AHCPRK403 Implement a feeding plan for pig production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ADE">
            <w:pPr>
              <w:pStyle w:val="BodyText"/>
              <w:rPr>
                <w:lang w:val="en-NZ"/>
              </w:rPr>
            </w:pPr>
            <w:r w:rsidRPr="000D1ADE">
              <w:t>AHCPRK401 Implement a feeding strategy for pig production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ADE" w:rsidP="000D1ADE">
            <w:pPr>
              <w:pStyle w:val="BodyText"/>
            </w:pPr>
            <w:r w:rsidRPr="000D1ADE">
              <w:t xml:space="preserve">Title changed </w:t>
            </w:r>
          </w:p>
          <w:p w:rsidR="00000000" w:rsidRPr="000D1ADE" w:rsidP="000D1ADE">
            <w:pPr>
              <w:pStyle w:val="BodyText"/>
            </w:pPr>
            <w:r w:rsidRPr="000D1ADE">
              <w:t>Performance criteria revised</w:t>
            </w:r>
          </w:p>
          <w:p w:rsidR="00000000" w:rsidRPr="000D1ADE" w:rsidP="000D1ADE">
            <w:pPr>
              <w:pStyle w:val="BodyText"/>
            </w:pPr>
            <w:r w:rsidRPr="000D1ADE">
              <w:t>Foundation skills added</w:t>
            </w:r>
          </w:p>
          <w:p w:rsidR="00000000" w:rsidRPr="000D1ADE" w:rsidP="000D1ADE">
            <w:pPr>
              <w:pStyle w:val="BodyText"/>
            </w:pPr>
            <w:r w:rsidRPr="000D1ADE">
              <w:t>Performance evidence, knowledge evidence and assessment conditions updated</w:t>
            </w:r>
          </w:p>
          <w:p w:rsidR="00000000" w:rsidP="000D1ADE">
            <w:pPr>
              <w:pStyle w:val="BodyText"/>
              <w:rPr>
                <w:lang w:val="en-NZ"/>
              </w:rPr>
            </w:pPr>
            <w:r w:rsidRPr="000D1ADE">
              <w:t>Mandatory workplace requirements added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ADE" w:rsidP="000D1ADE">
            <w:pPr>
              <w:pStyle w:val="BodyText"/>
            </w:pPr>
            <w:r w:rsidRPr="000D1ADE">
              <w:t>Not equivalent</w:t>
            </w:r>
          </w:p>
        </w:tc>
      </w:tr>
    </w:tbl>
    <w:p w:rsidR="00000000" w:rsidRPr="000D1ADE" w:rsidP="000D1ADE">
      <w:pPr>
        <w:pStyle w:val="BodyText"/>
      </w:pPr>
    </w:p>
    <w:p w:rsidR="00000000" w:rsidRPr="000D1ADE" w:rsidP="000D1ADE">
      <w:pPr>
        <w:pStyle w:val="AllowPageBreak"/>
      </w:pPr>
    </w:p>
    <w:p w:rsidR="00000000" w:rsidRPr="000D1ADE" w:rsidP="000D1ADE">
      <w:pPr>
        <w:pStyle w:val="Heading1"/>
      </w:pPr>
      <w:bookmarkStart w:id="8" w:name="O_1277081"/>
      <w:bookmarkEnd w:id="8"/>
      <w:r w:rsidRPr="000D1ADE">
        <w:t>Links</w:t>
      </w:r>
    </w:p>
    <w:p w:rsidR="00000000" w:rsidRPr="000D1ADE" w:rsidP="00655BA9">
      <w:pPr>
        <w:pStyle w:val="BodyText"/>
      </w:pPr>
      <w:r w:rsidRPr="000D1ADE">
        <w:t>Companion Volumes, including Implementation Gui</w:t>
      </w:r>
      <w:r w:rsidRPr="000D1ADE">
        <w:t xml:space="preserve">des, are available at VETNet: - </w:t>
      </w:r>
      <w:r>
        <w:fldChar w:fldCharType="begin"/>
      </w:r>
      <w:r>
        <w:instrText xml:space="preserve"> HYPERLINK "https://vetnet.gov.au/Pages/TrainingDocs.aspx?q=c6399549-9c62-4a5e-bf1a-524b2322cf72" </w:instrText>
      </w:r>
      <w:r>
        <w:fldChar w:fldCharType="separate"/>
      </w:r>
      <w:r w:rsidRPr="004029D4">
        <w:rPr>
          <w:rStyle w:val="Hyperlink"/>
        </w:rPr>
        <w:t>https://vetnet.gov.au/Pages/TrainingDocs.aspx?q=c6399549-9c62-4a5e-bf1a-524b2322cf72</w:t>
      </w:r>
      <w:r>
        <w:fldChar w:fldCharType="end"/>
      </w:r>
    </w:p>
    <w:p w:rsidR="00000000" w:rsidRPr="000D1ADE" w:rsidP="000D1ADE"/>
    <w:sectPr w:rsidSect="000D1A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A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ADE" w:rsidRPr="00655BA9" w:rsidP="00655B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A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BA9" w:rsidP="000D1A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5BA9" w:rsidP="000D1A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55BA9" w:rsidP="000D1A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A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B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1ADE" w:rsidRPr="00655BA9" w:rsidP="00655B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A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BA9" w:rsidRPr="002D2AF8" w:rsidP="000D1ADE">
    <w:pPr>
      <w:pStyle w:val="Header"/>
      <w:framePr w:wrap="around"/>
    </w:pPr>
    <w:r>
      <w:fldChar w:fldCharType="begin"/>
    </w:r>
    <w:r>
      <w:instrText xml:space="preserve"> TITLE   \* MERGEFORMAT </w:instrText>
    </w:r>
    <w:r>
      <w:fldChar w:fldCharType="separate"/>
    </w:r>
    <w:r>
      <w:t>AHCPRK403 Implement a feeding plan for pig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655BA9" w:rsidP="000D1A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6630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9294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A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1ADE"/>
    <w:pPr>
      <w:spacing w:before="360" w:after="60"/>
      <w:outlineLvl w:val="0"/>
    </w:pPr>
    <w:rPr>
      <w:sz w:val="32"/>
    </w:rPr>
  </w:style>
  <w:style w:type="paragraph" w:styleId="Heading2">
    <w:name w:val="heading 2"/>
    <w:basedOn w:val="HeadingBase"/>
    <w:next w:val="BodyText"/>
    <w:link w:val="Heading2Char"/>
    <w:qFormat/>
    <w:rsid w:val="000D1ADE"/>
    <w:pPr>
      <w:keepLines/>
      <w:spacing w:before="240" w:after="120"/>
      <w:outlineLvl w:val="1"/>
    </w:pPr>
    <w:rPr>
      <w:sz w:val="28"/>
      <w:szCs w:val="40"/>
    </w:rPr>
  </w:style>
  <w:style w:type="paragraph" w:styleId="Heading3">
    <w:name w:val="heading 3"/>
    <w:basedOn w:val="HeadingBase"/>
    <w:next w:val="BodyText"/>
    <w:link w:val="Heading3Char"/>
    <w:qFormat/>
    <w:rsid w:val="000D1ADE"/>
    <w:pPr>
      <w:spacing w:before="180" w:after="120"/>
      <w:outlineLvl w:val="2"/>
    </w:pPr>
    <w:rPr>
      <w:spacing w:val="-10"/>
      <w:kern w:val="32"/>
    </w:rPr>
  </w:style>
  <w:style w:type="paragraph" w:styleId="Heading4">
    <w:name w:val="heading 4"/>
    <w:basedOn w:val="HeadingBase"/>
    <w:next w:val="BodyText"/>
    <w:link w:val="Heading4Char"/>
    <w:qFormat/>
    <w:rsid w:val="000D1ADE"/>
    <w:pPr>
      <w:spacing w:before="160" w:after="120"/>
      <w:outlineLvl w:val="3"/>
    </w:pPr>
    <w:rPr>
      <w:sz w:val="22"/>
    </w:rPr>
  </w:style>
  <w:style w:type="paragraph" w:styleId="Heading5">
    <w:name w:val="heading 5"/>
    <w:basedOn w:val="HeadingBase"/>
    <w:next w:val="Normal"/>
    <w:link w:val="Heading5Char"/>
    <w:qFormat/>
    <w:rsid w:val="000D1ADE"/>
    <w:pPr>
      <w:spacing w:before="80"/>
      <w:outlineLvl w:val="4"/>
    </w:pPr>
    <w:rPr>
      <w:color w:val="918585"/>
      <w:sz w:val="20"/>
    </w:rPr>
  </w:style>
  <w:style w:type="paragraph" w:styleId="Heading6">
    <w:name w:val="heading 6"/>
    <w:basedOn w:val="HeadingBase"/>
    <w:next w:val="Normal"/>
    <w:link w:val="Heading6Char"/>
    <w:qFormat/>
    <w:rsid w:val="000D1ADE"/>
    <w:pPr>
      <w:spacing w:before="60"/>
      <w:outlineLvl w:val="5"/>
    </w:pPr>
    <w:rPr>
      <w:color w:val="918585"/>
      <w:sz w:val="20"/>
    </w:rPr>
  </w:style>
  <w:style w:type="paragraph" w:styleId="Heading7">
    <w:name w:val="heading 7"/>
    <w:basedOn w:val="Normal"/>
    <w:next w:val="Normal"/>
    <w:link w:val="Heading7Char"/>
    <w:qFormat/>
    <w:rsid w:val="000D1ADE"/>
    <w:pPr>
      <w:ind w:left="720"/>
      <w:outlineLvl w:val="6"/>
    </w:pPr>
    <w:rPr>
      <w:i/>
    </w:rPr>
  </w:style>
  <w:style w:type="paragraph" w:styleId="Heading8">
    <w:name w:val="heading 8"/>
    <w:basedOn w:val="Normal"/>
    <w:next w:val="Normal"/>
    <w:link w:val="Heading8Char"/>
    <w:qFormat/>
    <w:rsid w:val="000D1ADE"/>
    <w:pPr>
      <w:ind w:left="720"/>
      <w:outlineLvl w:val="7"/>
    </w:pPr>
    <w:rPr>
      <w:i/>
    </w:rPr>
  </w:style>
  <w:style w:type="paragraph" w:styleId="Heading9">
    <w:name w:val="heading 9"/>
    <w:basedOn w:val="Normal"/>
    <w:next w:val="Normal"/>
    <w:link w:val="Heading9Char"/>
    <w:qFormat/>
    <w:rsid w:val="000D1ADE"/>
    <w:pPr>
      <w:ind w:left="720"/>
      <w:outlineLvl w:val="8"/>
    </w:pPr>
    <w:rPr>
      <w:i/>
    </w:rPr>
  </w:style>
  <w:style w:type="character" w:default="1" w:styleId="DefaultParagraphFont">
    <w:name w:val="Default Paragraph Font"/>
    <w:uiPriority w:val="1"/>
    <w:unhideWhenUsed/>
    <w:rsid w:val="000D1A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ADE"/>
  </w:style>
  <w:style w:type="character" w:customStyle="1" w:styleId="Heading1Char">
    <w:name w:val="Heading 1 Char"/>
    <w:basedOn w:val="DefaultParagraphFont"/>
    <w:link w:val="Heading1"/>
    <w:rsid w:val="000D1ADE"/>
    <w:rPr>
      <w:rFonts w:ascii="Times New Roman" w:eastAsia="Times New Roman" w:hAnsi="Times New Roman" w:cs="Times New Roman"/>
      <w:b/>
      <w:sz w:val="32"/>
      <w:szCs w:val="20"/>
      <w:lang w:eastAsia="en-US"/>
    </w:rPr>
  </w:style>
  <w:style w:type="paragraph" w:styleId="BodyText">
    <w:name w:val="Body Text"/>
    <w:basedOn w:val="Normal"/>
    <w:link w:val="BodyTextChar"/>
    <w:rsid w:val="000D1A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1ADE"/>
    <w:rPr>
      <w:rFonts w:ascii="Times New Roman" w:eastAsia="Times New Roman" w:hAnsi="Times New Roman" w:cs="Times New Roman"/>
      <w:sz w:val="24"/>
      <w:lang w:eastAsia="en-US"/>
    </w:rPr>
  </w:style>
  <w:style w:type="paragraph" w:styleId="ListBullet">
    <w:name w:val="List Bullet"/>
    <w:basedOn w:val="List"/>
    <w:rsid w:val="000D1ADE"/>
    <w:pPr>
      <w:numPr>
        <w:numId w:val="11"/>
      </w:numPr>
      <w:tabs>
        <w:tab w:val="clear" w:pos="340"/>
      </w:tabs>
      <w:spacing w:before="40" w:after="40"/>
    </w:pPr>
  </w:style>
  <w:style w:type="character" w:styleId="Emphasis">
    <w:name w:val="Emphasis"/>
    <w:basedOn w:val="DefaultParagraphFont"/>
    <w:qFormat/>
    <w:rsid w:val="000D1ADE"/>
    <w:rPr>
      <w:i/>
    </w:rPr>
  </w:style>
  <w:style w:type="paragraph" w:customStyle="1" w:styleId="SuperHeading">
    <w:name w:val="SuperHeading"/>
    <w:basedOn w:val="Normal"/>
    <w:rsid w:val="000D1ADE"/>
    <w:pPr>
      <w:spacing w:before="240" w:after="120"/>
      <w:outlineLvl w:val="0"/>
    </w:pPr>
    <w:rPr>
      <w:rFonts w:ascii="Times New Roman" w:hAnsi="Times New Roman"/>
      <w:b/>
      <w:sz w:val="32"/>
    </w:rPr>
  </w:style>
  <w:style w:type="paragraph" w:customStyle="1" w:styleId="AllowPageBreak">
    <w:name w:val="AllowPageBreak"/>
    <w:rsid w:val="000D1A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D1ADE"/>
    <w:rPr>
      <w:b/>
    </w:rPr>
  </w:style>
  <w:style w:type="character" w:customStyle="1" w:styleId="Heading2Char">
    <w:name w:val="Heading 2 Char"/>
    <w:basedOn w:val="DefaultParagraphFont"/>
    <w:link w:val="Heading2"/>
    <w:rsid w:val="000D1A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1A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1A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1A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1A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A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1A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1ADE"/>
    <w:rPr>
      <w:rFonts w:ascii="Courier New" w:eastAsia="Times New Roman" w:hAnsi="Courier New" w:cs="Times New Roman"/>
      <w:i/>
      <w:szCs w:val="20"/>
      <w:lang w:eastAsia="en-US"/>
    </w:rPr>
  </w:style>
  <w:style w:type="paragraph" w:customStyle="1" w:styleId="HeadingBase">
    <w:name w:val="Heading Base"/>
    <w:rsid w:val="000D1A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ADE"/>
    <w:pPr>
      <w:tabs>
        <w:tab w:val="right" w:leader="dot" w:pos="9072"/>
      </w:tabs>
      <w:ind w:left="567"/>
    </w:pPr>
    <w:rPr>
      <w:szCs w:val="22"/>
    </w:rPr>
  </w:style>
  <w:style w:type="paragraph" w:customStyle="1" w:styleId="TOCBase">
    <w:name w:val="TOC Base"/>
    <w:rsid w:val="000D1A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ADE"/>
    <w:pPr>
      <w:tabs>
        <w:tab w:val="right" w:leader="dot" w:pos="9072"/>
      </w:tabs>
      <w:spacing w:before="40" w:after="40"/>
      <w:ind w:left="284"/>
    </w:pPr>
    <w:rPr>
      <w:rFonts w:ascii="Times New Roman" w:hAnsi="Times New Roman"/>
    </w:rPr>
  </w:style>
  <w:style w:type="paragraph" w:styleId="TOC1">
    <w:name w:val="toc 1"/>
    <w:basedOn w:val="TOCBase"/>
    <w:next w:val="Normal"/>
    <w:rsid w:val="000D1A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1A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1ADE"/>
    <w:rPr>
      <w:rFonts w:ascii="Times New Roman" w:eastAsia="Times New Roman" w:hAnsi="Times New Roman" w:cs="Times New Roman"/>
      <w:sz w:val="16"/>
      <w:lang w:eastAsia="en-US"/>
    </w:rPr>
  </w:style>
  <w:style w:type="paragraph" w:styleId="Title">
    <w:name w:val="Title"/>
    <w:basedOn w:val="HeadingBase"/>
    <w:link w:val="TitleChar"/>
    <w:qFormat/>
    <w:rsid w:val="000D1ADE"/>
    <w:pPr>
      <w:spacing w:before="5040"/>
      <w:jc w:val="center"/>
    </w:pPr>
    <w:rPr>
      <w:sz w:val="48"/>
      <w:szCs w:val="72"/>
      <w:lang w:val="en-US"/>
    </w:rPr>
  </w:style>
  <w:style w:type="character" w:customStyle="1" w:styleId="TitleChar">
    <w:name w:val="Title Char"/>
    <w:basedOn w:val="DefaultParagraphFont"/>
    <w:link w:val="Title"/>
    <w:rsid w:val="000D1A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ADE"/>
    <w:pPr>
      <w:tabs>
        <w:tab w:val="left" w:pos="3600"/>
        <w:tab w:val="left" w:pos="3958"/>
      </w:tabs>
    </w:pPr>
  </w:style>
  <w:style w:type="paragraph" w:styleId="List">
    <w:name w:val="List"/>
    <w:basedOn w:val="BodyText"/>
    <w:next w:val="BodyText"/>
    <w:rsid w:val="000D1ADE"/>
    <w:pPr>
      <w:tabs>
        <w:tab w:val="left" w:pos="340"/>
      </w:tabs>
      <w:spacing w:before="60" w:after="60"/>
      <w:ind w:left="340" w:hanging="340"/>
    </w:pPr>
  </w:style>
  <w:style w:type="paragraph" w:customStyle="1" w:styleId="Note">
    <w:name w:val="Note"/>
    <w:basedOn w:val="BodyText"/>
    <w:rsid w:val="000D1A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D1ADE"/>
    <w:rPr>
      <w:b/>
      <w:spacing w:val="0"/>
    </w:rPr>
  </w:style>
  <w:style w:type="paragraph" w:customStyle="1" w:styleId="SuperTitle">
    <w:name w:val="SuperTitle"/>
    <w:basedOn w:val="Title"/>
    <w:rsid w:val="000D1ADE"/>
    <w:pPr>
      <w:framePr w:wrap="auto" w:hAnchor="text" w:y="6049"/>
    </w:pPr>
    <w:rPr>
      <w:color w:val="000000"/>
      <w:sz w:val="40"/>
    </w:rPr>
  </w:style>
  <w:style w:type="paragraph" w:customStyle="1" w:styleId="TOCTitle">
    <w:name w:val="TOCTitle"/>
    <w:basedOn w:val="Heading1"/>
    <w:rsid w:val="000D1ADE"/>
    <w:pPr>
      <w:spacing w:after="240"/>
      <w:jc w:val="center"/>
      <w:outlineLvl w:val="9"/>
    </w:pPr>
    <w:rPr>
      <w:caps/>
    </w:rPr>
  </w:style>
  <w:style w:type="paragraph" w:customStyle="1" w:styleId="Version">
    <w:name w:val="Version"/>
    <w:rsid w:val="000D1A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1ADE"/>
    <w:pPr>
      <w:numPr>
        <w:numId w:val="12"/>
      </w:numPr>
      <w:tabs>
        <w:tab w:val="clear" w:pos="680"/>
      </w:tabs>
    </w:pPr>
  </w:style>
  <w:style w:type="paragraph" w:styleId="Index1">
    <w:name w:val="index 1"/>
    <w:basedOn w:val="Normal"/>
    <w:next w:val="Normal"/>
    <w:semiHidden/>
    <w:rsid w:val="000D1ADE"/>
    <w:pPr>
      <w:keepNext w:val="0"/>
      <w:tabs>
        <w:tab w:val="right" w:pos="4176"/>
      </w:tabs>
      <w:ind w:left="198" w:hanging="198"/>
    </w:pPr>
    <w:rPr>
      <w:rFonts w:ascii="Garamond" w:hAnsi="Garamond"/>
    </w:rPr>
  </w:style>
  <w:style w:type="paragraph" w:styleId="IndexHeading">
    <w:name w:val="index heading"/>
    <w:basedOn w:val="Normal"/>
    <w:next w:val="Index1"/>
    <w:semiHidden/>
    <w:rsid w:val="000D1ADE"/>
    <w:pPr>
      <w:spacing w:before="120" w:after="120"/>
    </w:pPr>
    <w:rPr>
      <w:rFonts w:ascii="Arial" w:hAnsi="Arial"/>
      <w:b/>
      <w:color w:val="918585"/>
      <w:sz w:val="24"/>
    </w:rPr>
  </w:style>
  <w:style w:type="paragraph" w:styleId="Header">
    <w:name w:val="header"/>
    <w:basedOn w:val="Normal"/>
    <w:link w:val="HeaderChar"/>
    <w:rsid w:val="000D1A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1ADE"/>
    <w:rPr>
      <w:rFonts w:ascii="Times New Roman" w:eastAsia="Times New Roman" w:hAnsi="Times New Roman" w:cs="Times New Roman"/>
      <w:sz w:val="16"/>
      <w:szCs w:val="20"/>
      <w:lang w:val="en-GB" w:eastAsia="en-US"/>
    </w:rPr>
  </w:style>
  <w:style w:type="paragraph" w:customStyle="1" w:styleId="Chapter">
    <w:name w:val="Chapter"/>
    <w:basedOn w:val="Normal"/>
    <w:rsid w:val="000D1ADE"/>
    <w:pPr>
      <w:spacing w:before="240"/>
    </w:pPr>
    <w:rPr>
      <w:rFonts w:ascii="Times New Roman" w:hAnsi="Times New Roman"/>
      <w:smallCaps/>
      <w:spacing w:val="80"/>
      <w:sz w:val="28"/>
    </w:rPr>
  </w:style>
  <w:style w:type="paragraph" w:customStyle="1" w:styleId="InChapter">
    <w:name w:val="InChapter"/>
    <w:basedOn w:val="Heading3"/>
    <w:rsid w:val="000D1ADE"/>
    <w:pPr>
      <w:spacing w:after="240"/>
      <w:outlineLvl w:val="9"/>
    </w:pPr>
    <w:rPr>
      <w:noProof/>
    </w:rPr>
  </w:style>
  <w:style w:type="paragraph" w:styleId="Index2">
    <w:name w:val="index 2"/>
    <w:basedOn w:val="Normal"/>
    <w:next w:val="Normal"/>
    <w:semiHidden/>
    <w:rsid w:val="000D1ADE"/>
    <w:pPr>
      <w:tabs>
        <w:tab w:val="right" w:pos="4176"/>
      </w:tabs>
      <w:ind w:left="568" w:hanging="284"/>
    </w:pPr>
    <w:rPr>
      <w:rFonts w:ascii="Garamond" w:hAnsi="Garamond"/>
    </w:rPr>
  </w:style>
  <w:style w:type="paragraph" w:customStyle="1" w:styleId="Byline">
    <w:name w:val="Byline"/>
    <w:rsid w:val="000D1A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ADE"/>
    <w:pPr>
      <w:tabs>
        <w:tab w:val="clear" w:pos="3600"/>
        <w:tab w:val="clear" w:pos="3958"/>
      </w:tabs>
      <w:jc w:val="right"/>
    </w:pPr>
  </w:style>
  <w:style w:type="paragraph" w:styleId="Caption">
    <w:name w:val="caption"/>
    <w:basedOn w:val="BodyText"/>
    <w:next w:val="Normal"/>
    <w:qFormat/>
    <w:rsid w:val="000D1ADE"/>
    <w:pPr>
      <w:framePr w:w="2268" w:hSpace="181" w:vSpace="181" w:wrap="around" w:vAnchor="text" w:hAnchor="page" w:x="1135" w:y="285" w:anchorLock="1"/>
    </w:pPr>
    <w:rPr>
      <w:i/>
    </w:rPr>
  </w:style>
  <w:style w:type="paragraph" w:customStyle="1" w:styleId="MiniTOCTitle">
    <w:name w:val="MiniTOCTitle"/>
    <w:basedOn w:val="Heading4"/>
    <w:rsid w:val="000D1ADE"/>
    <w:pPr>
      <w:spacing w:before="240"/>
      <w:outlineLvl w:val="9"/>
    </w:pPr>
    <w:rPr>
      <w:noProof/>
      <w:sz w:val="24"/>
    </w:rPr>
  </w:style>
  <w:style w:type="paragraph" w:customStyle="1" w:styleId="MiniTOCItem">
    <w:name w:val="MiniTOCItem"/>
    <w:basedOn w:val="ListBullet"/>
    <w:rsid w:val="000D1ADE"/>
    <w:pPr>
      <w:numPr>
        <w:numId w:val="0"/>
      </w:numPr>
      <w:tabs>
        <w:tab w:val="right" w:leader="dot" w:pos="6521"/>
      </w:tabs>
      <w:spacing w:before="0" w:after="0"/>
    </w:pPr>
  </w:style>
  <w:style w:type="paragraph" w:customStyle="1" w:styleId="TOFTitle">
    <w:name w:val="TOFTitle"/>
    <w:basedOn w:val="TOCTitle"/>
    <w:rsid w:val="000D1ADE"/>
  </w:style>
  <w:style w:type="paragraph" w:styleId="TableofFigures">
    <w:name w:val="table of figures"/>
    <w:basedOn w:val="Normal"/>
    <w:next w:val="Normal"/>
    <w:semiHidden/>
    <w:rsid w:val="000D1ADE"/>
    <w:pPr>
      <w:tabs>
        <w:tab w:val="right" w:leader="dot" w:pos="9072"/>
      </w:tabs>
      <w:ind w:left="970" w:hanging="403"/>
    </w:pPr>
    <w:rPr>
      <w:rFonts w:ascii="Times New Roman" w:hAnsi="Times New Roman"/>
      <w:b/>
    </w:rPr>
  </w:style>
  <w:style w:type="paragraph" w:styleId="ListNumber">
    <w:name w:val="List Number"/>
    <w:basedOn w:val="List"/>
    <w:rsid w:val="000D1ADE"/>
    <w:pPr>
      <w:numPr>
        <w:numId w:val="14"/>
      </w:numPr>
      <w:tabs>
        <w:tab w:val="clear" w:pos="340"/>
      </w:tabs>
    </w:pPr>
  </w:style>
  <w:style w:type="character" w:customStyle="1" w:styleId="WingdingSymbols">
    <w:name w:val="Wingding Symbols"/>
    <w:rsid w:val="000D1ADE"/>
    <w:rPr>
      <w:rFonts w:ascii="Wingdings" w:hAnsi="Wingdings"/>
    </w:rPr>
  </w:style>
  <w:style w:type="paragraph" w:customStyle="1" w:styleId="TableHeading">
    <w:name w:val="Table Heading"/>
    <w:basedOn w:val="HeadingBase"/>
    <w:rsid w:val="000D1ADE"/>
    <w:pPr>
      <w:keepLines/>
      <w:pBdr>
        <w:bottom w:val="single" w:sz="6" w:space="1" w:color="918585"/>
      </w:pBdr>
      <w:spacing w:before="240"/>
    </w:pPr>
  </w:style>
  <w:style w:type="character" w:customStyle="1" w:styleId="HotSpot">
    <w:name w:val="HotSpot"/>
    <w:rsid w:val="000D1ADE"/>
    <w:rPr>
      <w:color w:val="0033CC"/>
      <w:u w:val="none"/>
    </w:rPr>
  </w:style>
  <w:style w:type="paragraph" w:customStyle="1" w:styleId="BodyTextRight">
    <w:name w:val="Body Text Right"/>
    <w:basedOn w:val="BodyText"/>
    <w:rsid w:val="000D1ADE"/>
    <w:pPr>
      <w:spacing w:before="0" w:after="0"/>
      <w:jc w:val="right"/>
    </w:pPr>
  </w:style>
  <w:style w:type="paragraph" w:styleId="Index3">
    <w:name w:val="index 3"/>
    <w:basedOn w:val="ListNumber2"/>
    <w:next w:val="Normal"/>
    <w:semiHidden/>
    <w:rsid w:val="000D1ADE"/>
    <w:pPr>
      <w:numPr>
        <w:numId w:val="0"/>
      </w:numPr>
      <w:tabs>
        <w:tab w:val="right" w:leader="dot" w:pos="4176"/>
      </w:tabs>
    </w:pPr>
  </w:style>
  <w:style w:type="paragraph" w:styleId="ListNumber2">
    <w:name w:val="List Number 2"/>
    <w:basedOn w:val="List2"/>
    <w:rsid w:val="000D1ADE"/>
    <w:pPr>
      <w:numPr>
        <w:numId w:val="9"/>
      </w:numPr>
      <w:tabs>
        <w:tab w:val="clear" w:pos="1060"/>
      </w:tabs>
    </w:pPr>
  </w:style>
  <w:style w:type="paragraph" w:customStyle="1" w:styleId="MarginNote">
    <w:name w:val="Margin Note"/>
    <w:basedOn w:val="BodyText"/>
    <w:rsid w:val="000D1A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1A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1A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1ADE"/>
    <w:rPr>
      <w:sz w:val="32"/>
    </w:rPr>
  </w:style>
  <w:style w:type="paragraph" w:customStyle="1" w:styleId="HeadingProcedure">
    <w:name w:val="Heading Procedure"/>
    <w:basedOn w:val="HeadingBase"/>
    <w:next w:val="Normal"/>
    <w:rsid w:val="000D1ADE"/>
    <w:pPr>
      <w:tabs>
        <w:tab w:val="left" w:pos="0"/>
      </w:tabs>
      <w:spacing w:before="120" w:after="60"/>
    </w:pPr>
    <w:rPr>
      <w:i/>
      <w:color w:val="918585"/>
      <w:sz w:val="22"/>
    </w:rPr>
  </w:style>
  <w:style w:type="paragraph" w:customStyle="1" w:styleId="TableBodyText">
    <w:name w:val="Table Body Text"/>
    <w:basedOn w:val="BodyText"/>
    <w:rsid w:val="000D1ADE"/>
    <w:pPr>
      <w:spacing w:before="60" w:after="60"/>
    </w:pPr>
  </w:style>
  <w:style w:type="paragraph" w:styleId="ListContinue">
    <w:name w:val="List Continue"/>
    <w:basedOn w:val="List"/>
    <w:rsid w:val="000D1ADE"/>
    <w:pPr>
      <w:ind w:firstLine="0"/>
    </w:pPr>
  </w:style>
  <w:style w:type="paragraph" w:customStyle="1" w:styleId="ListNote">
    <w:name w:val="List Note"/>
    <w:basedOn w:val="List"/>
    <w:rsid w:val="000D1ADE"/>
    <w:pPr>
      <w:pBdr>
        <w:top w:val="single" w:sz="6" w:space="2" w:color="918585"/>
        <w:bottom w:val="single" w:sz="6" w:space="2" w:color="918585"/>
      </w:pBdr>
      <w:tabs>
        <w:tab w:val="left" w:pos="1021"/>
      </w:tabs>
      <w:ind w:firstLine="0"/>
    </w:pPr>
  </w:style>
  <w:style w:type="paragraph" w:customStyle="1" w:styleId="Warning">
    <w:name w:val="Warning"/>
    <w:basedOn w:val="BodyText"/>
    <w:rsid w:val="000D1ADE"/>
    <w:pPr>
      <w:shd w:val="clear" w:color="auto" w:fill="D9D9D9"/>
      <w:tabs>
        <w:tab w:val="left" w:pos="992"/>
      </w:tabs>
      <w:ind w:left="119" w:right="119"/>
    </w:pPr>
    <w:rPr>
      <w:sz w:val="20"/>
    </w:rPr>
  </w:style>
  <w:style w:type="paragraph" w:customStyle="1" w:styleId="MarginIcons">
    <w:name w:val="Margin Icons"/>
    <w:basedOn w:val="BodyText"/>
    <w:rsid w:val="000D1A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1ADE"/>
    <w:rPr>
      <w:rFonts w:ascii="Courier New" w:hAnsi="Courier New"/>
    </w:rPr>
  </w:style>
  <w:style w:type="paragraph" w:customStyle="1" w:styleId="NoteBullet">
    <w:name w:val="Note Bullet"/>
    <w:basedOn w:val="Note"/>
    <w:rsid w:val="000D1ADE"/>
    <w:pPr>
      <w:tabs>
        <w:tab w:val="clear" w:pos="680"/>
      </w:tabs>
      <w:spacing w:before="60" w:after="60"/>
    </w:pPr>
  </w:style>
  <w:style w:type="paragraph" w:customStyle="1" w:styleId="SubHeading2">
    <w:name w:val="SubHeading2"/>
    <w:basedOn w:val="HeadingBase"/>
    <w:rsid w:val="000D1ADE"/>
    <w:pPr>
      <w:spacing w:before="240" w:after="60"/>
    </w:pPr>
    <w:rPr>
      <w:sz w:val="20"/>
    </w:rPr>
  </w:style>
  <w:style w:type="paragraph" w:customStyle="1" w:styleId="SubHeading1">
    <w:name w:val="SubHeading1"/>
    <w:basedOn w:val="HeadingBase"/>
    <w:rsid w:val="000D1ADE"/>
    <w:pPr>
      <w:spacing w:before="240" w:after="60"/>
    </w:pPr>
    <w:rPr>
      <w:color w:val="918585"/>
      <w:sz w:val="22"/>
    </w:rPr>
  </w:style>
  <w:style w:type="paragraph" w:customStyle="1" w:styleId="SideHeading">
    <w:name w:val="Side Heading"/>
    <w:basedOn w:val="HeadingBase"/>
    <w:rsid w:val="000D1A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ADE"/>
    <w:pPr>
      <w:numPr>
        <w:numId w:val="10"/>
      </w:numPr>
    </w:pPr>
  </w:style>
  <w:style w:type="paragraph" w:styleId="PlainText">
    <w:name w:val="Plain Text"/>
    <w:basedOn w:val="Normal"/>
    <w:link w:val="PlainTextChar"/>
    <w:rsid w:val="000D1ADE"/>
    <w:rPr>
      <w:sz w:val="20"/>
    </w:rPr>
  </w:style>
  <w:style w:type="character" w:customStyle="1" w:styleId="PlainTextChar">
    <w:name w:val="Plain Text Char"/>
    <w:basedOn w:val="DefaultParagraphFont"/>
    <w:link w:val="PlainText"/>
    <w:rsid w:val="000D1ADE"/>
    <w:rPr>
      <w:rFonts w:ascii="Courier New" w:eastAsia="Times New Roman" w:hAnsi="Courier New" w:cs="Times New Roman"/>
      <w:sz w:val="20"/>
      <w:szCs w:val="20"/>
      <w:lang w:eastAsia="en-US"/>
    </w:rPr>
  </w:style>
  <w:style w:type="character" w:customStyle="1" w:styleId="MenuOption">
    <w:name w:val="Menu Option"/>
    <w:basedOn w:val="DefaultParagraphFont"/>
    <w:rsid w:val="000D1ADE"/>
    <w:rPr>
      <w:b/>
      <w:smallCaps/>
    </w:rPr>
  </w:style>
  <w:style w:type="paragraph" w:customStyle="1" w:styleId="TableListNumber">
    <w:name w:val="Table List Number"/>
    <w:basedOn w:val="ListNumber"/>
    <w:rsid w:val="000D1ADE"/>
    <w:pPr>
      <w:numPr>
        <w:numId w:val="0"/>
      </w:numPr>
    </w:pPr>
  </w:style>
  <w:style w:type="paragraph" w:styleId="TOC4">
    <w:name w:val="toc 4"/>
    <w:basedOn w:val="TOCBase"/>
    <w:next w:val="Normal"/>
    <w:semiHidden/>
    <w:rsid w:val="000D1ADE"/>
    <w:pPr>
      <w:tabs>
        <w:tab w:val="right" w:leader="dot" w:pos="9071"/>
      </w:tabs>
      <w:ind w:left="1701"/>
    </w:pPr>
  </w:style>
  <w:style w:type="paragraph" w:customStyle="1" w:styleId="ListAlpha">
    <w:name w:val="List Alpha"/>
    <w:basedOn w:val="List"/>
    <w:rsid w:val="000D1ADE"/>
    <w:pPr>
      <w:numPr>
        <w:numId w:val="8"/>
      </w:numPr>
    </w:pPr>
  </w:style>
  <w:style w:type="paragraph" w:customStyle="1" w:styleId="ListAlpha2">
    <w:name w:val="List Alpha 2"/>
    <w:basedOn w:val="List2"/>
    <w:rsid w:val="000D1ADE"/>
    <w:pPr>
      <w:numPr>
        <w:numId w:val="7"/>
      </w:numPr>
    </w:pPr>
  </w:style>
  <w:style w:type="paragraph" w:styleId="List2">
    <w:name w:val="List 2"/>
    <w:basedOn w:val="BodyText"/>
    <w:rsid w:val="000D1ADE"/>
    <w:pPr>
      <w:tabs>
        <w:tab w:val="left" w:pos="680"/>
      </w:tabs>
      <w:spacing w:before="60" w:after="60"/>
      <w:ind w:left="680" w:hanging="340"/>
    </w:pPr>
  </w:style>
  <w:style w:type="paragraph" w:styleId="List3">
    <w:name w:val="List 3"/>
    <w:basedOn w:val="BodyText"/>
    <w:rsid w:val="000D1ADE"/>
    <w:pPr>
      <w:tabs>
        <w:tab w:val="left" w:pos="1021"/>
      </w:tabs>
      <w:spacing w:before="60" w:after="60"/>
      <w:ind w:left="1020" w:hanging="340"/>
    </w:pPr>
  </w:style>
  <w:style w:type="paragraph" w:styleId="List4">
    <w:name w:val="List 4"/>
    <w:basedOn w:val="BodyText"/>
    <w:rsid w:val="000D1ADE"/>
    <w:pPr>
      <w:tabs>
        <w:tab w:val="left" w:pos="1361"/>
      </w:tabs>
      <w:spacing w:before="60" w:after="60"/>
      <w:ind w:left="1361" w:hanging="340"/>
    </w:pPr>
  </w:style>
  <w:style w:type="paragraph" w:styleId="List5">
    <w:name w:val="List 5"/>
    <w:basedOn w:val="BodyText"/>
    <w:rsid w:val="000D1ADE"/>
    <w:pPr>
      <w:tabs>
        <w:tab w:val="left" w:pos="1701"/>
      </w:tabs>
      <w:spacing w:before="60" w:after="60"/>
      <w:ind w:left="1701" w:hanging="340"/>
    </w:pPr>
  </w:style>
  <w:style w:type="paragraph" w:styleId="ListBullet3">
    <w:name w:val="List Bullet 3"/>
    <w:basedOn w:val="List3"/>
    <w:rsid w:val="000D1ADE"/>
    <w:pPr>
      <w:numPr>
        <w:numId w:val="13"/>
      </w:numPr>
      <w:tabs>
        <w:tab w:val="clear" w:pos="1021"/>
      </w:tabs>
      <w:ind w:left="1037" w:hanging="357"/>
    </w:pPr>
  </w:style>
  <w:style w:type="paragraph" w:styleId="ListBullet4">
    <w:name w:val="List Bullet 4"/>
    <w:basedOn w:val="List4"/>
    <w:rsid w:val="000D1ADE"/>
    <w:pPr>
      <w:numPr>
        <w:numId w:val="2"/>
      </w:numPr>
      <w:tabs>
        <w:tab w:val="clear" w:pos="1361"/>
      </w:tabs>
    </w:pPr>
  </w:style>
  <w:style w:type="paragraph" w:styleId="ListBullet5">
    <w:name w:val="List Bullet 5"/>
    <w:basedOn w:val="List5"/>
    <w:rsid w:val="000D1ADE"/>
    <w:pPr>
      <w:numPr>
        <w:numId w:val="3"/>
      </w:numPr>
    </w:pPr>
  </w:style>
  <w:style w:type="paragraph" w:styleId="ListContinue2">
    <w:name w:val="List Continue 2"/>
    <w:basedOn w:val="List2"/>
    <w:rsid w:val="000D1ADE"/>
    <w:pPr>
      <w:ind w:firstLine="0"/>
    </w:pPr>
  </w:style>
  <w:style w:type="paragraph" w:styleId="ListContinue3">
    <w:name w:val="List Continue 3"/>
    <w:basedOn w:val="List3"/>
    <w:rsid w:val="000D1ADE"/>
    <w:pPr>
      <w:ind w:left="1021" w:firstLine="0"/>
    </w:pPr>
  </w:style>
  <w:style w:type="paragraph" w:styleId="ListContinue4">
    <w:name w:val="List Continue 4"/>
    <w:basedOn w:val="List4"/>
    <w:rsid w:val="000D1ADE"/>
    <w:pPr>
      <w:ind w:firstLine="0"/>
    </w:pPr>
  </w:style>
  <w:style w:type="paragraph" w:styleId="ListContinue5">
    <w:name w:val="List Continue 5"/>
    <w:basedOn w:val="List5"/>
    <w:rsid w:val="000D1ADE"/>
    <w:pPr>
      <w:ind w:firstLine="0"/>
    </w:pPr>
  </w:style>
  <w:style w:type="paragraph" w:styleId="ListNumber3">
    <w:name w:val="List Number 3"/>
    <w:basedOn w:val="List3"/>
    <w:rsid w:val="000D1ADE"/>
    <w:pPr>
      <w:numPr>
        <w:numId w:val="4"/>
      </w:numPr>
    </w:pPr>
  </w:style>
  <w:style w:type="paragraph" w:styleId="ListNumber4">
    <w:name w:val="List Number 4"/>
    <w:basedOn w:val="List4"/>
    <w:rsid w:val="000D1ADE"/>
    <w:pPr>
      <w:numPr>
        <w:numId w:val="5"/>
      </w:numPr>
    </w:pPr>
  </w:style>
  <w:style w:type="paragraph" w:styleId="ListNumber5">
    <w:name w:val="List Number 5"/>
    <w:basedOn w:val="List5"/>
    <w:rsid w:val="000D1ADE"/>
    <w:pPr>
      <w:numPr>
        <w:numId w:val="6"/>
      </w:numPr>
    </w:pPr>
  </w:style>
  <w:style w:type="paragraph" w:styleId="BlockText">
    <w:name w:val="Block Text"/>
    <w:basedOn w:val="Normal"/>
    <w:rsid w:val="000D1ADE"/>
    <w:pPr>
      <w:spacing w:after="120"/>
      <w:ind w:left="1440" w:right="1440"/>
    </w:pPr>
  </w:style>
  <w:style w:type="character" w:customStyle="1" w:styleId="Subscript">
    <w:name w:val="Subscript"/>
    <w:basedOn w:val="DefaultParagraphFont"/>
    <w:rsid w:val="000D1ADE"/>
    <w:rPr>
      <w:sz w:val="16"/>
      <w:vertAlign w:val="subscript"/>
    </w:rPr>
  </w:style>
  <w:style w:type="character" w:customStyle="1" w:styleId="Superscript">
    <w:name w:val="Superscript"/>
    <w:basedOn w:val="DefaultParagraphFont"/>
    <w:rsid w:val="000D1ADE"/>
    <w:rPr>
      <w:sz w:val="16"/>
      <w:vertAlign w:val="superscript"/>
    </w:rPr>
  </w:style>
  <w:style w:type="character" w:customStyle="1" w:styleId="Symbols">
    <w:name w:val="Symbols"/>
    <w:basedOn w:val="DefaultParagraphFont"/>
    <w:rsid w:val="000D1ADE"/>
    <w:rPr>
      <w:rFonts w:ascii="Symbol" w:hAnsi="Symbol"/>
    </w:rPr>
  </w:style>
  <w:style w:type="character" w:customStyle="1" w:styleId="MenuOptions">
    <w:name w:val="Menu Options"/>
    <w:basedOn w:val="DefaultParagraphFont"/>
    <w:rsid w:val="000D1ADE"/>
    <w:rPr>
      <w:rFonts w:ascii="Arial Narrow" w:hAnsi="Arial Narrow"/>
      <w:smallCaps/>
    </w:rPr>
  </w:style>
  <w:style w:type="character" w:customStyle="1" w:styleId="Buttons">
    <w:name w:val="Buttons"/>
    <w:basedOn w:val="DefaultParagraphFont"/>
    <w:rsid w:val="000D1ADE"/>
    <w:rPr>
      <w:b/>
    </w:rPr>
  </w:style>
  <w:style w:type="character" w:customStyle="1" w:styleId="Underlined">
    <w:name w:val="Underlined"/>
    <w:basedOn w:val="DefaultParagraphFont"/>
    <w:rsid w:val="000D1ADE"/>
    <w:rPr>
      <w:u w:val="single"/>
    </w:rPr>
  </w:style>
  <w:style w:type="paragraph" w:customStyle="1" w:styleId="TableBodyTextRight">
    <w:name w:val="Table Body Text Right"/>
    <w:basedOn w:val="TableBodyText"/>
    <w:rsid w:val="000D1ADE"/>
    <w:pPr>
      <w:widowControl w:val="0"/>
      <w:autoSpaceDE w:val="0"/>
      <w:autoSpaceDN w:val="0"/>
      <w:adjustRightInd w:val="0"/>
      <w:jc w:val="right"/>
    </w:pPr>
    <w:rPr>
      <w:rFonts w:cs="Arial"/>
      <w:szCs w:val="18"/>
    </w:rPr>
  </w:style>
  <w:style w:type="paragraph" w:customStyle="1" w:styleId="CopyrightText">
    <w:name w:val="Copyright Text"/>
    <w:basedOn w:val="BodyText"/>
    <w:rsid w:val="000D1ADE"/>
    <w:rPr>
      <w:sz w:val="18"/>
    </w:rPr>
  </w:style>
  <w:style w:type="paragraph" w:customStyle="1" w:styleId="BodySmallRight">
    <w:name w:val="Body Small Right"/>
    <w:basedOn w:val="BodyTextRight"/>
    <w:rsid w:val="000D1ADE"/>
    <w:rPr>
      <w:sz w:val="18"/>
      <w:szCs w:val="18"/>
    </w:rPr>
  </w:style>
  <w:style w:type="paragraph" w:customStyle="1" w:styleId="MarginEdition">
    <w:name w:val="Margin Edition"/>
    <w:basedOn w:val="MarginNote"/>
    <w:rsid w:val="000D1ADE"/>
    <w:pPr>
      <w:spacing w:before="0" w:after="0"/>
    </w:pPr>
    <w:rPr>
      <w:rFonts w:ascii="Times New Roman" w:hAnsi="Times New Roman"/>
      <w:color w:val="999999"/>
    </w:rPr>
  </w:style>
  <w:style w:type="paragraph" w:customStyle="1" w:styleId="Spacer">
    <w:name w:val="Spacer"/>
    <w:basedOn w:val="Normal"/>
    <w:rsid w:val="000D1ADE"/>
    <w:rPr>
      <w:sz w:val="2"/>
      <w:szCs w:val="2"/>
    </w:rPr>
  </w:style>
  <w:style w:type="character" w:customStyle="1" w:styleId="Small">
    <w:name w:val="Small"/>
    <w:basedOn w:val="DefaultParagraphFont"/>
    <w:rsid w:val="000D1ADE"/>
    <w:rPr>
      <w:sz w:val="16"/>
    </w:rPr>
  </w:style>
  <w:style w:type="paragraph" w:customStyle="1" w:styleId="WideTable">
    <w:name w:val="Wide Table"/>
    <w:basedOn w:val="Normal"/>
    <w:rsid w:val="000D1ADE"/>
    <w:pPr>
      <w:ind w:left="-1418"/>
    </w:pPr>
    <w:rPr>
      <w:sz w:val="2"/>
      <w:szCs w:val="2"/>
    </w:rPr>
  </w:style>
  <w:style w:type="character" w:styleId="PageNumber">
    <w:name w:val="page number"/>
    <w:basedOn w:val="DefaultParagraphFont"/>
    <w:rsid w:val="000D1ADE"/>
  </w:style>
  <w:style w:type="paragraph" w:styleId="Quote">
    <w:name w:val="Quote"/>
    <w:basedOn w:val="Heading1"/>
    <w:link w:val="QuoteChar"/>
    <w:qFormat/>
    <w:rsid w:val="000D1ADE"/>
    <w:rPr>
      <w:b w:val="0"/>
      <w:sz w:val="72"/>
      <w:szCs w:val="72"/>
      <w:lang w:val="en-NZ"/>
    </w:rPr>
  </w:style>
  <w:style w:type="character" w:customStyle="1" w:styleId="QuoteChar">
    <w:name w:val="Quote Char"/>
    <w:basedOn w:val="DefaultParagraphFont"/>
    <w:link w:val="Quote"/>
    <w:rsid w:val="000D1A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ADE"/>
    <w:pPr>
      <w:pageBreakBefore/>
    </w:pPr>
  </w:style>
  <w:style w:type="paragraph" w:customStyle="1" w:styleId="Border">
    <w:name w:val="Border"/>
    <w:basedOn w:val="Normal"/>
    <w:qFormat/>
    <w:rsid w:val="000D1A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1ADE"/>
    <w:rPr>
      <w:b/>
      <w:bCs/>
      <w:i/>
      <w:iCs/>
      <w:color w:val="auto"/>
    </w:rPr>
  </w:style>
  <w:style w:type="paragraph" w:styleId="IntenseQuote">
    <w:name w:val="Intense Quote"/>
    <w:basedOn w:val="Normal"/>
    <w:next w:val="Normal"/>
    <w:link w:val="IntenseQuoteChar"/>
    <w:uiPriority w:val="30"/>
    <w:qFormat/>
    <w:rsid w:val="000D1A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1A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1ADE"/>
    <w:rPr>
      <w:smallCaps/>
      <w:color w:val="auto"/>
      <w:u w:val="single"/>
    </w:rPr>
  </w:style>
  <w:style w:type="character" w:styleId="IntenseReference">
    <w:name w:val="Intense Reference"/>
    <w:basedOn w:val="DefaultParagraphFont"/>
    <w:uiPriority w:val="32"/>
    <w:qFormat/>
    <w:rsid w:val="000D1ADE"/>
    <w:rPr>
      <w:b/>
      <w:bCs/>
      <w:smallCaps/>
      <w:color w:val="auto"/>
      <w:spacing w:val="5"/>
      <w:u w:val="single"/>
    </w:rPr>
  </w:style>
  <w:style w:type="paragraph" w:customStyle="1" w:styleId="2ColumnHeading">
    <w:name w:val="2Column Heading"/>
    <w:basedOn w:val="BodyText"/>
    <w:qFormat/>
    <w:rsid w:val="000D1ADE"/>
    <w:pPr>
      <w:spacing w:after="60"/>
      <w:ind w:left="-2268"/>
    </w:pPr>
    <w:rPr>
      <w:b/>
    </w:rPr>
  </w:style>
  <w:style w:type="paragraph" w:customStyle="1" w:styleId="Heading1TOC">
    <w:name w:val="Heading1 TOC"/>
    <w:basedOn w:val="Normal"/>
    <w:qFormat/>
    <w:rsid w:val="000D1ADE"/>
    <w:pPr>
      <w:spacing w:before="240" w:after="120"/>
    </w:pPr>
    <w:rPr>
      <w:rFonts w:ascii="Times New Roman" w:hAnsi="Times New Roman"/>
      <w:b/>
      <w:sz w:val="32"/>
    </w:rPr>
  </w:style>
  <w:style w:type="paragraph" w:customStyle="1" w:styleId="Heading2TOC">
    <w:name w:val="Heading2 TOC"/>
    <w:basedOn w:val="Normal"/>
    <w:qFormat/>
    <w:rsid w:val="000D1ADE"/>
    <w:pPr>
      <w:spacing w:before="240" w:after="60"/>
    </w:pPr>
    <w:rPr>
      <w:rFonts w:ascii="Times New Roman" w:hAnsi="Times New Roman"/>
      <w:b/>
      <w:sz w:val="28"/>
    </w:rPr>
  </w:style>
  <w:style w:type="character" w:customStyle="1" w:styleId="Underline">
    <w:name w:val="Underline"/>
    <w:basedOn w:val="DefaultParagraphFont"/>
    <w:qFormat/>
    <w:rsid w:val="000D1ADE"/>
    <w:rPr>
      <w:u w:val="single"/>
    </w:rPr>
  </w:style>
  <w:style w:type="character" w:customStyle="1" w:styleId="BoldandItalics">
    <w:name w:val="Bold and Italics"/>
    <w:qFormat/>
    <w:rsid w:val="000D1ADE"/>
    <w:rPr>
      <w:b/>
      <w:i/>
      <w:u w:val="none"/>
    </w:rPr>
  </w:style>
  <w:style w:type="paragraph" w:styleId="BalloonText">
    <w:name w:val="Balloon Text"/>
    <w:basedOn w:val="Normal"/>
    <w:link w:val="BalloonTextChar"/>
    <w:rsid w:val="000D1ADE"/>
    <w:rPr>
      <w:rFonts w:ascii="Tahoma" w:hAnsi="Tahoma" w:cs="Tahoma"/>
      <w:sz w:val="16"/>
      <w:szCs w:val="16"/>
    </w:rPr>
  </w:style>
  <w:style w:type="character" w:customStyle="1" w:styleId="BalloonTextChar">
    <w:name w:val="Balloon Text Char"/>
    <w:basedOn w:val="DefaultParagraphFont"/>
    <w:link w:val="BalloonText"/>
    <w:rsid w:val="000D1A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1A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1A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1ADE"/>
    <w:rPr>
      <w:b/>
      <w:color w:val="660033"/>
      <w:spacing w:val="0"/>
    </w:rPr>
  </w:style>
  <w:style w:type="paragraph" w:customStyle="1" w:styleId="Nameditemlist">
    <w:name w:val="Named item list"/>
    <w:basedOn w:val="BodyText"/>
    <w:qFormat/>
    <w:rsid w:val="000D1ADE"/>
    <w:pPr>
      <w:tabs>
        <w:tab w:val="left" w:pos="2835"/>
      </w:tabs>
      <w:ind w:left="2835" w:hanging="2835"/>
    </w:pPr>
  </w:style>
  <w:style w:type="paragraph" w:customStyle="1" w:styleId="BodyTextnopadding">
    <w:name w:val="Body Text no padding"/>
    <w:basedOn w:val="BodyText"/>
    <w:qFormat/>
    <w:rsid w:val="000D1ADE"/>
    <w:pPr>
      <w:spacing w:before="0" w:after="0"/>
    </w:pPr>
  </w:style>
  <w:style w:type="character" w:styleId="Hyperlink">
    <w:name w:val="Hyperlink"/>
    <w:basedOn w:val="DefaultParagraphFont"/>
    <w:uiPriority w:val="99"/>
    <w:unhideWhenUsed/>
    <w:rsid w:val="00655B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689</Words>
  <Characters>4399</Characters>
  <Application>Microsoft Office Word</Application>
  <DocSecurity>0</DocSecurity>
  <Lines>141</Lines>
  <Paragraphs>87</Paragraphs>
  <ScaleCrop>false</ScaleCrop>
  <Company>Author-it Software Corporation Ltd.</Company>
  <LinksUpToDate>false</LinksUpToDate>
  <CharactersWithSpaces>5001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AHCPRK403 Implement a feeding plan for pig production</dc:title>
  <dc:subject>Approved</dc:subject>
  <dc:creator>Skills Insight</dc:creator>
  <cp:keywords>Release: 1</cp:keywords>
  <dc:description>Review Date: 12 April 2008</dc:description>
  <cp:lastModifiedBy>HSD_TPCMSd.prod</cp:lastModifiedBy>
  <cp:revision>3</cp:revision>
  <dcterms:created xsi:type="dcterms:W3CDTF">2025-02-11T06:41:00Z</dcterms:created>
  <dcterms:modified xsi:type="dcterms:W3CDTF">2025-02-11T06:41:00Z</dcterms:modified>
</cp:coreProperties>
</file>