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EC9" w:rsidP="00B27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AHCPRK401 Implement a feeding strategy for pig production</w:t>
      </w:r>
      <w:r>
        <w:fldChar w:fldCharType="end"/>
      </w:r>
    </w:p>
    <w:p w:rsidR="00B27EC9" w:rsidP="00B27EC9">
      <w:pPr>
        <w:pStyle w:val="Version"/>
        <w:sectPr w:rsidSect="00977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F59" w:rsidP="00977F59">
      <w:pPr>
        <w:pStyle w:val="SuperHeading"/>
      </w:pPr>
      <w:r w:rsidRPr="00977F59">
        <w:t>AHCPRK401 Implement a feeding strategy for pig production</w:t>
      </w:r>
    </w:p>
    <w:p w:rsidR="00000000" w:rsidRPr="00977F59" w:rsidP="00977F59">
      <w:pPr>
        <w:pStyle w:val="Heading1"/>
      </w:pPr>
      <w:bookmarkStart w:id="1" w:name="O_859055"/>
      <w:bookmarkEnd w:id="1"/>
      <w:r w:rsidRPr="00977F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7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TableHeading"/>
              <w:rPr>
                <w:lang w:val="en-NZ"/>
              </w:rPr>
            </w:pPr>
            <w:r w:rsidRPr="00977F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TableHeading"/>
              <w:rPr>
                <w:lang w:val="en-NZ"/>
              </w:rPr>
            </w:pPr>
            <w:r w:rsidRPr="00977F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TableHeading"/>
              <w:rPr>
                <w:lang w:val="en-NZ"/>
              </w:rPr>
            </w:pPr>
            <w:r w:rsidRPr="00977F59">
              <w:t>Comment</w:t>
            </w:r>
          </w:p>
        </w:tc>
      </w:tr>
      <w:tr w:rsidTr="00977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BodyText"/>
              <w:rPr>
                <w:lang w:val="en-NZ"/>
              </w:rPr>
            </w:pPr>
            <w:r w:rsidRPr="00977F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BodyText"/>
              <w:rPr>
                <w:lang w:val="en-NZ"/>
              </w:rPr>
            </w:pPr>
            <w:r w:rsidRPr="00977F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F59" w:rsidP="00977F59">
            <w:pPr>
              <w:pStyle w:val="BodyText"/>
            </w:pPr>
            <w:r w:rsidRPr="00977F59">
              <w:t>Initial release</w:t>
            </w:r>
          </w:p>
        </w:tc>
      </w:tr>
    </w:tbl>
    <w:p w:rsidR="00000000" w:rsidRPr="00977F59" w:rsidP="00977F59">
      <w:pPr>
        <w:pStyle w:val="BodyText"/>
      </w:pPr>
    </w:p>
    <w:p w:rsidR="00000000" w:rsidRPr="00977F59" w:rsidP="00977F59">
      <w:pPr>
        <w:pStyle w:val="AllowPageBreak"/>
      </w:pPr>
    </w:p>
    <w:p w:rsidR="00000000" w:rsidRPr="00977F59" w:rsidP="00977F59">
      <w:pPr>
        <w:pStyle w:val="Heading1"/>
      </w:pPr>
      <w:bookmarkStart w:id="2" w:name="O_859056"/>
      <w:bookmarkEnd w:id="2"/>
      <w:r w:rsidRPr="00977F59">
        <w:t>Application</w:t>
      </w:r>
    </w:p>
    <w:p w:rsidR="00000000" w:rsidRPr="00977F59" w:rsidP="00B27EC9">
      <w:pPr>
        <w:pStyle w:val="BodyText"/>
      </w:pPr>
      <w:r w:rsidRPr="00977F59">
        <w:t>This unit of competency describes the skills and knowledge required to implement a feeding strategy for pig production.</w:t>
      </w:r>
    </w:p>
    <w:p w:rsidR="00000000" w:rsidRPr="00977F59" w:rsidP="00B27EC9">
      <w:pPr>
        <w:pStyle w:val="BodyText"/>
      </w:pPr>
      <w:r w:rsidRPr="00977F59">
        <w:t>All work must be carried out to comply with workplace procedures, work health and safety, animal welfare and biosecurity legislation and codes, and sustainability practices.</w:t>
      </w:r>
    </w:p>
    <w:p w:rsidR="00000000" w:rsidRPr="00977F59" w:rsidP="00B27EC9">
      <w:pPr>
        <w:pStyle w:val="BodyText"/>
      </w:pPr>
      <w:r w:rsidRPr="00977F59">
        <w:t>This unit applies to individuals who take responsibility for their own work and p</w:t>
      </w:r>
      <w:r w:rsidRPr="00977F59">
        <w:t>rovide and communicate solutions to a range of predictable and sometimes unpredictable problems.</w:t>
      </w:r>
    </w:p>
    <w:p w:rsidR="00000000" w:rsidRPr="00977F59" w:rsidP="00B27EC9">
      <w:pPr>
        <w:pStyle w:val="BodyText"/>
      </w:pPr>
      <w:r w:rsidRPr="00977F59">
        <w:t>No occupational licensing, legislative or certification requirements are known to apply to this unit at the time of publication.</w:t>
      </w:r>
    </w:p>
    <w:p w:rsidR="00000000" w:rsidRPr="00977F59" w:rsidP="00977F59">
      <w:pPr>
        <w:pStyle w:val="Heading1"/>
      </w:pPr>
      <w:bookmarkStart w:id="3" w:name="O_859057"/>
      <w:bookmarkEnd w:id="3"/>
      <w:r w:rsidRPr="00977F59">
        <w:t>Pre-requisit</w:t>
      </w:r>
      <w:r w:rsidRPr="00977F59">
        <w:t>e Unit</w:t>
      </w:r>
    </w:p>
    <w:p w:rsidR="00000000" w:rsidRPr="00977F59" w:rsidP="00B27EC9">
      <w:pPr>
        <w:pStyle w:val="BodyText"/>
      </w:pPr>
      <w:r w:rsidRPr="00977F59">
        <w:t>Nil.</w:t>
      </w:r>
    </w:p>
    <w:p w:rsidR="00000000" w:rsidRPr="00977F59" w:rsidP="00977F59">
      <w:pPr>
        <w:pStyle w:val="Heading1"/>
      </w:pPr>
      <w:bookmarkStart w:id="4" w:name="O_859059"/>
      <w:bookmarkEnd w:id="4"/>
      <w:r w:rsidRPr="00977F59">
        <w:t>Unit Sector</w:t>
      </w:r>
    </w:p>
    <w:p w:rsidR="00000000" w:rsidRPr="00977F59" w:rsidP="00B27EC9">
      <w:pPr>
        <w:pStyle w:val="BodyText"/>
      </w:pPr>
      <w:r w:rsidRPr="00977F59">
        <w:t>Pork (PRK)</w:t>
      </w:r>
    </w:p>
    <w:p w:rsidR="00000000" w:rsidRPr="00977F59" w:rsidP="00977F59">
      <w:pPr>
        <w:pStyle w:val="Heading1"/>
      </w:pPr>
      <w:bookmarkStart w:id="5" w:name="O_859060"/>
      <w:bookmarkEnd w:id="5"/>
      <w:r w:rsidRPr="00977F5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27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TableHeading"/>
              <w:rPr>
                <w:lang w:val="en-NZ"/>
              </w:rPr>
            </w:pPr>
            <w:r w:rsidRPr="00977F5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TableHeading"/>
              <w:rPr>
                <w:lang w:val="en-NZ"/>
              </w:rPr>
            </w:pPr>
            <w:r w:rsidRPr="00977F59">
              <w:t>Performance criteria</w:t>
            </w:r>
          </w:p>
        </w:tc>
      </w:tr>
      <w:tr w:rsidTr="00B27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BodyText"/>
              <w:rPr>
                <w:lang w:val="en-NZ"/>
              </w:rPr>
            </w:pPr>
            <w:r w:rsidRPr="00977F5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BodyText"/>
              <w:rPr>
                <w:lang w:val="en-NZ"/>
              </w:rPr>
            </w:pPr>
            <w:r w:rsidRPr="00977F59">
              <w:t>Performance criteria describe the performance needed to demonstrate achievement of the element.</w:t>
            </w:r>
          </w:p>
        </w:tc>
      </w:tr>
      <w:tr w:rsidTr="00B27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List"/>
              <w:rPr>
                <w:lang w:val="en-NZ"/>
              </w:rPr>
            </w:pPr>
            <w:r w:rsidRPr="00977F59">
              <w:t>1.</w:t>
            </w:r>
            <w:r w:rsidRPr="00977F59">
              <w:tab/>
              <w:t>Determine feed rations and schedules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F59" w:rsidP="00977F59">
            <w:pPr>
              <w:pStyle w:val="List"/>
            </w:pPr>
            <w:r w:rsidRPr="00977F59">
              <w:t>1.1</w:t>
            </w:r>
            <w:r w:rsidRPr="00977F59">
              <w:tab/>
              <w:t>Determine feed quantities required from the production program</w:t>
            </w:r>
          </w:p>
          <w:p w:rsidR="00000000" w:rsidRPr="00977F59" w:rsidP="00977F59">
            <w:pPr>
              <w:pStyle w:val="List"/>
            </w:pPr>
            <w:r w:rsidRPr="00977F59">
              <w:t>1.2</w:t>
            </w:r>
            <w:r w:rsidRPr="00977F59">
              <w:tab/>
              <w:t>Use relevant laboratory results when determining</w:t>
            </w:r>
            <w:r w:rsidRPr="00977F59">
              <w:t xml:space="preserve"> quantities and </w:t>
            </w:r>
            <w:r w:rsidRPr="00977F59">
              <w:t>ration formulation of stockfeed</w:t>
            </w:r>
          </w:p>
          <w:p w:rsidR="00000000" w:rsidRPr="00977F59" w:rsidP="00977F59">
            <w:pPr>
              <w:pStyle w:val="List"/>
            </w:pPr>
            <w:r w:rsidRPr="00977F59">
              <w:t>1.3</w:t>
            </w:r>
            <w:r w:rsidRPr="00977F59">
              <w:tab/>
              <w:t>Schedule and allocate responsibility for feeding in line with the production program and other operations in the facilities</w:t>
            </w:r>
          </w:p>
          <w:p w:rsidR="00000000" w:rsidP="00977F59">
            <w:pPr>
              <w:pStyle w:val="List"/>
              <w:rPr>
                <w:lang w:val="en-NZ"/>
              </w:rPr>
            </w:pPr>
            <w:r w:rsidRPr="00977F59">
              <w:t>1.4</w:t>
            </w:r>
            <w:r w:rsidRPr="00977F59">
              <w:tab/>
              <w:t>Determine methods of providing feed to livestock</w:t>
            </w:r>
          </w:p>
        </w:tc>
      </w:tr>
      <w:tr w:rsidTr="00B27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List"/>
              <w:rPr>
                <w:lang w:val="en-NZ"/>
              </w:rPr>
            </w:pPr>
            <w:r w:rsidRPr="00977F59">
              <w:t>2.</w:t>
            </w:r>
            <w:r w:rsidRPr="00977F59">
              <w:tab/>
              <w:t>Manage storage of feed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F59" w:rsidP="00977F59">
            <w:pPr>
              <w:pStyle w:val="List"/>
            </w:pPr>
            <w:r w:rsidRPr="00977F59">
              <w:t>2.1</w:t>
            </w:r>
            <w:r w:rsidRPr="00977F59">
              <w:tab/>
              <w:t>Develop a plan for secure and hygienic storage of feed in line with enterprise biosecurity policies</w:t>
            </w:r>
          </w:p>
          <w:p w:rsidR="00000000" w:rsidRPr="00977F59" w:rsidP="00977F59">
            <w:pPr>
              <w:pStyle w:val="List"/>
            </w:pPr>
            <w:r w:rsidRPr="00977F59">
              <w:t>2.2</w:t>
            </w:r>
            <w:r w:rsidRPr="00977F59">
              <w:tab/>
              <w:t>Select storage location with safe access</w:t>
            </w:r>
          </w:p>
          <w:p w:rsidR="00000000" w:rsidRPr="00977F59" w:rsidP="00977F59">
            <w:pPr>
              <w:pStyle w:val="List"/>
            </w:pPr>
            <w:r w:rsidRPr="00977F59">
              <w:t>2.3</w:t>
            </w:r>
            <w:r w:rsidRPr="00977F59">
              <w:tab/>
              <w:t>Organise rotation and replenishment of feedstock supplies to ensure freshness</w:t>
            </w:r>
          </w:p>
          <w:p w:rsidR="00000000" w:rsidRPr="00977F59" w:rsidP="00977F59">
            <w:pPr>
              <w:pStyle w:val="List"/>
            </w:pPr>
            <w:r w:rsidRPr="00977F59">
              <w:t>2.4</w:t>
            </w:r>
            <w:r w:rsidRPr="00977F59">
              <w:tab/>
              <w:t>Formulate feeding pla</w:t>
            </w:r>
            <w:r w:rsidRPr="00977F59">
              <w:t>n to suit the needs of livestock, their nutritional requirements and the equipment available in the organisation</w:t>
            </w:r>
          </w:p>
          <w:p w:rsidR="00000000" w:rsidRPr="00977F59" w:rsidP="00977F59">
            <w:pPr>
              <w:pStyle w:val="List"/>
            </w:pPr>
            <w:r w:rsidRPr="00977F59">
              <w:t>2.5</w:t>
            </w:r>
            <w:r w:rsidRPr="00977F59">
              <w:tab/>
              <w:t>Collect and prepare samples of feed for testing according to the production program</w:t>
            </w:r>
          </w:p>
          <w:p w:rsidR="00000000" w:rsidRPr="00977F59" w:rsidP="00977F59">
            <w:pPr>
              <w:pStyle w:val="List"/>
            </w:pPr>
            <w:r w:rsidRPr="00977F59">
              <w:t>2.6</w:t>
            </w:r>
            <w:r w:rsidRPr="00977F59">
              <w:tab/>
              <w:t>Supervise calibration of measuring equipment and ca</w:t>
            </w:r>
            <w:r w:rsidRPr="00977F59">
              <w:t>lculation of quantities regularly</w:t>
            </w:r>
          </w:p>
          <w:p w:rsidR="00000000" w:rsidP="00977F59">
            <w:pPr>
              <w:pStyle w:val="List"/>
              <w:rPr>
                <w:lang w:val="en-NZ"/>
              </w:rPr>
            </w:pPr>
            <w:r w:rsidRPr="00977F59">
              <w:t>2.7</w:t>
            </w:r>
            <w:r w:rsidRPr="00977F59">
              <w:tab/>
              <w:t>Check that suitable personal protective equipment are appropriately used and maintained, and enterprise work health and safety policies are followed</w:t>
            </w:r>
          </w:p>
        </w:tc>
      </w:tr>
      <w:tr w:rsidTr="00B27E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F59">
            <w:pPr>
              <w:pStyle w:val="List"/>
              <w:rPr>
                <w:lang w:val="en-NZ"/>
              </w:rPr>
            </w:pPr>
            <w:r w:rsidRPr="00977F59">
              <w:t>3.</w:t>
            </w:r>
            <w:r w:rsidRPr="00977F59">
              <w:tab/>
              <w:t>Supervise feeding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F59" w:rsidP="00977F59">
            <w:pPr>
              <w:pStyle w:val="List"/>
            </w:pPr>
            <w:r w:rsidRPr="00977F59">
              <w:t>3.1</w:t>
            </w:r>
            <w:r w:rsidRPr="00977F59">
              <w:tab/>
              <w:t xml:space="preserve">Ensure that rations are supplied according </w:t>
            </w:r>
            <w:r w:rsidRPr="00977F59">
              <w:t>to the production program and feeding plan.</w:t>
            </w:r>
          </w:p>
          <w:p w:rsidR="00000000" w:rsidRPr="00977F59" w:rsidP="00977F59">
            <w:pPr>
              <w:pStyle w:val="List"/>
            </w:pPr>
            <w:r w:rsidRPr="00977F59">
              <w:t>3.2</w:t>
            </w:r>
            <w:r w:rsidRPr="00977F59">
              <w:tab/>
              <w:t>Ensure continuous supplies of potable water are available to livestock</w:t>
            </w:r>
          </w:p>
          <w:p w:rsidR="00000000" w:rsidRPr="00977F59" w:rsidP="00977F59">
            <w:pPr>
              <w:pStyle w:val="List"/>
            </w:pPr>
            <w:r w:rsidRPr="00977F59">
              <w:t>3.3</w:t>
            </w:r>
            <w:r w:rsidRPr="00977F59">
              <w:tab/>
              <w:t>Monitor the health and condition of livestock and their production levels; and report any reaction or change to a change in feed type</w:t>
            </w:r>
            <w:r w:rsidRPr="00977F59">
              <w:t>s, ingredients or schedules</w:t>
            </w:r>
          </w:p>
          <w:p w:rsidR="00000000" w:rsidRPr="00977F59" w:rsidP="00977F59">
            <w:pPr>
              <w:pStyle w:val="List"/>
            </w:pPr>
            <w:r w:rsidRPr="00977F59">
              <w:t>3.4</w:t>
            </w:r>
            <w:r w:rsidRPr="00977F59">
              <w:tab/>
              <w:t>Provide advice to enterprise staff on the feeding of livestock when requested, or when the need arises</w:t>
            </w:r>
          </w:p>
          <w:p w:rsidR="00000000" w:rsidRPr="00977F59" w:rsidP="00977F59">
            <w:pPr>
              <w:pStyle w:val="List"/>
            </w:pPr>
            <w:r w:rsidRPr="00977F59">
              <w:t>3.5</w:t>
            </w:r>
            <w:r w:rsidRPr="00977F59">
              <w:tab/>
              <w:t>Remove and dispose of all waste and debris from the facilities appropriately in line with enterprise environmental po</w:t>
            </w:r>
            <w:r w:rsidRPr="00977F59">
              <w:t>licies</w:t>
            </w:r>
          </w:p>
          <w:p w:rsidR="00000000" w:rsidRPr="00977F59" w:rsidP="00977F59">
            <w:pPr>
              <w:pStyle w:val="List"/>
            </w:pPr>
            <w:r w:rsidRPr="00977F59">
              <w:t>3.6</w:t>
            </w:r>
            <w:r w:rsidRPr="00977F59">
              <w:tab/>
              <w:t>Complete required documentation and records</w:t>
            </w:r>
          </w:p>
        </w:tc>
      </w:tr>
    </w:tbl>
    <w:p w:rsidR="00000000" w:rsidRPr="00977F59" w:rsidP="00977F59">
      <w:pPr>
        <w:pStyle w:val="BodyText"/>
      </w:pPr>
    </w:p>
    <w:p w:rsidR="00000000" w:rsidRPr="00977F59" w:rsidP="00977F59">
      <w:pPr>
        <w:pStyle w:val="AllowPageBreak"/>
      </w:pPr>
    </w:p>
    <w:p w:rsidR="00000000" w:rsidRPr="00977F59" w:rsidP="00977F59">
      <w:pPr>
        <w:pStyle w:val="Heading1"/>
      </w:pPr>
      <w:bookmarkStart w:id="6" w:name="O_859061"/>
      <w:bookmarkEnd w:id="6"/>
      <w:r w:rsidRPr="00977F59">
        <w:t>Foundation Skills</w:t>
      </w:r>
    </w:p>
    <w:p w:rsidR="00000000" w:rsidRPr="00977F59" w:rsidP="00B27EC9">
      <w:pPr>
        <w:pStyle w:val="BodyText"/>
      </w:pPr>
      <w:r w:rsidRPr="00977F59">
        <w:t>Foundation Skills essential to performance are explicit in the performance criteria of this unit of competency.</w:t>
      </w:r>
    </w:p>
    <w:p w:rsidR="00000000" w:rsidRPr="00977F59" w:rsidP="00977F59">
      <w:pPr>
        <w:pStyle w:val="Heading1"/>
      </w:pPr>
      <w:bookmarkStart w:id="7" w:name="O_859062"/>
      <w:bookmarkEnd w:id="7"/>
      <w:r w:rsidRPr="00977F59">
        <w:t>Range of Conditions</w:t>
      </w:r>
    </w:p>
    <w:p w:rsidR="00000000" w:rsidRPr="00977F59" w:rsidP="00977F59">
      <w:pPr>
        <w:pStyle w:val="Heading1"/>
      </w:pPr>
      <w:bookmarkStart w:id="8" w:name="O_859063"/>
      <w:bookmarkEnd w:id="8"/>
      <w:r w:rsidRPr="00977F59">
        <w:t>Unit Mapping Information</w:t>
      </w:r>
    </w:p>
    <w:p w:rsidR="00000000" w:rsidRPr="00977F59" w:rsidP="00B27EC9">
      <w:pPr>
        <w:pStyle w:val="BodyText"/>
      </w:pPr>
      <w:r w:rsidRPr="00977F59">
        <w:t>This unit is equivalent to AHCPRK401A Implement a feeding strategy for pig production.</w:t>
      </w:r>
    </w:p>
    <w:p w:rsidR="00000000" w:rsidRPr="00977F59" w:rsidP="00977F59">
      <w:pPr>
        <w:pStyle w:val="Heading1"/>
      </w:pPr>
      <w:bookmarkStart w:id="9" w:name="O_859070"/>
      <w:bookmarkEnd w:id="9"/>
      <w:r w:rsidRPr="00977F59">
        <w:t>Links</w:t>
      </w:r>
    </w:p>
    <w:p w:rsidR="00000000" w:rsidRPr="00977F59" w:rsidP="00B27EC9">
      <w:pPr>
        <w:pStyle w:val="BodyText"/>
      </w:pPr>
      <w:r w:rsidRPr="00977F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34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77F59" w:rsidP="00977F59"/>
    <w:sectPr w:rsidSect="00977F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9" w:rsidRPr="00B27EC9" w:rsidP="00B27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C9" w:rsidP="00977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EC9" w:rsidP="00977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7EC9" w:rsidP="00977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F59" w:rsidRPr="00B27EC9" w:rsidP="00B27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EC9" w:rsidRPr="002D2AF8" w:rsidP="00977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AHCPRK401 Implement a feeding strategy for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27EC9" w:rsidP="00977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F59"/>
  </w:style>
  <w:style w:type="character" w:customStyle="1" w:styleId="Heading1Char">
    <w:name w:val="Heading 1 Char"/>
    <w:basedOn w:val="DefaultParagraphFont"/>
    <w:link w:val="Heading1"/>
    <w:rsid w:val="00977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F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F5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77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7F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7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F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77F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7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7F59"/>
    <w:rPr>
      <w:b/>
      <w:spacing w:val="0"/>
    </w:rPr>
  </w:style>
  <w:style w:type="paragraph" w:customStyle="1" w:styleId="SuperTitle">
    <w:name w:val="SuperTitle"/>
    <w:basedOn w:val="Title"/>
    <w:rsid w:val="00977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F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F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F59"/>
    <w:rPr>
      <w:i/>
    </w:rPr>
  </w:style>
  <w:style w:type="paragraph" w:styleId="Caption">
    <w:name w:val="caption"/>
    <w:basedOn w:val="BodyText"/>
    <w:next w:val="Normal"/>
    <w:qFormat/>
    <w:rsid w:val="00977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F59"/>
  </w:style>
  <w:style w:type="paragraph" w:styleId="TableofFigures">
    <w:name w:val="table of figures"/>
    <w:basedOn w:val="Normal"/>
    <w:next w:val="Normal"/>
    <w:semiHidden/>
    <w:rsid w:val="00977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F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7F59"/>
    <w:rPr>
      <w:rFonts w:ascii="Wingdings" w:hAnsi="Wingdings"/>
    </w:rPr>
  </w:style>
  <w:style w:type="character" w:customStyle="1" w:styleId="HotSpot">
    <w:name w:val="HotSpot"/>
    <w:rsid w:val="00977F59"/>
    <w:rPr>
      <w:color w:val="0033CC"/>
      <w:u w:val="none"/>
    </w:rPr>
  </w:style>
  <w:style w:type="paragraph" w:customStyle="1" w:styleId="BodyTextRight">
    <w:name w:val="Body Text Right"/>
    <w:basedOn w:val="BodyText"/>
    <w:rsid w:val="00977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F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F59"/>
    <w:rPr>
      <w:sz w:val="32"/>
    </w:rPr>
  </w:style>
  <w:style w:type="paragraph" w:customStyle="1" w:styleId="HeadingProcedure">
    <w:name w:val="Heading Procedure"/>
    <w:basedOn w:val="HeadingBase"/>
    <w:next w:val="Normal"/>
    <w:rsid w:val="00977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F59"/>
    <w:pPr>
      <w:spacing w:before="60" w:after="60"/>
    </w:pPr>
  </w:style>
  <w:style w:type="paragraph" w:styleId="ListContinue">
    <w:name w:val="List Continue"/>
    <w:basedOn w:val="List"/>
    <w:rsid w:val="00977F59"/>
    <w:pPr>
      <w:ind w:firstLine="0"/>
    </w:pPr>
  </w:style>
  <w:style w:type="paragraph" w:customStyle="1" w:styleId="ListNote">
    <w:name w:val="List Note"/>
    <w:basedOn w:val="List"/>
    <w:rsid w:val="00977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F59"/>
    <w:rPr>
      <w:rFonts w:ascii="Courier New" w:hAnsi="Courier New"/>
    </w:rPr>
  </w:style>
  <w:style w:type="paragraph" w:customStyle="1" w:styleId="NoteBullet">
    <w:name w:val="Note Bullet"/>
    <w:basedOn w:val="Note"/>
    <w:rsid w:val="00977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F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7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F59"/>
    <w:rPr>
      <w:b/>
      <w:smallCaps/>
    </w:rPr>
  </w:style>
  <w:style w:type="paragraph" w:customStyle="1" w:styleId="TableListNumber">
    <w:name w:val="Table List Number"/>
    <w:basedOn w:val="ListNumber"/>
    <w:rsid w:val="00977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F59"/>
    <w:pPr>
      <w:numPr>
        <w:numId w:val="7"/>
      </w:numPr>
    </w:pPr>
  </w:style>
  <w:style w:type="paragraph" w:customStyle="1" w:styleId="ListAlpha2">
    <w:name w:val="List Alpha 2"/>
    <w:basedOn w:val="List2"/>
    <w:rsid w:val="00977F59"/>
    <w:pPr>
      <w:numPr>
        <w:numId w:val="6"/>
      </w:numPr>
    </w:pPr>
  </w:style>
  <w:style w:type="paragraph" w:styleId="List2">
    <w:name w:val="List 2"/>
    <w:basedOn w:val="BodyText"/>
    <w:rsid w:val="00977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F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F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7F59"/>
    <w:pPr>
      <w:numPr>
        <w:numId w:val="2"/>
      </w:numPr>
    </w:pPr>
  </w:style>
  <w:style w:type="paragraph" w:styleId="ListContinue2">
    <w:name w:val="List Continue 2"/>
    <w:basedOn w:val="List2"/>
    <w:rsid w:val="00977F59"/>
    <w:pPr>
      <w:ind w:firstLine="0"/>
    </w:pPr>
  </w:style>
  <w:style w:type="paragraph" w:styleId="ListContinue3">
    <w:name w:val="List Continue 3"/>
    <w:basedOn w:val="List3"/>
    <w:rsid w:val="00977F59"/>
    <w:pPr>
      <w:ind w:left="1021" w:firstLine="0"/>
    </w:pPr>
  </w:style>
  <w:style w:type="paragraph" w:styleId="ListContinue4">
    <w:name w:val="List Continue 4"/>
    <w:basedOn w:val="List4"/>
    <w:rsid w:val="00977F59"/>
    <w:pPr>
      <w:ind w:firstLine="0"/>
    </w:pPr>
  </w:style>
  <w:style w:type="paragraph" w:styleId="ListContinue5">
    <w:name w:val="List Continue 5"/>
    <w:basedOn w:val="List5"/>
    <w:rsid w:val="00977F59"/>
    <w:pPr>
      <w:ind w:firstLine="0"/>
    </w:pPr>
  </w:style>
  <w:style w:type="paragraph" w:styleId="ListNumber3">
    <w:name w:val="List Number 3"/>
    <w:basedOn w:val="List3"/>
    <w:rsid w:val="00977F59"/>
    <w:pPr>
      <w:numPr>
        <w:numId w:val="3"/>
      </w:numPr>
    </w:pPr>
  </w:style>
  <w:style w:type="paragraph" w:styleId="ListNumber4">
    <w:name w:val="List Number 4"/>
    <w:basedOn w:val="List4"/>
    <w:rsid w:val="00977F59"/>
    <w:pPr>
      <w:numPr>
        <w:numId w:val="4"/>
      </w:numPr>
    </w:pPr>
  </w:style>
  <w:style w:type="paragraph" w:styleId="ListNumber5">
    <w:name w:val="List Number 5"/>
    <w:basedOn w:val="List5"/>
    <w:rsid w:val="00977F59"/>
    <w:pPr>
      <w:numPr>
        <w:numId w:val="5"/>
      </w:numPr>
    </w:pPr>
  </w:style>
  <w:style w:type="paragraph" w:styleId="BlockText">
    <w:name w:val="Block Text"/>
    <w:basedOn w:val="Normal"/>
    <w:rsid w:val="00977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F59"/>
    <w:rPr>
      <w:sz w:val="16"/>
      <w:vertAlign w:val="superscript"/>
    </w:rPr>
  </w:style>
  <w:style w:type="character" w:customStyle="1" w:styleId="Symbols">
    <w:name w:val="Symbols"/>
    <w:basedOn w:val="DefaultParagraphFont"/>
    <w:rsid w:val="00977F59"/>
    <w:rPr>
      <w:rFonts w:ascii="Symbol" w:hAnsi="Symbol"/>
    </w:rPr>
  </w:style>
  <w:style w:type="character" w:customStyle="1" w:styleId="MenuOptions">
    <w:name w:val="Menu Options"/>
    <w:basedOn w:val="DefaultParagraphFont"/>
    <w:rsid w:val="00977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F59"/>
    <w:rPr>
      <w:b/>
    </w:rPr>
  </w:style>
  <w:style w:type="character" w:customStyle="1" w:styleId="Underlined">
    <w:name w:val="Underlined"/>
    <w:basedOn w:val="DefaultParagraphFont"/>
    <w:rsid w:val="00977F59"/>
    <w:rPr>
      <w:u w:val="single"/>
    </w:rPr>
  </w:style>
  <w:style w:type="paragraph" w:customStyle="1" w:styleId="TableBodyTextRight">
    <w:name w:val="Table Body Text Right"/>
    <w:basedOn w:val="TableBodyText"/>
    <w:rsid w:val="00977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F59"/>
    <w:rPr>
      <w:sz w:val="18"/>
    </w:rPr>
  </w:style>
  <w:style w:type="paragraph" w:customStyle="1" w:styleId="BodySmallRight">
    <w:name w:val="Body Small Right"/>
    <w:basedOn w:val="BodyTextRight"/>
    <w:rsid w:val="00977F59"/>
    <w:rPr>
      <w:sz w:val="18"/>
      <w:szCs w:val="18"/>
    </w:rPr>
  </w:style>
  <w:style w:type="paragraph" w:customStyle="1" w:styleId="MarginEdition">
    <w:name w:val="Margin Edition"/>
    <w:basedOn w:val="MarginNote"/>
    <w:rsid w:val="00977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F59"/>
    <w:rPr>
      <w:sz w:val="2"/>
      <w:szCs w:val="2"/>
    </w:rPr>
  </w:style>
  <w:style w:type="character" w:customStyle="1" w:styleId="Small">
    <w:name w:val="Small"/>
    <w:basedOn w:val="DefaultParagraphFont"/>
    <w:rsid w:val="00977F59"/>
    <w:rPr>
      <w:sz w:val="16"/>
    </w:rPr>
  </w:style>
  <w:style w:type="paragraph" w:customStyle="1" w:styleId="WideTable">
    <w:name w:val="Wide Table"/>
    <w:basedOn w:val="Normal"/>
    <w:rsid w:val="00977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F59"/>
  </w:style>
  <w:style w:type="paragraph" w:styleId="Quote">
    <w:name w:val="Quote"/>
    <w:basedOn w:val="Heading1"/>
    <w:link w:val="QuoteChar"/>
    <w:qFormat/>
    <w:rsid w:val="00977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F59"/>
    <w:pPr>
      <w:pageBreakBefore/>
    </w:pPr>
  </w:style>
  <w:style w:type="paragraph" w:customStyle="1" w:styleId="Border">
    <w:name w:val="Border"/>
    <w:basedOn w:val="Normal"/>
    <w:qFormat/>
    <w:rsid w:val="00977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F59"/>
    <w:rPr>
      <w:u w:val="single"/>
    </w:rPr>
  </w:style>
  <w:style w:type="character" w:customStyle="1" w:styleId="BoldandItalics">
    <w:name w:val="Bold and Italics"/>
    <w:qFormat/>
    <w:rsid w:val="00977F59"/>
    <w:rPr>
      <w:b/>
      <w:i/>
      <w:u w:val="none"/>
    </w:rPr>
  </w:style>
  <w:style w:type="paragraph" w:styleId="BalloonText">
    <w:name w:val="Balloon Text"/>
    <w:basedOn w:val="Normal"/>
    <w:link w:val="BalloonTextChar"/>
    <w:rsid w:val="00977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F59"/>
    <w:pPr>
      <w:spacing w:before="0" w:after="0"/>
    </w:pPr>
  </w:style>
  <w:style w:type="paragraph" w:customStyle="1" w:styleId="BodyTextBold">
    <w:name w:val="Body Text Bold"/>
    <w:basedOn w:val="BodyText"/>
    <w:qFormat/>
    <w:rsid w:val="00977F59"/>
    <w:rPr>
      <w:b/>
    </w:rPr>
  </w:style>
  <w:style w:type="character" w:styleId="Hyperlink">
    <w:name w:val="Hyperlink"/>
    <w:basedOn w:val="DefaultParagraphFont"/>
    <w:uiPriority w:val="99"/>
    <w:unhideWhenUsed/>
    <w:rsid w:val="00B2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2925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AHCPRK401 Implement a feeding strategy for pig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2022-07-31T13:45:00Z</dcterms:created>
  <dcterms:modified xsi:type="dcterms:W3CDTF">2022-07-31T13:45:00Z</dcterms:modified>
</cp:coreProperties>
</file>