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B2B" w:rsidP="007E4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AHCPRK401 Implement a feeding strategy for pig production</w:t>
      </w:r>
      <w:r>
        <w:fldChar w:fldCharType="end"/>
      </w:r>
    </w:p>
    <w:p w:rsidR="007E4B2B" w:rsidP="007E4B2B">
      <w:pPr>
        <w:pStyle w:val="Version"/>
        <w:sectPr w:rsidSect="00FC0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78E" w:rsidP="00FC078E">
      <w:pPr>
        <w:pStyle w:val="SuperHeading"/>
      </w:pPr>
      <w:r w:rsidRPr="00FC078E">
        <w:t>Assessment Requirements for AHCPRK401 Implement a feeding strategy for pig production</w:t>
      </w:r>
    </w:p>
    <w:p w:rsidR="00000000" w:rsidRPr="00FC078E" w:rsidP="00FC078E">
      <w:pPr>
        <w:pStyle w:val="Heading1"/>
      </w:pPr>
      <w:bookmarkStart w:id="1" w:name="O_859065"/>
      <w:bookmarkEnd w:id="1"/>
      <w:r w:rsidRPr="00FC0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0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78E">
            <w:pPr>
              <w:pStyle w:val="TableHeading"/>
              <w:rPr>
                <w:lang w:val="en-NZ"/>
              </w:rPr>
            </w:pPr>
            <w:r w:rsidRPr="00FC07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78E">
            <w:pPr>
              <w:pStyle w:val="TableHeading"/>
              <w:rPr>
                <w:lang w:val="en-NZ"/>
              </w:rPr>
            </w:pPr>
            <w:r w:rsidRPr="00FC07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78E">
            <w:pPr>
              <w:pStyle w:val="TableHeading"/>
              <w:rPr>
                <w:lang w:val="en-NZ"/>
              </w:rPr>
            </w:pPr>
            <w:r w:rsidRPr="00FC078E">
              <w:t>Comment</w:t>
            </w:r>
          </w:p>
        </w:tc>
      </w:tr>
      <w:tr w:rsidTr="00FC0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78E">
            <w:pPr>
              <w:pStyle w:val="BodyText"/>
              <w:rPr>
                <w:lang w:val="en-NZ"/>
              </w:rPr>
            </w:pPr>
            <w:r w:rsidRPr="00FC07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78E">
            <w:pPr>
              <w:pStyle w:val="BodyText"/>
              <w:rPr>
                <w:lang w:val="en-NZ"/>
              </w:rPr>
            </w:pPr>
            <w:r w:rsidRPr="00FC07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78E" w:rsidP="00FC078E">
            <w:pPr>
              <w:pStyle w:val="BodyText"/>
            </w:pPr>
            <w:r w:rsidRPr="00FC078E">
              <w:t>Initial release</w:t>
            </w:r>
          </w:p>
        </w:tc>
      </w:tr>
    </w:tbl>
    <w:p w:rsidR="00000000" w:rsidRPr="00FC078E" w:rsidP="00FC078E">
      <w:pPr>
        <w:pStyle w:val="BodyText"/>
      </w:pPr>
    </w:p>
    <w:p w:rsidR="00000000" w:rsidRPr="00FC078E" w:rsidP="00FC078E">
      <w:pPr>
        <w:pStyle w:val="AllowPageBreak"/>
      </w:pPr>
    </w:p>
    <w:p w:rsidR="00000000" w:rsidRPr="00FC078E" w:rsidP="00FC078E">
      <w:pPr>
        <w:pStyle w:val="Heading1"/>
      </w:pPr>
      <w:bookmarkStart w:id="2" w:name="O_859066"/>
      <w:bookmarkEnd w:id="2"/>
      <w:r w:rsidRPr="00FC078E">
        <w:t>Performance Evidence</w:t>
      </w:r>
    </w:p>
    <w:p w:rsidR="00000000" w:rsidRPr="00FC078E" w:rsidP="007E4B2B">
      <w:pPr>
        <w:pStyle w:val="BodyText"/>
      </w:pPr>
      <w:r w:rsidRPr="00FC07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C078E" w:rsidP="007E4B2B">
      <w:pPr>
        <w:pStyle w:val="BodyText"/>
      </w:pPr>
      <w:r w:rsidRPr="00FC078E">
        <w:t>The candidate must provid</w:t>
      </w:r>
      <w:r w:rsidRPr="00FC078E">
        <w:t>e evidence that they can:</w:t>
      </w:r>
    </w:p>
    <w:p w:rsidR="00000000" w:rsidRPr="00FC078E" w:rsidP="00FC078E">
      <w:pPr>
        <w:pStyle w:val="ListBullet"/>
      </w:pPr>
      <w:r w:rsidRPr="00FC078E">
        <w:t>determine feed rations and schedules</w:t>
      </w:r>
    </w:p>
    <w:p w:rsidR="00000000" w:rsidRPr="00FC078E" w:rsidP="00FC078E">
      <w:pPr>
        <w:pStyle w:val="ListBullet"/>
      </w:pPr>
      <w:r w:rsidRPr="00FC078E">
        <w:t>manage storage of feed</w:t>
      </w:r>
    </w:p>
    <w:p w:rsidR="00000000" w:rsidRPr="00FC078E" w:rsidP="00FC078E">
      <w:pPr>
        <w:pStyle w:val="ListBullet"/>
      </w:pPr>
      <w:r w:rsidRPr="00FC078E">
        <w:t>supervise feeding</w:t>
      </w:r>
    </w:p>
    <w:p w:rsidR="00000000" w:rsidRPr="00FC078E" w:rsidP="00FC078E">
      <w:pPr>
        <w:pStyle w:val="ListBullet"/>
      </w:pPr>
      <w:r w:rsidRPr="00FC078E">
        <w:t>implement work health and safety policies</w:t>
      </w:r>
    </w:p>
    <w:p w:rsidR="00000000" w:rsidRPr="00FC078E" w:rsidP="00FC078E">
      <w:pPr>
        <w:pStyle w:val="ListBullet"/>
      </w:pPr>
      <w:r w:rsidRPr="00FC078E">
        <w:t>implement biosecurity policies</w:t>
      </w:r>
    </w:p>
    <w:p w:rsidR="00000000" w:rsidRPr="00FC078E" w:rsidP="00FC078E">
      <w:pPr>
        <w:pStyle w:val="ListBullet"/>
      </w:pPr>
      <w:r w:rsidRPr="00FC078E">
        <w:t xml:space="preserve">implement animal welfare policies </w:t>
      </w:r>
    </w:p>
    <w:p w:rsidR="00000000" w:rsidRPr="00FC078E" w:rsidP="00FC078E">
      <w:pPr>
        <w:pStyle w:val="ListBullet"/>
      </w:pPr>
      <w:r w:rsidRPr="00FC078E">
        <w:t>implement environmental policies</w:t>
      </w:r>
    </w:p>
    <w:p w:rsidR="00000000" w:rsidRPr="00FC078E" w:rsidP="00FC078E">
      <w:pPr>
        <w:pStyle w:val="AllowPageBreak"/>
      </w:pPr>
    </w:p>
    <w:p w:rsidR="00000000" w:rsidRPr="00FC078E" w:rsidP="00FC078E">
      <w:pPr>
        <w:pStyle w:val="Heading1"/>
      </w:pPr>
      <w:bookmarkStart w:id="3" w:name="O_859067"/>
      <w:bookmarkEnd w:id="3"/>
      <w:r w:rsidRPr="00FC078E">
        <w:t>Knowledge Evidence</w:t>
      </w:r>
    </w:p>
    <w:p w:rsidR="00000000" w:rsidRPr="00FC078E" w:rsidP="007E4B2B">
      <w:pPr>
        <w:pStyle w:val="BodyText"/>
      </w:pPr>
      <w:r w:rsidRPr="00FC078E">
        <w:t>The candidate must demonstrate knowledge of:</w:t>
      </w:r>
    </w:p>
    <w:p w:rsidR="00000000" w:rsidRPr="00FC078E" w:rsidP="00FC078E">
      <w:pPr>
        <w:pStyle w:val="ListBullet"/>
      </w:pPr>
      <w:r w:rsidRPr="00FC078E">
        <w:t>principles of nutrition, feeding strategies and feeding management of pigs</w:t>
      </w:r>
    </w:p>
    <w:p w:rsidR="00000000" w:rsidRPr="00FC078E" w:rsidP="00FC078E">
      <w:pPr>
        <w:pStyle w:val="ListBullet"/>
      </w:pPr>
      <w:r w:rsidRPr="00FC078E">
        <w:t>types, characteristics and quality assessments of feed ingredients, and the methods for assessing their nutri</w:t>
      </w:r>
      <w:r w:rsidRPr="00FC078E">
        <w:t xml:space="preserve">tional value in meeting the needs of pigs </w:t>
      </w:r>
    </w:p>
    <w:p w:rsidR="00000000" w:rsidRPr="00FC078E" w:rsidP="00FC078E">
      <w:pPr>
        <w:pStyle w:val="ListBullet"/>
      </w:pPr>
      <w:r w:rsidRPr="00FC078E">
        <w:t>types, forms and characteristics of pig feeds</w:t>
      </w:r>
    </w:p>
    <w:p w:rsidR="00000000" w:rsidRPr="00FC078E" w:rsidP="00FC078E">
      <w:pPr>
        <w:pStyle w:val="ListBullet"/>
      </w:pPr>
      <w:r w:rsidRPr="00FC078E">
        <w:t>correlation and application of nutritional test results in formulating feeding strategies and feeding plans</w:t>
      </w:r>
    </w:p>
    <w:p w:rsidR="00000000" w:rsidRPr="00FC078E" w:rsidP="00FC078E">
      <w:pPr>
        <w:pStyle w:val="ListBullet"/>
      </w:pPr>
      <w:r w:rsidRPr="00FC078E">
        <w:t>criteria, requirements, types of and principal consideratio</w:t>
      </w:r>
      <w:r w:rsidRPr="00FC078E">
        <w:t xml:space="preserve">ns for feed storage </w:t>
      </w:r>
    </w:p>
    <w:p w:rsidR="00000000" w:rsidRPr="00FC078E" w:rsidP="00FC078E">
      <w:pPr>
        <w:pStyle w:val="ListBullet"/>
      </w:pPr>
      <w:r w:rsidRPr="00FC078E">
        <w:t>features, criteria and requirements for formulating a feeding plan</w:t>
      </w:r>
    </w:p>
    <w:p w:rsidR="00000000" w:rsidRPr="00FC078E" w:rsidP="00FC078E">
      <w:pPr>
        <w:pStyle w:val="ListBullet"/>
      </w:pPr>
      <w:r w:rsidRPr="00FC078E">
        <w:t>requirements, methods  and procedures for collecting, preparing and transporting feed samples for testing</w:t>
      </w:r>
    </w:p>
    <w:p w:rsidR="00000000" w:rsidRPr="00FC078E" w:rsidP="00FC078E">
      <w:pPr>
        <w:pStyle w:val="ListBullet"/>
      </w:pPr>
      <w:r w:rsidRPr="00FC078E">
        <w:t>types, calibration and use of measuring equipment</w:t>
      </w:r>
    </w:p>
    <w:p w:rsidR="00000000" w:rsidRPr="00FC078E" w:rsidP="00FC078E">
      <w:pPr>
        <w:pStyle w:val="ListBullet"/>
      </w:pPr>
      <w:r w:rsidRPr="00FC078E">
        <w:t>relevant work health and safety requirements and selection, use and maintenance of personal protective equipment</w:t>
      </w:r>
    </w:p>
    <w:p w:rsidR="00000000" w:rsidRPr="00FC078E" w:rsidP="00FC078E">
      <w:pPr>
        <w:pStyle w:val="ListBullet"/>
      </w:pPr>
      <w:r w:rsidRPr="00FC078E">
        <w:t>requirements, types and maintenance of potable water supplies to pigs</w:t>
      </w:r>
    </w:p>
    <w:p w:rsidR="00000000" w:rsidRPr="00FC078E" w:rsidP="00FC078E">
      <w:pPr>
        <w:pStyle w:val="ListBullet"/>
      </w:pPr>
      <w:r w:rsidRPr="00FC078E">
        <w:t>signs of health, ill health, good condition and poor condition in livesto</w:t>
      </w:r>
      <w:r w:rsidRPr="00FC078E">
        <w:t>ck, and methods for assessing pig health and condition in relation to nutrition and feeding</w:t>
      </w:r>
    </w:p>
    <w:p w:rsidR="00000000" w:rsidRPr="00FC078E" w:rsidP="00FC078E">
      <w:pPr>
        <w:pStyle w:val="ListBullet"/>
      </w:pPr>
      <w:r w:rsidRPr="00FC078E">
        <w:t>possible production changes in relation to changes in nutrition, feeds and feeding strategies</w:t>
      </w:r>
    </w:p>
    <w:p w:rsidR="00000000" w:rsidRPr="00FC078E" w:rsidP="00FC078E">
      <w:pPr>
        <w:pStyle w:val="ListBullet"/>
      </w:pPr>
      <w:r w:rsidRPr="00FC078E">
        <w:t>types of and disposal methods for organic and non-organic waste</w:t>
      </w:r>
    </w:p>
    <w:p w:rsidR="00000000" w:rsidRPr="00FC078E" w:rsidP="00FC078E">
      <w:pPr>
        <w:pStyle w:val="ListBullet"/>
      </w:pPr>
      <w:r w:rsidRPr="00FC078E">
        <w:t>releva</w:t>
      </w:r>
      <w:r w:rsidRPr="00FC078E">
        <w:t>nt documentation and records that are required</w:t>
      </w:r>
    </w:p>
    <w:p w:rsidR="00000000" w:rsidRPr="00FC078E" w:rsidP="00FC078E">
      <w:pPr>
        <w:pStyle w:val="ListBullet"/>
      </w:pPr>
      <w:r w:rsidRPr="00FC078E">
        <w:t>relevant animal welfare and biosecurity requirements and environmental practices</w:t>
      </w:r>
    </w:p>
    <w:p w:rsidR="00000000" w:rsidRPr="00FC078E" w:rsidP="00FC078E">
      <w:pPr>
        <w:pStyle w:val="AllowPageBreak"/>
      </w:pPr>
    </w:p>
    <w:p w:rsidR="00000000" w:rsidRPr="00FC078E" w:rsidP="00FC078E">
      <w:pPr>
        <w:pStyle w:val="Heading1"/>
      </w:pPr>
      <w:bookmarkStart w:id="4" w:name="O_859068"/>
      <w:bookmarkEnd w:id="4"/>
      <w:r w:rsidRPr="00FC078E">
        <w:t>Assessment Conditions</w:t>
      </w:r>
    </w:p>
    <w:p w:rsidR="00000000" w:rsidRPr="00FC078E" w:rsidP="007E4B2B">
      <w:pPr>
        <w:pStyle w:val="BodyText"/>
      </w:pPr>
      <w:r w:rsidRPr="00FC078E">
        <w:t>Competency is to be assessed in the workplace OR workplace and simulated environment that</w:t>
      </w:r>
      <w:r w:rsidRPr="00FC078E">
        <w:t xml:space="preserve"> accurately reflects performance in a real workplace setting.</w:t>
      </w:r>
    </w:p>
    <w:p w:rsidR="00000000" w:rsidRPr="00FC078E" w:rsidP="007E4B2B">
      <w:pPr>
        <w:pStyle w:val="BodyText"/>
      </w:pPr>
      <w:r w:rsidRPr="00FC078E">
        <w:t>Assessors must satisfy current standards for RTOs.</w:t>
      </w:r>
    </w:p>
    <w:p w:rsidR="00000000" w:rsidRPr="00FC078E" w:rsidP="00FC078E">
      <w:pPr>
        <w:pStyle w:val="Heading1"/>
      </w:pPr>
      <w:bookmarkStart w:id="5" w:name="O_859071"/>
      <w:bookmarkEnd w:id="5"/>
      <w:r w:rsidRPr="00FC078E">
        <w:t>Links</w:t>
      </w:r>
    </w:p>
    <w:p w:rsidR="00000000" w:rsidRPr="00FC078E" w:rsidP="007E4B2B">
      <w:pPr>
        <w:pStyle w:val="BodyText"/>
      </w:pPr>
      <w:r w:rsidRPr="00FC0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0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078E" w:rsidP="00FC078E"/>
    <w:sectPr w:rsidSect="00FC0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8E" w:rsidRPr="007E4B2B" w:rsidP="007E4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2B" w:rsidP="00FC0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B2B" w:rsidP="00FC0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4B2B" w:rsidP="00FC0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78E" w:rsidRPr="007E4B2B" w:rsidP="007E4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2B" w:rsidRPr="002D2AF8" w:rsidP="00FC0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AHCPRK401 Implement a feeding strategy for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7E4B2B" w:rsidP="00FC0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364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1E9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78E"/>
  </w:style>
  <w:style w:type="character" w:customStyle="1" w:styleId="Heading1Char">
    <w:name w:val="Heading 1 Char"/>
    <w:basedOn w:val="DefaultParagraphFont"/>
    <w:link w:val="Heading1"/>
    <w:rsid w:val="00FC0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7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0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07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0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78E"/>
    <w:rPr>
      <w:b/>
      <w:spacing w:val="0"/>
    </w:rPr>
  </w:style>
  <w:style w:type="paragraph" w:customStyle="1" w:styleId="SuperTitle">
    <w:name w:val="SuperTitle"/>
    <w:basedOn w:val="Title"/>
    <w:rsid w:val="00FC0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78E"/>
    <w:rPr>
      <w:i/>
    </w:rPr>
  </w:style>
  <w:style w:type="paragraph" w:styleId="Caption">
    <w:name w:val="caption"/>
    <w:basedOn w:val="BodyText"/>
    <w:next w:val="Normal"/>
    <w:qFormat/>
    <w:rsid w:val="00FC0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78E"/>
  </w:style>
  <w:style w:type="paragraph" w:styleId="TableofFigures">
    <w:name w:val="table of figures"/>
    <w:basedOn w:val="Normal"/>
    <w:next w:val="Normal"/>
    <w:semiHidden/>
    <w:rsid w:val="00FC0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78E"/>
    <w:rPr>
      <w:rFonts w:ascii="Wingdings" w:hAnsi="Wingdings"/>
    </w:rPr>
  </w:style>
  <w:style w:type="character" w:customStyle="1" w:styleId="HotSpot">
    <w:name w:val="HotSpot"/>
    <w:rsid w:val="00FC078E"/>
    <w:rPr>
      <w:color w:val="0033CC"/>
      <w:u w:val="none"/>
    </w:rPr>
  </w:style>
  <w:style w:type="paragraph" w:customStyle="1" w:styleId="BodyTextRight">
    <w:name w:val="Body Text Right"/>
    <w:basedOn w:val="BodyText"/>
    <w:rsid w:val="00FC0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78E"/>
    <w:rPr>
      <w:sz w:val="32"/>
    </w:rPr>
  </w:style>
  <w:style w:type="paragraph" w:customStyle="1" w:styleId="HeadingProcedure">
    <w:name w:val="Heading Procedure"/>
    <w:basedOn w:val="HeadingBase"/>
    <w:next w:val="Normal"/>
    <w:rsid w:val="00FC0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78E"/>
    <w:pPr>
      <w:spacing w:before="60" w:after="60"/>
    </w:pPr>
  </w:style>
  <w:style w:type="paragraph" w:styleId="ListContinue">
    <w:name w:val="List Continue"/>
    <w:basedOn w:val="List"/>
    <w:rsid w:val="00FC078E"/>
    <w:pPr>
      <w:ind w:firstLine="0"/>
    </w:pPr>
  </w:style>
  <w:style w:type="paragraph" w:customStyle="1" w:styleId="ListNote">
    <w:name w:val="List Note"/>
    <w:basedOn w:val="List"/>
    <w:rsid w:val="00FC0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78E"/>
    <w:rPr>
      <w:rFonts w:ascii="Courier New" w:hAnsi="Courier New"/>
    </w:rPr>
  </w:style>
  <w:style w:type="paragraph" w:customStyle="1" w:styleId="NoteBullet">
    <w:name w:val="Note Bullet"/>
    <w:basedOn w:val="Note"/>
    <w:rsid w:val="00FC0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78E"/>
    <w:rPr>
      <w:b/>
      <w:smallCaps/>
    </w:rPr>
  </w:style>
  <w:style w:type="paragraph" w:customStyle="1" w:styleId="TableListNumber">
    <w:name w:val="Table List Number"/>
    <w:basedOn w:val="ListNumber"/>
    <w:rsid w:val="00FC0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78E"/>
    <w:pPr>
      <w:numPr>
        <w:numId w:val="8"/>
      </w:numPr>
    </w:pPr>
  </w:style>
  <w:style w:type="paragraph" w:customStyle="1" w:styleId="ListAlpha2">
    <w:name w:val="List Alpha 2"/>
    <w:basedOn w:val="List2"/>
    <w:rsid w:val="00FC078E"/>
    <w:pPr>
      <w:numPr>
        <w:numId w:val="7"/>
      </w:numPr>
    </w:pPr>
  </w:style>
  <w:style w:type="paragraph" w:styleId="List2">
    <w:name w:val="List 2"/>
    <w:basedOn w:val="BodyText"/>
    <w:rsid w:val="00FC0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78E"/>
    <w:pPr>
      <w:numPr>
        <w:numId w:val="3"/>
      </w:numPr>
    </w:pPr>
  </w:style>
  <w:style w:type="paragraph" w:styleId="ListContinue2">
    <w:name w:val="List Continue 2"/>
    <w:basedOn w:val="List2"/>
    <w:rsid w:val="00FC078E"/>
    <w:pPr>
      <w:ind w:firstLine="0"/>
    </w:pPr>
  </w:style>
  <w:style w:type="paragraph" w:styleId="ListContinue3">
    <w:name w:val="List Continue 3"/>
    <w:basedOn w:val="List3"/>
    <w:rsid w:val="00FC078E"/>
    <w:pPr>
      <w:ind w:left="1021" w:firstLine="0"/>
    </w:pPr>
  </w:style>
  <w:style w:type="paragraph" w:styleId="ListContinue4">
    <w:name w:val="List Continue 4"/>
    <w:basedOn w:val="List4"/>
    <w:rsid w:val="00FC078E"/>
    <w:pPr>
      <w:ind w:firstLine="0"/>
    </w:pPr>
  </w:style>
  <w:style w:type="paragraph" w:styleId="ListContinue5">
    <w:name w:val="List Continue 5"/>
    <w:basedOn w:val="List5"/>
    <w:rsid w:val="00FC078E"/>
    <w:pPr>
      <w:ind w:firstLine="0"/>
    </w:pPr>
  </w:style>
  <w:style w:type="paragraph" w:styleId="ListNumber3">
    <w:name w:val="List Number 3"/>
    <w:basedOn w:val="List3"/>
    <w:rsid w:val="00FC078E"/>
    <w:pPr>
      <w:numPr>
        <w:numId w:val="4"/>
      </w:numPr>
    </w:pPr>
  </w:style>
  <w:style w:type="paragraph" w:styleId="ListNumber4">
    <w:name w:val="List Number 4"/>
    <w:basedOn w:val="List4"/>
    <w:rsid w:val="00FC078E"/>
    <w:pPr>
      <w:numPr>
        <w:numId w:val="5"/>
      </w:numPr>
    </w:pPr>
  </w:style>
  <w:style w:type="paragraph" w:styleId="ListNumber5">
    <w:name w:val="List Number 5"/>
    <w:basedOn w:val="List5"/>
    <w:rsid w:val="00FC078E"/>
    <w:pPr>
      <w:numPr>
        <w:numId w:val="6"/>
      </w:numPr>
    </w:pPr>
  </w:style>
  <w:style w:type="paragraph" w:styleId="BlockText">
    <w:name w:val="Block Text"/>
    <w:basedOn w:val="Normal"/>
    <w:rsid w:val="00FC0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78E"/>
    <w:rPr>
      <w:sz w:val="16"/>
      <w:vertAlign w:val="superscript"/>
    </w:rPr>
  </w:style>
  <w:style w:type="character" w:customStyle="1" w:styleId="Symbols">
    <w:name w:val="Symbols"/>
    <w:basedOn w:val="DefaultParagraphFont"/>
    <w:rsid w:val="00FC078E"/>
    <w:rPr>
      <w:rFonts w:ascii="Symbol" w:hAnsi="Symbol"/>
    </w:rPr>
  </w:style>
  <w:style w:type="character" w:customStyle="1" w:styleId="MenuOptions">
    <w:name w:val="Menu Options"/>
    <w:basedOn w:val="DefaultParagraphFont"/>
    <w:rsid w:val="00FC0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78E"/>
    <w:rPr>
      <w:b/>
    </w:rPr>
  </w:style>
  <w:style w:type="character" w:customStyle="1" w:styleId="Underlined">
    <w:name w:val="Underlined"/>
    <w:basedOn w:val="DefaultParagraphFont"/>
    <w:rsid w:val="00FC078E"/>
    <w:rPr>
      <w:u w:val="single"/>
    </w:rPr>
  </w:style>
  <w:style w:type="paragraph" w:customStyle="1" w:styleId="TableBodyTextRight">
    <w:name w:val="Table Body Text Right"/>
    <w:basedOn w:val="TableBodyText"/>
    <w:rsid w:val="00FC0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78E"/>
    <w:rPr>
      <w:sz w:val="18"/>
    </w:rPr>
  </w:style>
  <w:style w:type="paragraph" w:customStyle="1" w:styleId="BodySmallRight">
    <w:name w:val="Body Small Right"/>
    <w:basedOn w:val="BodyTextRight"/>
    <w:rsid w:val="00FC078E"/>
    <w:rPr>
      <w:sz w:val="18"/>
      <w:szCs w:val="18"/>
    </w:rPr>
  </w:style>
  <w:style w:type="paragraph" w:customStyle="1" w:styleId="MarginEdition">
    <w:name w:val="Margin Edition"/>
    <w:basedOn w:val="MarginNote"/>
    <w:rsid w:val="00FC0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78E"/>
    <w:rPr>
      <w:sz w:val="2"/>
      <w:szCs w:val="2"/>
    </w:rPr>
  </w:style>
  <w:style w:type="character" w:customStyle="1" w:styleId="Small">
    <w:name w:val="Small"/>
    <w:basedOn w:val="DefaultParagraphFont"/>
    <w:rsid w:val="00FC078E"/>
    <w:rPr>
      <w:sz w:val="16"/>
    </w:rPr>
  </w:style>
  <w:style w:type="paragraph" w:customStyle="1" w:styleId="WideTable">
    <w:name w:val="Wide Table"/>
    <w:basedOn w:val="Normal"/>
    <w:rsid w:val="00FC0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78E"/>
  </w:style>
  <w:style w:type="paragraph" w:styleId="Quote">
    <w:name w:val="Quote"/>
    <w:basedOn w:val="Heading1"/>
    <w:link w:val="QuoteChar"/>
    <w:qFormat/>
    <w:rsid w:val="00FC0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78E"/>
    <w:pPr>
      <w:pageBreakBefore/>
    </w:pPr>
  </w:style>
  <w:style w:type="paragraph" w:customStyle="1" w:styleId="Border">
    <w:name w:val="Border"/>
    <w:basedOn w:val="Normal"/>
    <w:qFormat/>
    <w:rsid w:val="00FC0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78E"/>
    <w:rPr>
      <w:u w:val="single"/>
    </w:rPr>
  </w:style>
  <w:style w:type="character" w:customStyle="1" w:styleId="BoldandItalics">
    <w:name w:val="Bold and Italics"/>
    <w:qFormat/>
    <w:rsid w:val="00FC078E"/>
    <w:rPr>
      <w:b/>
      <w:i/>
      <w:u w:val="none"/>
    </w:rPr>
  </w:style>
  <w:style w:type="paragraph" w:styleId="BalloonText">
    <w:name w:val="Balloon Text"/>
    <w:basedOn w:val="Normal"/>
    <w:link w:val="BalloonTextChar"/>
    <w:rsid w:val="00FC0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78E"/>
    <w:pPr>
      <w:spacing w:before="0" w:after="0"/>
    </w:pPr>
  </w:style>
  <w:style w:type="paragraph" w:customStyle="1" w:styleId="BodyTextBold">
    <w:name w:val="Body Text Bold"/>
    <w:basedOn w:val="BodyText"/>
    <w:qFormat/>
    <w:rsid w:val="00FC078E"/>
    <w:rPr>
      <w:b/>
    </w:rPr>
  </w:style>
  <w:style w:type="character" w:styleId="Hyperlink">
    <w:name w:val="Hyperlink"/>
    <w:basedOn w:val="DefaultParagraphFont"/>
    <w:uiPriority w:val="99"/>
    <w:unhideWhenUsed/>
    <w:rsid w:val="007E4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2359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AHCPRK401 Implement a feeding strategy for pig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2022-07-31T13:42:00Z</dcterms:created>
  <dcterms:modified xsi:type="dcterms:W3CDTF">2022-07-31T13:42:00Z</dcterms:modified>
</cp:coreProperties>
</file>