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963" w:rsidP="00C16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AHCPRK314 Care for grower and finisher pigs</w:t>
      </w:r>
      <w:r>
        <w:fldChar w:fldCharType="end"/>
      </w:r>
    </w:p>
    <w:p w:rsidR="00C16963" w:rsidP="00C16963">
      <w:pPr>
        <w:pStyle w:val="Version"/>
        <w:sectPr w:rsidSect="00FE7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DA4" w:rsidP="00FE7DA4">
      <w:pPr>
        <w:pStyle w:val="SuperHeading"/>
      </w:pPr>
      <w:r w:rsidRPr="00FE7DA4">
        <w:t>Assessment Requirements for AHCPRK314 Care for grower and finisher pigs</w:t>
      </w:r>
    </w:p>
    <w:p w:rsidR="00000000" w:rsidRPr="00FE7DA4" w:rsidP="00FE7DA4">
      <w:pPr>
        <w:pStyle w:val="Heading1"/>
      </w:pPr>
      <w:bookmarkStart w:id="1" w:name="O_1277045"/>
      <w:bookmarkEnd w:id="1"/>
      <w:r w:rsidRPr="00FE7D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7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A4">
            <w:pPr>
              <w:pStyle w:val="BodyTextBold"/>
              <w:rPr>
                <w:lang w:val="en-NZ"/>
              </w:rPr>
            </w:pPr>
            <w:r w:rsidRPr="00FE7D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A4">
            <w:pPr>
              <w:pStyle w:val="BodyTextBold"/>
              <w:rPr>
                <w:lang w:val="en-NZ"/>
              </w:rPr>
            </w:pPr>
            <w:r w:rsidRPr="00FE7DA4">
              <w:t>Comments</w:t>
            </w:r>
          </w:p>
        </w:tc>
      </w:tr>
      <w:tr w:rsidTr="00FE7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A4">
            <w:pPr>
              <w:pStyle w:val="BodyText"/>
              <w:rPr>
                <w:lang w:val="en-NZ"/>
              </w:rPr>
            </w:pPr>
            <w:r w:rsidRPr="00FE7D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A4" w:rsidP="00FE7DA4">
            <w:pPr>
              <w:pStyle w:val="BodyText"/>
            </w:pPr>
            <w:r w:rsidRPr="00FE7DA4">
              <w:t>This version released with AHC Agriculture, Horticulture and Conservation and Land Management Training Package Version 9.0.</w:t>
            </w:r>
          </w:p>
        </w:tc>
      </w:tr>
    </w:tbl>
    <w:p w:rsidR="00000000" w:rsidRPr="00FE7DA4" w:rsidP="00FE7DA4">
      <w:pPr>
        <w:pStyle w:val="BodyText"/>
      </w:pPr>
    </w:p>
    <w:p w:rsidR="00000000" w:rsidRPr="00FE7DA4" w:rsidP="00FE7DA4">
      <w:pPr>
        <w:pStyle w:val="AllowPageBreak"/>
      </w:pPr>
    </w:p>
    <w:p w:rsidR="00000000" w:rsidRPr="00FE7DA4" w:rsidP="00FE7DA4">
      <w:pPr>
        <w:pStyle w:val="Heading1"/>
      </w:pPr>
      <w:bookmarkStart w:id="2" w:name="O_1277046"/>
      <w:bookmarkEnd w:id="2"/>
      <w:r w:rsidRPr="00FE7DA4">
        <w:t>Performance Evidence</w:t>
      </w:r>
    </w:p>
    <w:p w:rsidR="00000000" w:rsidRPr="00FE7DA4" w:rsidP="00C16963">
      <w:pPr>
        <w:pStyle w:val="BodyText"/>
      </w:pPr>
      <w:r w:rsidRPr="00FE7DA4">
        <w:t>An individual demonstrating competency must satisfy all of the elements and performance cr</w:t>
      </w:r>
      <w:r w:rsidRPr="00FE7DA4">
        <w:t xml:space="preserve">iteria in this unit. </w:t>
      </w:r>
    </w:p>
    <w:p w:rsidR="00000000" w:rsidRPr="00FE7DA4" w:rsidP="00C16963">
      <w:pPr>
        <w:pStyle w:val="BodyText"/>
      </w:pPr>
      <w:r w:rsidRPr="00FE7DA4">
        <w:t>There must be evidence that the individual has safely and effectively cared for at least two different groups of grower and/or finisher pigs. Each group must include at least four pigs. For each group, the individual must have:</w:t>
      </w:r>
    </w:p>
    <w:p w:rsidR="00000000" w:rsidRPr="00FE7DA4" w:rsidP="00FE7DA4">
      <w:pPr>
        <w:pStyle w:val="ListBullet"/>
      </w:pPr>
      <w:r w:rsidRPr="00FE7DA4">
        <w:t>ident</w:t>
      </w:r>
      <w:r w:rsidRPr="00FE7DA4">
        <w:t>ified at least two health and safety hazards, and assessed and controlled associated risks</w:t>
      </w:r>
    </w:p>
    <w:p w:rsidR="00000000" w:rsidRPr="00FE7DA4" w:rsidP="00FE7DA4">
      <w:pPr>
        <w:pStyle w:val="ListBullet"/>
      </w:pPr>
      <w:r w:rsidRPr="00FE7DA4">
        <w:t>selected, checked and correctly fitted appropriate personal protective equipment (PPE)</w:t>
      </w:r>
    </w:p>
    <w:p w:rsidR="00000000" w:rsidRPr="00FE7DA4" w:rsidP="00FE7DA4">
      <w:pPr>
        <w:pStyle w:val="ListBullet"/>
      </w:pPr>
      <w:r w:rsidRPr="00FE7DA4">
        <w:t>used safe and low stress animal handling techniques to care for grower and/or finisher pigs</w:t>
      </w:r>
    </w:p>
    <w:p w:rsidR="00000000" w:rsidRPr="00FE7DA4" w:rsidP="00FE7DA4">
      <w:pPr>
        <w:pStyle w:val="ListBullet"/>
      </w:pPr>
      <w:r w:rsidRPr="00FE7DA4">
        <w:t>identified and applied enterprise health and safety, infection control, biosecurity and environmental protection procedures</w:t>
      </w:r>
    </w:p>
    <w:p w:rsidR="00000000" w:rsidRPr="00FE7DA4" w:rsidP="00FE7DA4">
      <w:pPr>
        <w:pStyle w:val="ListBullet"/>
      </w:pPr>
      <w:r w:rsidRPr="00FE7DA4">
        <w:t>maintained grower and/or finisher pig en</w:t>
      </w:r>
      <w:r w:rsidRPr="00FE7DA4">
        <w:t>vironments, including:</w:t>
      </w:r>
    </w:p>
    <w:p w:rsidR="00000000" w:rsidRPr="00FE7DA4" w:rsidP="00FE7DA4">
      <w:pPr>
        <w:pStyle w:val="ListBullet2"/>
      </w:pPr>
      <w:r w:rsidRPr="00FE7DA4">
        <w:t xml:space="preserve">checked and prepared feeders and drinkers to ensure they are operational </w:t>
      </w:r>
    </w:p>
    <w:p w:rsidR="00000000" w:rsidRPr="00FE7DA4" w:rsidP="00FE7DA4">
      <w:pPr>
        <w:pStyle w:val="ListBullet2"/>
      </w:pPr>
      <w:r w:rsidRPr="00FE7DA4">
        <w:t>cleaned and/or disinfected food handling equipment and/or housing area</w:t>
      </w:r>
    </w:p>
    <w:p w:rsidR="00000000" w:rsidRPr="00FE7DA4" w:rsidP="00FE7DA4">
      <w:pPr>
        <w:pStyle w:val="ListBullet2"/>
      </w:pPr>
      <w:r w:rsidRPr="00FE7DA4">
        <w:t>identified and reported pest and/or predator activity</w:t>
      </w:r>
    </w:p>
    <w:p w:rsidR="00000000" w:rsidRPr="00FE7DA4" w:rsidP="00FE7DA4">
      <w:pPr>
        <w:pStyle w:val="ListBullet2"/>
      </w:pPr>
      <w:r w:rsidRPr="00FE7DA4">
        <w:t>disposed of waste materials accor</w:t>
      </w:r>
      <w:r w:rsidRPr="00FE7DA4">
        <w:t>ding to environmental requirements</w:t>
      </w:r>
    </w:p>
    <w:p w:rsidR="00000000" w:rsidRPr="00FE7DA4" w:rsidP="00FE7DA4">
      <w:pPr>
        <w:pStyle w:val="ListBullet"/>
      </w:pPr>
      <w:r w:rsidRPr="00FE7DA4">
        <w:t>monitored feed and water quantity, quality and availability</w:t>
      </w:r>
    </w:p>
    <w:p w:rsidR="00000000" w:rsidRPr="00FE7DA4" w:rsidP="00FE7DA4">
      <w:pPr>
        <w:pStyle w:val="ListBullet"/>
      </w:pPr>
      <w:r w:rsidRPr="00FE7DA4">
        <w:t xml:space="preserve">fed according to grower or finisher pig requirements, including monitored feeding and drinking patterns </w:t>
      </w:r>
    </w:p>
    <w:p w:rsidR="00000000" w:rsidRPr="00FE7DA4" w:rsidP="00FE7DA4">
      <w:pPr>
        <w:pStyle w:val="ListBullet"/>
      </w:pPr>
      <w:r w:rsidRPr="00FE7DA4">
        <w:t xml:space="preserve">monitored and reported basic pig health and identified </w:t>
      </w:r>
      <w:r w:rsidRPr="00FE7DA4">
        <w:t>signs of:</w:t>
      </w:r>
    </w:p>
    <w:p w:rsidR="00000000" w:rsidRPr="00FE7DA4" w:rsidP="00FE7DA4">
      <w:pPr>
        <w:pStyle w:val="ListBullet2"/>
      </w:pPr>
      <w:r w:rsidRPr="00FE7DA4">
        <w:t>ill health, injury or distress</w:t>
      </w:r>
    </w:p>
    <w:p w:rsidR="00000000" w:rsidRPr="00FE7DA4" w:rsidP="00FE7DA4">
      <w:pPr>
        <w:pStyle w:val="ListBullet2"/>
      </w:pPr>
      <w:r w:rsidRPr="00FE7DA4">
        <w:t>abnormal or depressed appetite</w:t>
      </w:r>
    </w:p>
    <w:p w:rsidR="00000000" w:rsidRPr="00FE7DA4" w:rsidP="00FE7DA4">
      <w:pPr>
        <w:pStyle w:val="ListBullet2"/>
      </w:pPr>
      <w:r w:rsidRPr="00FE7DA4">
        <w:t>non-routine behaviour.</w:t>
      </w:r>
    </w:p>
    <w:p w:rsidR="00000000" w:rsidRPr="00FE7DA4" w:rsidP="00C16963">
      <w:pPr>
        <w:pStyle w:val="BodyText"/>
      </w:pPr>
      <w:r w:rsidRPr="00FE7DA4">
        <w:t>The individual must also have:</w:t>
      </w:r>
    </w:p>
    <w:p w:rsidR="00000000" w:rsidRPr="00FE7DA4" w:rsidP="00FE7DA4">
      <w:pPr>
        <w:pStyle w:val="ListBullet"/>
      </w:pPr>
      <w:r w:rsidRPr="00FE7DA4">
        <w:t>treated at least two pigs according to enterprise requirements, including:</w:t>
      </w:r>
    </w:p>
    <w:p w:rsidR="00000000" w:rsidRPr="00FE7DA4" w:rsidP="00FE7DA4">
      <w:pPr>
        <w:pStyle w:val="ListBullet2"/>
      </w:pPr>
      <w:r w:rsidRPr="00FE7DA4">
        <w:t>administered treatments acc</w:t>
      </w:r>
      <w:r w:rsidRPr="00FE7DA4">
        <w:t xml:space="preserve">ording to Farm Treatment Plan or Approved Medication List </w:t>
      </w:r>
    </w:p>
    <w:p w:rsidR="00000000" w:rsidRPr="00FE7DA4" w:rsidP="00FE7DA4">
      <w:pPr>
        <w:pStyle w:val="ListBullet2"/>
      </w:pPr>
      <w:r w:rsidRPr="00FE7DA4">
        <w:t>demonstrated safe handling and positioning of self to reduce risks to pigs, self and others</w:t>
      </w:r>
    </w:p>
    <w:p w:rsidR="00000000" w:rsidRPr="00FE7DA4" w:rsidP="00FE7DA4">
      <w:pPr>
        <w:pStyle w:val="ListBullet2"/>
      </w:pPr>
      <w:r w:rsidRPr="00FE7DA4">
        <w:t xml:space="preserve">safely stored or disposed of materials used during treatments according to enterprise health, safety and </w:t>
      </w:r>
      <w:r w:rsidRPr="00FE7DA4">
        <w:t>biosecurity requirements</w:t>
      </w:r>
    </w:p>
    <w:p w:rsidR="00000000" w:rsidRPr="00FE7DA4" w:rsidP="00FE7DA4">
      <w:pPr>
        <w:pStyle w:val="ListBullet2"/>
      </w:pPr>
      <w:r w:rsidRPr="00FE7DA4">
        <w:t>documented at least two treatments provided to pigs, including their withholding period and/or export slaughter interval.</w:t>
      </w:r>
    </w:p>
    <w:p w:rsidR="00000000" w:rsidRPr="00FE7DA4" w:rsidP="00C16963">
      <w:pPr>
        <w:pStyle w:val="BodyText"/>
      </w:pPr>
      <w:r w:rsidRPr="00FE7DA4">
        <w:t>In addition to the above, the individual must have:</w:t>
      </w:r>
    </w:p>
    <w:p w:rsidR="00000000" w:rsidRPr="00FE7DA4" w:rsidP="00FE7DA4">
      <w:pPr>
        <w:pStyle w:val="ListBullet"/>
      </w:pPr>
      <w:r w:rsidRPr="00FE7DA4">
        <w:t>removed and/or disposed of a dead or non-viable pig acco</w:t>
      </w:r>
      <w:r w:rsidRPr="00FE7DA4">
        <w:t>rding to enterprise biosecurity and environmental procedures</w:t>
      </w:r>
    </w:p>
    <w:p w:rsidR="00000000" w:rsidRPr="00FE7DA4" w:rsidP="00FE7DA4">
      <w:pPr>
        <w:pStyle w:val="ListBullet"/>
      </w:pPr>
      <w:r w:rsidRPr="00FE7DA4">
        <w:t>identified and prepared at least three pigs for sale or transfer to another location, including:</w:t>
      </w:r>
    </w:p>
    <w:p w:rsidR="00000000" w:rsidRPr="00FE7DA4" w:rsidP="00FE7DA4">
      <w:pPr>
        <w:pStyle w:val="ListBullet2"/>
      </w:pPr>
      <w:r w:rsidRPr="00FE7DA4">
        <w:t>checked fit to load conditions</w:t>
      </w:r>
    </w:p>
    <w:p w:rsidR="00000000" w:rsidRPr="00FE7DA4" w:rsidP="00FE7DA4">
      <w:pPr>
        <w:pStyle w:val="ListBullet2"/>
      </w:pPr>
      <w:r w:rsidRPr="00FE7DA4">
        <w:t xml:space="preserve">checked identification and/or tattoo brand as required </w:t>
      </w:r>
    </w:p>
    <w:p w:rsidR="00000000" w:rsidRPr="00FE7DA4" w:rsidP="00FE7DA4">
      <w:pPr>
        <w:pStyle w:val="ListBullet2"/>
      </w:pPr>
      <w:r w:rsidRPr="00FE7DA4">
        <w:t xml:space="preserve">completed </w:t>
      </w:r>
      <w:r w:rsidRPr="00FE7DA4">
        <w:t>at least one PigPass/National Vendor Declaration (NVD).</w:t>
      </w:r>
    </w:p>
    <w:p w:rsidR="00000000" w:rsidRPr="00FE7DA4" w:rsidP="00FE7DA4">
      <w:pPr>
        <w:pStyle w:val="BodyTextBold"/>
      </w:pPr>
      <w:r w:rsidRPr="00FE7DA4">
        <w:t>Mandatory workplace requirements</w:t>
      </w:r>
    </w:p>
    <w:p w:rsidR="00000000" w:rsidRPr="00FE7DA4" w:rsidP="00C16963">
      <w:pPr>
        <w:pStyle w:val="BodyText"/>
      </w:pPr>
      <w:r w:rsidRPr="00FE7DA4">
        <w:t>All performance evidence specified above must be demonstrated in a pork production site.</w:t>
      </w:r>
    </w:p>
    <w:p w:rsidR="00000000" w:rsidRPr="00FE7DA4" w:rsidP="00FE7DA4">
      <w:pPr>
        <w:pStyle w:val="Heading1"/>
      </w:pPr>
      <w:bookmarkStart w:id="3" w:name="O_1277047"/>
      <w:bookmarkEnd w:id="3"/>
      <w:r w:rsidRPr="00FE7DA4">
        <w:t>Knowledge Evidence</w:t>
      </w:r>
    </w:p>
    <w:p w:rsidR="00000000" w:rsidRPr="00FE7DA4" w:rsidP="00C16963">
      <w:pPr>
        <w:pStyle w:val="BodyText"/>
      </w:pPr>
      <w:r w:rsidRPr="00FE7DA4">
        <w:t xml:space="preserve">An individual must be able </w:t>
      </w:r>
      <w:r w:rsidRPr="00FE7DA4">
        <w:t>to demonstrate the knowledge required to perform the tasks outlined in the elements and performance criteria of this unit. This includes knowledge of:</w:t>
      </w:r>
    </w:p>
    <w:p w:rsidR="00000000" w:rsidRPr="00FE7DA4" w:rsidP="00FE7DA4">
      <w:pPr>
        <w:pStyle w:val="ListBullet"/>
      </w:pPr>
      <w:r w:rsidRPr="00FE7DA4">
        <w:t>key features of state/territory legislation, regulations and codes of practice for worker health and saf</w:t>
      </w:r>
      <w:r w:rsidRPr="00FE7DA4">
        <w:t>ety, animal welfare, biosecurity and environment protection that apply to caring for grower and finisher pigs</w:t>
      </w:r>
    </w:p>
    <w:p w:rsidR="00000000" w:rsidRPr="00FE7DA4" w:rsidP="00FE7DA4">
      <w:pPr>
        <w:pStyle w:val="ListBullet"/>
      </w:pPr>
      <w:r w:rsidRPr="00FE7DA4">
        <w:t>enterprise procedures and requirements for worker health and safety, animal welfare, biosecurity and environment protection that apply to caring f</w:t>
      </w:r>
      <w:r w:rsidRPr="00FE7DA4">
        <w:t>or grower and finisher pigs</w:t>
      </w:r>
    </w:p>
    <w:p w:rsidR="00000000" w:rsidRPr="00FE7DA4" w:rsidP="00FE7DA4">
      <w:pPr>
        <w:pStyle w:val="ListBullet"/>
      </w:pPr>
      <w:r w:rsidRPr="00FE7DA4">
        <w:t>hazard identification, risk assessment and controls to minimise risks when caring for grower and finisher pigs</w:t>
      </w:r>
    </w:p>
    <w:p w:rsidR="00000000" w:rsidRPr="00FE7DA4" w:rsidP="00FE7DA4">
      <w:pPr>
        <w:pStyle w:val="ListBullet"/>
      </w:pPr>
      <w:r w:rsidRPr="00FE7DA4">
        <w:t>key care, health and welfare requirements for grower and finisher pigs, including nutrition, water, and protection fr</w:t>
      </w:r>
      <w:r w:rsidRPr="00FE7DA4">
        <w:t>om adverse weather and predators</w:t>
      </w:r>
    </w:p>
    <w:p w:rsidR="00000000" w:rsidRPr="00FE7DA4" w:rsidP="00FE7DA4">
      <w:pPr>
        <w:pStyle w:val="ListBullet"/>
      </w:pPr>
      <w:r w:rsidRPr="00FE7DA4">
        <w:t>features, functions and benefits of common types of infrastructure, enclosures and equipment used to house and care for grower and finisher pigs using indoor and outdoor farming systems</w:t>
      </w:r>
    </w:p>
    <w:p w:rsidR="00000000" w:rsidRPr="00FE7DA4" w:rsidP="00FE7DA4">
      <w:pPr>
        <w:pStyle w:val="ListBullet"/>
      </w:pPr>
      <w:r w:rsidRPr="00FE7DA4">
        <w:t>drinkers, feeders and other common eq</w:t>
      </w:r>
      <w:r w:rsidRPr="00FE7DA4">
        <w:t>uipment used to care for grower and finisher pigs in indoor and outdoor farming systems, including:</w:t>
      </w:r>
    </w:p>
    <w:p w:rsidR="00000000" w:rsidRPr="00FE7DA4" w:rsidP="00FE7DA4">
      <w:pPr>
        <w:pStyle w:val="ListBullet2"/>
      </w:pPr>
      <w:r w:rsidRPr="00FE7DA4">
        <w:t>features, functions and benefits</w:t>
      </w:r>
    </w:p>
    <w:p w:rsidR="00000000" w:rsidRPr="00FE7DA4" w:rsidP="00FE7DA4">
      <w:pPr>
        <w:pStyle w:val="ListBullet2"/>
      </w:pPr>
      <w:r w:rsidRPr="00FE7DA4">
        <w:t xml:space="preserve">safety and operational checks </w:t>
      </w:r>
    </w:p>
    <w:p w:rsidR="00000000" w:rsidRPr="00FE7DA4" w:rsidP="00FE7DA4">
      <w:pPr>
        <w:pStyle w:val="ListBullet2"/>
      </w:pPr>
      <w:r w:rsidRPr="00FE7DA4">
        <w:t>maintenance, cleaning and disinfection requirements</w:t>
      </w:r>
    </w:p>
    <w:p w:rsidR="00000000" w:rsidRPr="00FE7DA4" w:rsidP="00FE7DA4">
      <w:pPr>
        <w:pStyle w:val="ListBullet"/>
      </w:pPr>
      <w:r w:rsidRPr="00FE7DA4">
        <w:t>enterprise procedures for identifying and reporting contaminated feed and water</w:t>
      </w:r>
    </w:p>
    <w:p w:rsidR="00000000" w:rsidRPr="00FE7DA4" w:rsidP="00FE7DA4">
      <w:pPr>
        <w:pStyle w:val="ListBullet"/>
      </w:pPr>
      <w:r w:rsidRPr="00FE7DA4">
        <w:t>optimal range, effects and impacts of ventilation, temperature, humidity and other environmental parameters on grower pig health and welfare</w:t>
      </w:r>
    </w:p>
    <w:p w:rsidR="00000000" w:rsidRPr="00FE7DA4" w:rsidP="00FE7DA4">
      <w:pPr>
        <w:pStyle w:val="ListBullet"/>
      </w:pPr>
      <w:r w:rsidRPr="00FE7DA4">
        <w:t xml:space="preserve">typical requirements of enterprise </w:t>
      </w:r>
      <w:r w:rsidRPr="00FE7DA4">
        <w:t>work routines for grower and finisher pigs</w:t>
      </w:r>
    </w:p>
    <w:p w:rsidR="00000000" w:rsidRPr="00FE7DA4" w:rsidP="00FE7DA4">
      <w:pPr>
        <w:pStyle w:val="ListBullet"/>
      </w:pPr>
      <w:r w:rsidRPr="00FE7DA4">
        <w:t>safe and low stress techniques for handling and restraining grower and finisher pigs, including injured and ill pigs</w:t>
      </w:r>
    </w:p>
    <w:p w:rsidR="00000000" w:rsidRPr="00FE7DA4" w:rsidP="00FE7DA4">
      <w:pPr>
        <w:pStyle w:val="ListBullet"/>
      </w:pPr>
      <w:r w:rsidRPr="00FE7DA4">
        <w:t>requirements, methods and procedures for formation of viable grower and finisher groups, and the</w:t>
      </w:r>
      <w:r w:rsidRPr="00FE7DA4">
        <w:t xml:space="preserve"> impacts of a viable group on individual pig health and production, including consideration of pig weight, sex and stocking density</w:t>
      </w:r>
    </w:p>
    <w:p w:rsidR="00000000" w:rsidRPr="00FE7DA4" w:rsidP="00FE7DA4">
      <w:pPr>
        <w:pStyle w:val="ListBullet"/>
      </w:pPr>
      <w:r w:rsidRPr="00FE7DA4">
        <w:t>key features of pig anatomy and body functions</w:t>
      </w:r>
    </w:p>
    <w:p w:rsidR="00000000" w:rsidRPr="00FE7DA4" w:rsidP="00FE7DA4">
      <w:pPr>
        <w:pStyle w:val="ListBullet"/>
      </w:pPr>
      <w:r w:rsidRPr="00FE7DA4">
        <w:t>signs of common grower and finisher pig ill heath, diseases and injuries, and</w:t>
      </w:r>
      <w:r w:rsidRPr="00FE7DA4">
        <w:t xml:space="preserve"> detection methods, including:</w:t>
      </w:r>
    </w:p>
    <w:p w:rsidR="00000000" w:rsidRPr="00FE7DA4" w:rsidP="00FE7DA4">
      <w:pPr>
        <w:pStyle w:val="ListBullet2"/>
      </w:pPr>
      <w:r w:rsidRPr="00FE7DA4">
        <w:t xml:space="preserve">irregular behaviour, including self-isolation, lethargy, loss of appetite and drinking </w:t>
      </w:r>
    </w:p>
    <w:p w:rsidR="00000000" w:rsidRPr="00FE7DA4" w:rsidP="00FE7DA4">
      <w:pPr>
        <w:pStyle w:val="ListBullet2"/>
      </w:pPr>
      <w:r w:rsidRPr="00FE7DA4">
        <w:t xml:space="preserve">checks including weight and breathing </w:t>
      </w:r>
    </w:p>
    <w:p w:rsidR="00000000" w:rsidRPr="00FE7DA4" w:rsidP="00FE7DA4">
      <w:pPr>
        <w:pStyle w:val="ListBullet2"/>
      </w:pPr>
      <w:r w:rsidRPr="00FE7DA4">
        <w:t>limp in step, straight tail, head tilt and body tremors</w:t>
      </w:r>
    </w:p>
    <w:p w:rsidR="00000000" w:rsidRPr="00FE7DA4" w:rsidP="00FE7DA4">
      <w:pPr>
        <w:pStyle w:val="ListBullet2"/>
      </w:pPr>
      <w:r w:rsidRPr="00FE7DA4">
        <w:t>checking skin for red patches, scabs, ble</w:t>
      </w:r>
      <w:r w:rsidRPr="00FE7DA4">
        <w:t>eding, lesions, swelling, open wounds and unusual discharges from eyes, nose and genitalia</w:t>
      </w:r>
    </w:p>
    <w:p w:rsidR="00000000" w:rsidRPr="00FE7DA4" w:rsidP="00FE7DA4">
      <w:pPr>
        <w:pStyle w:val="ListBullet2"/>
      </w:pPr>
      <w:r w:rsidRPr="00FE7DA4">
        <w:t>abnormal faeces</w:t>
      </w:r>
    </w:p>
    <w:p w:rsidR="00000000" w:rsidRPr="00FE7DA4" w:rsidP="00FE7DA4">
      <w:pPr>
        <w:pStyle w:val="ListBullet"/>
      </w:pPr>
      <w:r w:rsidRPr="00FE7DA4">
        <w:t xml:space="preserve">signs of distress and methods for assessing grower and finisher pig stress levels based on their behaviour </w:t>
      </w:r>
    </w:p>
    <w:p w:rsidR="00000000" w:rsidRPr="00FE7DA4" w:rsidP="00FE7DA4">
      <w:pPr>
        <w:pStyle w:val="ListBullet"/>
      </w:pPr>
      <w:r w:rsidRPr="00FE7DA4">
        <w:t>methods and procedures for feeding and watering grower and finisher pigs</w:t>
      </w:r>
    </w:p>
    <w:p w:rsidR="00000000" w:rsidRPr="00FE7DA4" w:rsidP="00FE7DA4">
      <w:pPr>
        <w:pStyle w:val="ListBullet"/>
      </w:pPr>
      <w:r w:rsidRPr="00FE7DA4">
        <w:t>criteria and methods of assessing optimal stocking densities of grower and finisher pigs</w:t>
      </w:r>
    </w:p>
    <w:p w:rsidR="00000000" w:rsidRPr="00FE7DA4" w:rsidP="00FE7DA4">
      <w:pPr>
        <w:pStyle w:val="ListBullet"/>
      </w:pPr>
      <w:r w:rsidRPr="00FE7DA4">
        <w:t>criteria, methods and procedures for assessing suitability of grower and finisher pigs for sal</w:t>
      </w:r>
      <w:r w:rsidRPr="00FE7DA4">
        <w:t>e or transfer, including Fitness to Load guidelines</w:t>
      </w:r>
    </w:p>
    <w:p w:rsidR="00000000" w:rsidRPr="00FE7DA4" w:rsidP="00FE7DA4">
      <w:pPr>
        <w:pStyle w:val="ListBullet"/>
      </w:pPr>
      <w:r w:rsidRPr="00FE7DA4">
        <w:t>requirements, methods and procedures for removal and disposal of pig carcasses, including enterprise biosecurity and environmental considerations</w:t>
      </w:r>
    </w:p>
    <w:p w:rsidR="00000000" w:rsidRPr="00FE7DA4" w:rsidP="00FE7DA4">
      <w:pPr>
        <w:pStyle w:val="ListBullet"/>
      </w:pPr>
      <w:r w:rsidRPr="00FE7DA4">
        <w:t>types, storage, handling, application and disposal procedu</w:t>
      </w:r>
      <w:r w:rsidRPr="00FE7DA4">
        <w:t>res of health care treatments of grower and finisher pigs, including withholding periods</w:t>
      </w:r>
    </w:p>
    <w:p w:rsidR="00000000" w:rsidRPr="00FE7DA4" w:rsidP="00FE7DA4">
      <w:pPr>
        <w:pStyle w:val="ListBullet"/>
      </w:pPr>
      <w:r w:rsidRPr="00FE7DA4">
        <w:t>types, storage, handling, use and disposal of cleaning agents and disinfectants commonly used in grower and finisher pig care, including related health, safety and env</w:t>
      </w:r>
      <w:r w:rsidRPr="00FE7DA4">
        <w:t>ironmental requirements</w:t>
      </w:r>
    </w:p>
    <w:p w:rsidR="00000000" w:rsidRPr="00FE7DA4" w:rsidP="00FE7DA4">
      <w:pPr>
        <w:pStyle w:val="ListBullet"/>
      </w:pPr>
      <w:r w:rsidRPr="00FE7DA4">
        <w:t>features and requirements of property branding and PigPass National Vendor Declaration (NVD)</w:t>
      </w:r>
    </w:p>
    <w:p w:rsidR="00000000" w:rsidRPr="00FE7DA4" w:rsidP="00FE7DA4">
      <w:pPr>
        <w:pStyle w:val="ListBullet"/>
      </w:pPr>
      <w:r w:rsidRPr="00FE7DA4">
        <w:t>zoonoses, including erysipelas, Japanese encephalitis, leptospirosis, worms and influenza</w:t>
      </w:r>
    </w:p>
    <w:p w:rsidR="00000000" w:rsidRPr="00FE7DA4" w:rsidP="00FE7DA4">
      <w:pPr>
        <w:pStyle w:val="ListBullet"/>
      </w:pPr>
      <w:r w:rsidRPr="00FE7DA4">
        <w:t xml:space="preserve">key features of typical enterprise recording and </w:t>
      </w:r>
      <w:r w:rsidRPr="00FE7DA4">
        <w:t>reporting requirements related to pig care.</w:t>
      </w:r>
    </w:p>
    <w:p w:rsidR="00000000" w:rsidRPr="00FE7DA4" w:rsidP="00FE7DA4">
      <w:pPr>
        <w:pStyle w:val="AllowPageBreak"/>
      </w:pPr>
    </w:p>
    <w:p w:rsidR="00000000" w:rsidRPr="00FE7DA4" w:rsidP="00FE7DA4">
      <w:pPr>
        <w:pStyle w:val="Heading1"/>
      </w:pPr>
      <w:bookmarkStart w:id="4" w:name="O_1277048"/>
      <w:bookmarkEnd w:id="4"/>
      <w:r w:rsidRPr="00FE7DA4">
        <w:t>Assessment Conditions</w:t>
      </w:r>
    </w:p>
    <w:p w:rsidR="00000000" w:rsidRPr="00FE7DA4" w:rsidP="00C16963">
      <w:pPr>
        <w:pStyle w:val="BodyText"/>
      </w:pPr>
      <w:r w:rsidRPr="00FE7DA4">
        <w:t>Assessment of the skills in this unit of competency must take place under the following conditions:</w:t>
      </w:r>
    </w:p>
    <w:p w:rsidR="00000000" w:rsidRPr="00FE7DA4" w:rsidP="00FE7DA4">
      <w:pPr>
        <w:pStyle w:val="ListBullet"/>
      </w:pPr>
      <w:r w:rsidRPr="00FE7DA4">
        <w:t>physical conditions:</w:t>
      </w:r>
    </w:p>
    <w:p w:rsidR="00000000" w:rsidRPr="00FE7DA4" w:rsidP="00FE7DA4">
      <w:pPr>
        <w:pStyle w:val="ListBullet2"/>
      </w:pPr>
      <w:r w:rsidRPr="00FE7DA4">
        <w:rPr>
          <w:rStyle w:val="Emphasis"/>
        </w:rPr>
        <w:t xml:space="preserve">a pork production site </w:t>
      </w:r>
    </w:p>
    <w:p w:rsidR="00000000" w:rsidRPr="00FE7DA4" w:rsidP="00FE7DA4">
      <w:pPr>
        <w:pStyle w:val="ListBullet"/>
      </w:pPr>
      <w:r w:rsidRPr="00FE7DA4">
        <w:t>resources, equipment and materials:</w:t>
      </w:r>
    </w:p>
    <w:p w:rsidR="00000000" w:rsidRPr="00FE7DA4" w:rsidP="00FE7DA4">
      <w:pPr>
        <w:pStyle w:val="ListBullet2"/>
      </w:pPr>
      <w:r w:rsidRPr="00FE7DA4">
        <w:rPr>
          <w:rStyle w:val="Emphasis"/>
        </w:rPr>
        <w:t>live pigs specified in performance evidence</w:t>
      </w:r>
    </w:p>
    <w:p w:rsidR="00000000" w:rsidRPr="00FE7DA4" w:rsidP="00FE7DA4">
      <w:pPr>
        <w:pStyle w:val="ListBullet2"/>
      </w:pPr>
      <w:r w:rsidRPr="00FE7DA4">
        <w:rPr>
          <w:rStyle w:val="Emphasis"/>
        </w:rPr>
        <w:t xml:space="preserve">pig care infrastructure, materials, resources, tools and equipment, including PPE </w:t>
      </w:r>
    </w:p>
    <w:p w:rsidR="00000000" w:rsidRPr="00FE7DA4" w:rsidP="00FE7DA4">
      <w:pPr>
        <w:pStyle w:val="ListBullet2"/>
      </w:pPr>
      <w:r w:rsidRPr="00FE7DA4">
        <w:rPr>
          <w:rStyle w:val="Emphasis"/>
        </w:rPr>
        <w:t>safety data sheets</w:t>
      </w:r>
    </w:p>
    <w:p w:rsidR="00000000" w:rsidRPr="00FE7DA4" w:rsidP="00FE7DA4">
      <w:pPr>
        <w:pStyle w:val="ListBullet"/>
      </w:pPr>
      <w:r w:rsidRPr="00FE7DA4">
        <w:t>specifications:</w:t>
      </w:r>
    </w:p>
    <w:p w:rsidR="00000000" w:rsidRPr="00FE7DA4" w:rsidP="00FE7DA4">
      <w:pPr>
        <w:pStyle w:val="ListBullet2"/>
      </w:pPr>
      <w:r w:rsidRPr="00FE7DA4">
        <w:rPr>
          <w:rStyle w:val="Emphasis"/>
        </w:rPr>
        <w:t>enterprise procedures for pig care, health and welfare,</w:t>
      </w:r>
      <w:r w:rsidRPr="00FE7DA4">
        <w:rPr>
          <w:rStyle w:val="Emphasis"/>
        </w:rPr>
        <w:t xml:space="preserve"> worker health and safety, and biosecurity activities. </w:t>
      </w:r>
    </w:p>
    <w:p w:rsidR="00000000" w:rsidRPr="00FE7DA4" w:rsidP="00C16963">
      <w:pPr>
        <w:pStyle w:val="BodyText"/>
      </w:pPr>
      <w:r w:rsidRPr="00FE7DA4">
        <w:t>Assessors of this unit must satisfy the requirements for assessors in applicable vocational education and training legislation, frameworks and/or standards.</w:t>
      </w:r>
    </w:p>
    <w:p w:rsidR="00000000" w:rsidRPr="00FE7DA4" w:rsidP="00FE7DA4">
      <w:pPr>
        <w:pStyle w:val="BodyTextBold"/>
      </w:pPr>
      <w:r w:rsidRPr="00FE7DA4">
        <w:t>Mandatory Workplace Requirements</w:t>
      </w:r>
    </w:p>
    <w:p w:rsidR="00000000" w:rsidRPr="00FE7DA4" w:rsidP="00C16963">
      <w:pPr>
        <w:pStyle w:val="BodyText"/>
      </w:pPr>
      <w:r w:rsidRPr="00FE7DA4">
        <w:t xml:space="preserve">Mandatory </w:t>
      </w:r>
      <w:r w:rsidRPr="00FE7DA4">
        <w:t xml:space="preserve">workplace requirements are shown in </w:t>
      </w:r>
      <w:r w:rsidRPr="00FE7DA4">
        <w:rPr>
          <w:rStyle w:val="Emphasis"/>
        </w:rPr>
        <w:t>italic text</w:t>
      </w:r>
      <w:r w:rsidRPr="00FE7DA4">
        <w:t>. Refer to the Companion Volume Implementation Guide for further information.</w:t>
      </w:r>
    </w:p>
    <w:p w:rsidR="00000000" w:rsidRPr="00FE7DA4" w:rsidP="00FE7DA4">
      <w:pPr>
        <w:pStyle w:val="Heading1"/>
      </w:pPr>
      <w:bookmarkStart w:id="5" w:name="O_1277051"/>
      <w:bookmarkEnd w:id="5"/>
      <w:r w:rsidRPr="00FE7DA4">
        <w:t>Links</w:t>
      </w:r>
    </w:p>
    <w:p w:rsidR="00000000" w:rsidRPr="00FE7DA4" w:rsidP="00C16963">
      <w:pPr>
        <w:pStyle w:val="BodyText"/>
      </w:pPr>
      <w:r w:rsidRPr="00FE7D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5F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7DA4" w:rsidP="00FE7DA4"/>
    <w:sectPr w:rsidSect="00FE7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4" w:rsidRPr="00C16963" w:rsidP="00C16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63" w:rsidP="00FE7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963" w:rsidP="00FE7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6963" w:rsidP="00FE7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DA4" w:rsidRPr="00C16963" w:rsidP="00C16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63" w:rsidRPr="002D2AF8" w:rsidP="00FE7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AHCPRK314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6963" w:rsidP="00FE7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85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C6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45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DA4"/>
  </w:style>
  <w:style w:type="character" w:customStyle="1" w:styleId="Heading1Char">
    <w:name w:val="Heading 1 Char"/>
    <w:basedOn w:val="DefaultParagraphFont"/>
    <w:link w:val="Heading1"/>
    <w:rsid w:val="00FE7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D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7D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7DA4"/>
    <w:rPr>
      <w:i/>
    </w:rPr>
  </w:style>
  <w:style w:type="paragraph" w:customStyle="1" w:styleId="SuperHeading">
    <w:name w:val="SuperHeading"/>
    <w:basedOn w:val="Normal"/>
    <w:rsid w:val="00FE7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7DA4"/>
    <w:rPr>
      <w:b/>
    </w:rPr>
  </w:style>
  <w:style w:type="character" w:customStyle="1" w:styleId="Heading2Char">
    <w:name w:val="Heading 2 Char"/>
    <w:basedOn w:val="DefaultParagraphFont"/>
    <w:link w:val="Heading2"/>
    <w:rsid w:val="00FE7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DA4"/>
    <w:rPr>
      <w:b/>
      <w:spacing w:val="0"/>
    </w:rPr>
  </w:style>
  <w:style w:type="paragraph" w:customStyle="1" w:styleId="SuperTitle">
    <w:name w:val="SuperTitle"/>
    <w:basedOn w:val="Title"/>
    <w:rsid w:val="00FE7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DA4"/>
  </w:style>
  <w:style w:type="paragraph" w:styleId="TableofFigures">
    <w:name w:val="table of figures"/>
    <w:basedOn w:val="Normal"/>
    <w:next w:val="Normal"/>
    <w:semiHidden/>
    <w:rsid w:val="00FE7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D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DA4"/>
    <w:rPr>
      <w:rFonts w:ascii="Wingdings" w:hAnsi="Wingdings"/>
    </w:rPr>
  </w:style>
  <w:style w:type="paragraph" w:customStyle="1" w:styleId="TableHeading">
    <w:name w:val="Table Heading"/>
    <w:basedOn w:val="HeadingBase"/>
    <w:rsid w:val="00FE7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DA4"/>
    <w:rPr>
      <w:color w:val="0033CC"/>
      <w:u w:val="none"/>
    </w:rPr>
  </w:style>
  <w:style w:type="paragraph" w:customStyle="1" w:styleId="BodyTextRight">
    <w:name w:val="Body Text Right"/>
    <w:basedOn w:val="BodyText"/>
    <w:rsid w:val="00FE7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D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DA4"/>
    <w:rPr>
      <w:sz w:val="32"/>
    </w:rPr>
  </w:style>
  <w:style w:type="paragraph" w:customStyle="1" w:styleId="HeadingProcedure">
    <w:name w:val="Heading Procedure"/>
    <w:basedOn w:val="HeadingBase"/>
    <w:next w:val="Normal"/>
    <w:rsid w:val="00FE7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DA4"/>
    <w:pPr>
      <w:spacing w:before="60" w:after="60"/>
    </w:pPr>
  </w:style>
  <w:style w:type="paragraph" w:styleId="ListContinue">
    <w:name w:val="List Continue"/>
    <w:basedOn w:val="List"/>
    <w:rsid w:val="00FE7DA4"/>
    <w:pPr>
      <w:ind w:firstLine="0"/>
    </w:pPr>
  </w:style>
  <w:style w:type="paragraph" w:customStyle="1" w:styleId="ListNote">
    <w:name w:val="List Note"/>
    <w:basedOn w:val="List"/>
    <w:rsid w:val="00FE7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DA4"/>
    <w:rPr>
      <w:rFonts w:ascii="Courier New" w:hAnsi="Courier New"/>
    </w:rPr>
  </w:style>
  <w:style w:type="paragraph" w:customStyle="1" w:styleId="NoteBullet">
    <w:name w:val="Note Bullet"/>
    <w:basedOn w:val="Note"/>
    <w:rsid w:val="00FE7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D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DA4"/>
    <w:rPr>
      <w:b/>
      <w:smallCaps/>
    </w:rPr>
  </w:style>
  <w:style w:type="paragraph" w:customStyle="1" w:styleId="TableListNumber">
    <w:name w:val="Table List Number"/>
    <w:basedOn w:val="ListNumber"/>
    <w:rsid w:val="00FE7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DA4"/>
    <w:pPr>
      <w:numPr>
        <w:numId w:val="9"/>
      </w:numPr>
    </w:pPr>
  </w:style>
  <w:style w:type="paragraph" w:customStyle="1" w:styleId="ListAlpha2">
    <w:name w:val="List Alpha 2"/>
    <w:basedOn w:val="List2"/>
    <w:rsid w:val="00FE7DA4"/>
    <w:pPr>
      <w:numPr>
        <w:numId w:val="8"/>
      </w:numPr>
    </w:pPr>
  </w:style>
  <w:style w:type="paragraph" w:styleId="List2">
    <w:name w:val="List 2"/>
    <w:basedOn w:val="BodyText"/>
    <w:rsid w:val="00FE7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D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D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DA4"/>
    <w:pPr>
      <w:numPr>
        <w:numId w:val="4"/>
      </w:numPr>
    </w:pPr>
  </w:style>
  <w:style w:type="paragraph" w:styleId="ListContinue2">
    <w:name w:val="List Continue 2"/>
    <w:basedOn w:val="List2"/>
    <w:rsid w:val="00FE7DA4"/>
    <w:pPr>
      <w:ind w:firstLine="0"/>
    </w:pPr>
  </w:style>
  <w:style w:type="paragraph" w:styleId="ListContinue3">
    <w:name w:val="List Continue 3"/>
    <w:basedOn w:val="List3"/>
    <w:rsid w:val="00FE7DA4"/>
    <w:pPr>
      <w:ind w:left="1021" w:firstLine="0"/>
    </w:pPr>
  </w:style>
  <w:style w:type="paragraph" w:styleId="ListContinue4">
    <w:name w:val="List Continue 4"/>
    <w:basedOn w:val="List4"/>
    <w:rsid w:val="00FE7DA4"/>
    <w:pPr>
      <w:ind w:firstLine="0"/>
    </w:pPr>
  </w:style>
  <w:style w:type="paragraph" w:styleId="ListContinue5">
    <w:name w:val="List Continue 5"/>
    <w:basedOn w:val="List5"/>
    <w:rsid w:val="00FE7DA4"/>
    <w:pPr>
      <w:ind w:firstLine="0"/>
    </w:pPr>
  </w:style>
  <w:style w:type="paragraph" w:styleId="ListNumber3">
    <w:name w:val="List Number 3"/>
    <w:basedOn w:val="List3"/>
    <w:rsid w:val="00FE7DA4"/>
    <w:pPr>
      <w:numPr>
        <w:numId w:val="5"/>
      </w:numPr>
    </w:pPr>
  </w:style>
  <w:style w:type="paragraph" w:styleId="ListNumber4">
    <w:name w:val="List Number 4"/>
    <w:basedOn w:val="List4"/>
    <w:rsid w:val="00FE7DA4"/>
    <w:pPr>
      <w:numPr>
        <w:numId w:val="6"/>
      </w:numPr>
    </w:pPr>
  </w:style>
  <w:style w:type="paragraph" w:styleId="ListNumber5">
    <w:name w:val="List Number 5"/>
    <w:basedOn w:val="List5"/>
    <w:rsid w:val="00FE7DA4"/>
    <w:pPr>
      <w:numPr>
        <w:numId w:val="7"/>
      </w:numPr>
    </w:pPr>
  </w:style>
  <w:style w:type="paragraph" w:styleId="BlockText">
    <w:name w:val="Block Text"/>
    <w:basedOn w:val="Normal"/>
    <w:rsid w:val="00FE7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DA4"/>
    <w:rPr>
      <w:sz w:val="16"/>
      <w:vertAlign w:val="superscript"/>
    </w:rPr>
  </w:style>
  <w:style w:type="character" w:customStyle="1" w:styleId="Symbols">
    <w:name w:val="Symbols"/>
    <w:basedOn w:val="DefaultParagraphFont"/>
    <w:rsid w:val="00FE7DA4"/>
    <w:rPr>
      <w:rFonts w:ascii="Symbol" w:hAnsi="Symbol"/>
    </w:rPr>
  </w:style>
  <w:style w:type="character" w:customStyle="1" w:styleId="MenuOptions">
    <w:name w:val="Menu Options"/>
    <w:basedOn w:val="DefaultParagraphFont"/>
    <w:rsid w:val="00FE7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DA4"/>
    <w:rPr>
      <w:b/>
    </w:rPr>
  </w:style>
  <w:style w:type="character" w:customStyle="1" w:styleId="Underlined">
    <w:name w:val="Underlined"/>
    <w:basedOn w:val="DefaultParagraphFont"/>
    <w:rsid w:val="00FE7DA4"/>
    <w:rPr>
      <w:u w:val="single"/>
    </w:rPr>
  </w:style>
  <w:style w:type="paragraph" w:customStyle="1" w:styleId="TableBodyTextRight">
    <w:name w:val="Table Body Text Right"/>
    <w:basedOn w:val="TableBodyText"/>
    <w:rsid w:val="00FE7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DA4"/>
    <w:rPr>
      <w:sz w:val="18"/>
    </w:rPr>
  </w:style>
  <w:style w:type="paragraph" w:customStyle="1" w:styleId="BodySmallRight">
    <w:name w:val="Body Small Right"/>
    <w:basedOn w:val="BodyTextRight"/>
    <w:rsid w:val="00FE7DA4"/>
    <w:rPr>
      <w:sz w:val="18"/>
      <w:szCs w:val="18"/>
    </w:rPr>
  </w:style>
  <w:style w:type="paragraph" w:customStyle="1" w:styleId="MarginEdition">
    <w:name w:val="Margin Edition"/>
    <w:basedOn w:val="MarginNote"/>
    <w:rsid w:val="00FE7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DA4"/>
    <w:rPr>
      <w:sz w:val="2"/>
      <w:szCs w:val="2"/>
    </w:rPr>
  </w:style>
  <w:style w:type="character" w:customStyle="1" w:styleId="Small">
    <w:name w:val="Small"/>
    <w:basedOn w:val="DefaultParagraphFont"/>
    <w:rsid w:val="00FE7DA4"/>
    <w:rPr>
      <w:sz w:val="16"/>
    </w:rPr>
  </w:style>
  <w:style w:type="paragraph" w:customStyle="1" w:styleId="WideTable">
    <w:name w:val="Wide Table"/>
    <w:basedOn w:val="Normal"/>
    <w:rsid w:val="00FE7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DA4"/>
  </w:style>
  <w:style w:type="paragraph" w:styleId="Quote">
    <w:name w:val="Quote"/>
    <w:basedOn w:val="Heading1"/>
    <w:link w:val="QuoteChar"/>
    <w:qFormat/>
    <w:rsid w:val="00FE7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DA4"/>
    <w:pPr>
      <w:pageBreakBefore/>
    </w:pPr>
  </w:style>
  <w:style w:type="paragraph" w:customStyle="1" w:styleId="Border">
    <w:name w:val="Border"/>
    <w:basedOn w:val="Normal"/>
    <w:qFormat/>
    <w:rsid w:val="00FE7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DA4"/>
    <w:rPr>
      <w:u w:val="single"/>
    </w:rPr>
  </w:style>
  <w:style w:type="character" w:customStyle="1" w:styleId="BoldandItalics">
    <w:name w:val="Bold and Italics"/>
    <w:qFormat/>
    <w:rsid w:val="00FE7DA4"/>
    <w:rPr>
      <w:b/>
      <w:i/>
      <w:u w:val="none"/>
    </w:rPr>
  </w:style>
  <w:style w:type="paragraph" w:styleId="BalloonText">
    <w:name w:val="Balloon Text"/>
    <w:basedOn w:val="Normal"/>
    <w:link w:val="BalloonTextChar"/>
    <w:rsid w:val="00FE7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D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6523</Characters>
  <Application>Microsoft Office Word</Application>
  <DocSecurity>0</DocSecurity>
  <Lines>141</Lines>
  <Paragraphs>103</Paragraphs>
  <ScaleCrop>false</ScaleCrop>
  <Company>Author-it Software Corporation Ltd.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AHCPRK314 Care for grower and finisher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