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DC0" w:rsidP="006D0DC0">
      <w:pPr>
        <w:pStyle w:val="Title"/>
      </w:pPr>
      <w:r>
        <w:fldChar w:fldCharType="begin"/>
      </w:r>
      <w:r>
        <w:instrText xml:space="preserve"> TITLE   \* MERGEFORMAT </w:instrText>
      </w:r>
      <w:r>
        <w:fldChar w:fldCharType="separate"/>
      </w:r>
      <w:r>
        <w:t>AHCPRK311 Care for health and welfare of pigs</w:t>
      </w:r>
      <w:r>
        <w:fldChar w:fldCharType="end"/>
      </w:r>
    </w:p>
    <w:p w:rsidR="006D0DC0" w:rsidP="006D0DC0">
      <w:pPr>
        <w:pStyle w:val="Version"/>
        <w:sectPr w:rsidSect="00113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C24" w:rsidP="00113C24">
      <w:pPr>
        <w:pStyle w:val="SuperHeading"/>
      </w:pPr>
      <w:r w:rsidRPr="00113C24">
        <w:t>AHCPRK311 Care for health and welfare of pigs</w:t>
      </w:r>
    </w:p>
    <w:p w:rsidR="00000000" w:rsidRPr="00113C24" w:rsidP="00113C24">
      <w:pPr>
        <w:pStyle w:val="Heading1"/>
      </w:pPr>
      <w:bookmarkStart w:id="1" w:name="O_1276957"/>
      <w:bookmarkEnd w:id="1"/>
      <w:r w:rsidRPr="00113C24">
        <w:t>Modification History</w:t>
      </w:r>
    </w:p>
    <w:tbl>
      <w:tblPr>
        <w:tblW w:w="9520" w:type="dxa"/>
        <w:tblLayout w:type="fixed"/>
        <w:tblCellMar>
          <w:left w:w="62" w:type="dxa"/>
          <w:right w:w="62" w:type="dxa"/>
        </w:tblCellMar>
        <w:tblLook w:val="0000"/>
      </w:tblPr>
      <w:tblGrid>
        <w:gridCol w:w="2580"/>
        <w:gridCol w:w="6940"/>
      </w:tblGrid>
      <w:tr w:rsidTr="0011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Comments</w:t>
            </w:r>
          </w:p>
        </w:tc>
      </w:tr>
      <w:tr w:rsidTr="00113C2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This version released with AHC Agriculture, Horticulture and Conservation and Land Management Training Package Version 9.0.</w:t>
            </w:r>
          </w:p>
        </w:tc>
      </w:tr>
    </w:tbl>
    <w:p w:rsidR="00000000" w:rsidRPr="00113C24" w:rsidP="00113C24">
      <w:pPr>
        <w:pStyle w:val="BodyText"/>
      </w:pPr>
    </w:p>
    <w:p w:rsidR="00000000" w:rsidRPr="00113C24" w:rsidP="00113C24">
      <w:pPr>
        <w:pStyle w:val="AllowPageBreak"/>
      </w:pPr>
    </w:p>
    <w:p w:rsidR="00000000" w:rsidRPr="00113C24" w:rsidP="00113C24">
      <w:pPr>
        <w:pStyle w:val="Heading1"/>
      </w:pPr>
      <w:bookmarkStart w:id="2" w:name="O_1276958"/>
      <w:bookmarkEnd w:id="2"/>
      <w:r w:rsidRPr="00113C24">
        <w:t>Application</w:t>
      </w:r>
    </w:p>
    <w:p w:rsidR="00000000" w:rsidRPr="00113C24" w:rsidP="006D0DC0">
      <w:pPr>
        <w:pStyle w:val="BodyText"/>
      </w:pPr>
      <w:r w:rsidRPr="00113C24">
        <w:t>This unit of competency describes the ski</w:t>
      </w:r>
      <w:r w:rsidRPr="00113C24">
        <w:t>lls and knowledge required to provide routine health care for pigs. It includes monitoring pig environments, feeding and watering, and completing health checks and treatments.</w:t>
      </w:r>
    </w:p>
    <w:p w:rsidR="00000000" w:rsidRPr="00113C24" w:rsidP="006D0DC0">
      <w:pPr>
        <w:pStyle w:val="BodyText"/>
      </w:pPr>
      <w:r w:rsidRPr="00113C24">
        <w:t>This unit applies to individuals who apply technical knowledge and skills with d</w:t>
      </w:r>
      <w:r w:rsidRPr="00113C24">
        <w:t>iscretion and judgement to care for pigs in pork production environments. They work under broad direction, coordinate activities and solve problems related to pig welfare. Work environments may include indoor and outdoor pork production systems.</w:t>
      </w:r>
    </w:p>
    <w:p w:rsidR="00000000" w:rsidRPr="00113C24" w:rsidP="006D0DC0">
      <w:pPr>
        <w:pStyle w:val="BodyText"/>
      </w:pPr>
      <w:r w:rsidRPr="00113C24">
        <w:t>Commonweal</w:t>
      </w:r>
      <w:r w:rsidRPr="00113C24">
        <w:t>th and/or state/territory health and safety, animal welfare, environmental protection and biosecurity legislation, regulations and codes of practice apply to keeping and working with pigs. Requirements vary between jurisdictions.</w:t>
      </w:r>
    </w:p>
    <w:p w:rsidR="00000000" w:rsidRPr="00113C24" w:rsidP="006D0DC0">
      <w:pPr>
        <w:pStyle w:val="BodyText"/>
      </w:pPr>
      <w:r w:rsidRPr="00113C24">
        <w:t xml:space="preserve">No licensing, legislative </w:t>
      </w:r>
      <w:r w:rsidRPr="00113C24">
        <w:t>or certification requirements apply to this unit at the time of publication.</w:t>
      </w:r>
    </w:p>
    <w:p w:rsidR="00000000" w:rsidRPr="00113C24" w:rsidP="006D0DC0">
      <w:pPr>
        <w:pStyle w:val="BodyText"/>
      </w:pPr>
      <w:r w:rsidRPr="00113C24">
        <w:t>Mandatory workplace requirements apply to the assessment of this unit.</w:t>
      </w:r>
    </w:p>
    <w:p w:rsidR="00000000" w:rsidRPr="00113C24" w:rsidP="00113C24">
      <w:pPr>
        <w:pStyle w:val="Heading1"/>
      </w:pPr>
      <w:bookmarkStart w:id="3" w:name="O_1276959"/>
      <w:bookmarkEnd w:id="3"/>
      <w:r w:rsidRPr="00113C24">
        <w:t>Pre-requisite Unit</w:t>
      </w:r>
    </w:p>
    <w:p w:rsidR="00000000" w:rsidRPr="00113C24" w:rsidP="006D0DC0">
      <w:pPr>
        <w:pStyle w:val="BodyText"/>
      </w:pPr>
      <w:r w:rsidRPr="00113C24">
        <w:t>Nil</w:t>
      </w:r>
    </w:p>
    <w:p w:rsidR="00000000" w:rsidRPr="00113C24" w:rsidP="00113C24">
      <w:pPr>
        <w:pStyle w:val="Heading1"/>
      </w:pPr>
      <w:bookmarkStart w:id="4" w:name="O_1276961"/>
      <w:bookmarkEnd w:id="4"/>
      <w:r w:rsidRPr="00113C24">
        <w:t>Unit Sector</w:t>
      </w:r>
    </w:p>
    <w:p w:rsidR="00000000" w:rsidRPr="00113C24" w:rsidP="006D0DC0">
      <w:pPr>
        <w:pStyle w:val="BodyText"/>
      </w:pPr>
      <w:r w:rsidRPr="00113C24">
        <w:t>Pork (PRK)</w:t>
      </w:r>
    </w:p>
    <w:p w:rsidR="00000000" w:rsidRPr="00113C24" w:rsidP="00113C24">
      <w:pPr>
        <w:pStyle w:val="Heading1"/>
      </w:pPr>
      <w:bookmarkStart w:id="5" w:name="O_1276962"/>
      <w:bookmarkEnd w:id="5"/>
      <w:r w:rsidRPr="00113C24">
        <w:t>Elements and Performance Criteria</w:t>
      </w:r>
    </w:p>
    <w:tbl>
      <w:tblPr>
        <w:tblW w:w="9520" w:type="dxa"/>
        <w:tblLayout w:type="fixed"/>
        <w:tblCellMar>
          <w:left w:w="62" w:type="dxa"/>
          <w:right w:w="62" w:type="dxa"/>
        </w:tblCellMar>
        <w:tblLook w:val="0000"/>
      </w:tblPr>
      <w:tblGrid>
        <w:gridCol w:w="2580"/>
        <w:gridCol w:w="6940"/>
      </w:tblGrid>
      <w:tr w:rsidTr="006D0D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C24">
            <w:pPr>
              <w:pStyle w:val="BodyTextBold"/>
              <w:rPr>
                <w:lang w:val="en-NZ"/>
              </w:rPr>
            </w:pPr>
            <w:r w:rsidRPr="00113C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C24">
            <w:pPr>
              <w:pStyle w:val="BodyTextBold"/>
              <w:rPr>
                <w:lang w:val="en-NZ"/>
              </w:rPr>
            </w:pPr>
            <w:r w:rsidRPr="00113C24">
              <w:t>Performance Criteria</w:t>
            </w:r>
          </w:p>
        </w:tc>
      </w:tr>
      <w:tr w:rsidTr="006D0D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rPr>
                <w:rStyle w:val="Emphasis"/>
              </w:rPr>
              <w:t>Performance criteria describe the performance needed to demonstrate achievement of the element.</w:t>
            </w:r>
          </w:p>
        </w:tc>
      </w:tr>
      <w:tr w:rsidTr="006D0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 xml:space="preserve">1. Monitor pig </w:t>
            </w:r>
            <w:r w:rsidRPr="00113C24">
              <w:t>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 xml:space="preserve">1.1 Identify and follow biosecurity procedures that apply to entering </w:t>
            </w:r>
            <w:r w:rsidRPr="00113C24">
              <w:t>and working on a pork production site</w:t>
            </w:r>
          </w:p>
          <w:p w:rsidR="00000000" w:rsidRPr="00113C24" w:rsidP="00113C24">
            <w:pPr>
              <w:pStyle w:val="BodyText"/>
            </w:pPr>
            <w:r w:rsidRPr="00113C24">
              <w:t>1.2 Identify health and safety hazards, and assess risks and control risks prior to commencing monitoring tasks</w:t>
            </w:r>
          </w:p>
          <w:p w:rsidR="00000000" w:rsidRPr="00113C24" w:rsidP="00113C24">
            <w:pPr>
              <w:pStyle w:val="BodyText"/>
            </w:pPr>
            <w:r w:rsidRPr="00113C24">
              <w:t>1.3 Select, prepare and fit appropri</w:t>
            </w:r>
            <w:r w:rsidRPr="00113C24">
              <w:t>ate personal protective equipment (PPE) required for monitoring tasks and conditions</w:t>
            </w:r>
          </w:p>
          <w:p w:rsidR="00000000" w:rsidRPr="00113C24" w:rsidP="00113C24">
            <w:pPr>
              <w:pStyle w:val="BodyText"/>
            </w:pPr>
            <w:r w:rsidRPr="00113C24">
              <w:t xml:space="preserve">1.4 Check and/or adjust pig accommodation and/or enclosures to meet individual animal health and welfare requirements according to enterprise procedures, including safety </w:t>
            </w:r>
            <w:r w:rsidRPr="00113C24">
              <w:t>and security</w:t>
            </w:r>
          </w:p>
          <w:p w:rsidR="00000000" w:rsidRPr="00113C24" w:rsidP="00113C24">
            <w:pPr>
              <w:pStyle w:val="BodyText"/>
            </w:pPr>
            <w:r w:rsidRPr="00113C24">
              <w:t>1.5 Check and/or adjust temperature, ventilation, humidity and other environmental control equipment to meet pig needs</w:t>
            </w:r>
          </w:p>
          <w:p w:rsidR="00000000" w:rsidRPr="00113C24" w:rsidP="00113C24">
            <w:pPr>
              <w:pStyle w:val="BodyText"/>
            </w:pPr>
            <w:r w:rsidRPr="00113C24">
              <w:t>1.6 Check and/or adjust pig feeders and drinkers according to enterprise schedule</w:t>
            </w:r>
          </w:p>
          <w:p w:rsidR="00000000" w:rsidRPr="00113C24" w:rsidP="00113C24">
            <w:pPr>
              <w:pStyle w:val="BodyText"/>
            </w:pPr>
            <w:r w:rsidRPr="00113C24">
              <w:t>1.7 Check for signs of pests and/or predat</w:t>
            </w:r>
            <w:r w:rsidRPr="00113C24">
              <w:t>ors according to enterprise procedures</w:t>
            </w:r>
          </w:p>
          <w:p w:rsidR="00000000" w:rsidP="00113C24">
            <w:pPr>
              <w:pStyle w:val="BodyText"/>
              <w:rPr>
                <w:lang w:val="en-NZ"/>
              </w:rPr>
            </w:pPr>
            <w:r w:rsidRPr="00113C24">
              <w:t>1.8 Record and report issues according to enterprise requirements</w:t>
            </w:r>
          </w:p>
        </w:tc>
      </w:tr>
      <w:tr w:rsidTr="006D0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2. Maintain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 xml:space="preserve">2.1 Identify work areas, surfaces and equipment to be cleaned and/or disinfected </w:t>
            </w:r>
          </w:p>
          <w:p w:rsidR="00000000" w:rsidRPr="00113C24" w:rsidP="00113C24">
            <w:pPr>
              <w:pStyle w:val="BodyText"/>
            </w:pPr>
            <w:r w:rsidRPr="00113C24">
              <w:t>2.2 Identify health and safety hazards, and asse</w:t>
            </w:r>
            <w:r w:rsidRPr="00113C24">
              <w:t>ss risks and control risks prior to commencing hygiene tasks</w:t>
            </w:r>
          </w:p>
          <w:p w:rsidR="00000000" w:rsidRPr="00113C24" w:rsidP="00113C24">
            <w:pPr>
              <w:pStyle w:val="BodyText"/>
            </w:pPr>
            <w:r w:rsidRPr="00113C24">
              <w:t>2.3 Select and fit appropriate personal protective equipment (PPE) required for hygiene tasks and conditions</w:t>
            </w:r>
          </w:p>
          <w:p w:rsidR="00000000" w:rsidRPr="00113C24" w:rsidP="00113C24">
            <w:pPr>
              <w:pStyle w:val="BodyText"/>
            </w:pPr>
            <w:r w:rsidRPr="00113C24">
              <w:t xml:space="preserve">2.4 Clean and/or disinfect work areas, equipment and surfaces according to enterprise </w:t>
            </w:r>
            <w:r w:rsidRPr="00113C24">
              <w:t>health, safety, personal hygiene and biosecurity procedures</w:t>
            </w:r>
          </w:p>
          <w:p w:rsidR="00000000" w:rsidP="00113C24">
            <w:pPr>
              <w:pStyle w:val="BodyText"/>
              <w:rPr>
                <w:lang w:val="en-NZ"/>
              </w:rPr>
            </w:pPr>
            <w:r w:rsidRPr="00113C24">
              <w:t>2.5 Dispose of waste according to enterprise environmental and biosecurity procedures</w:t>
            </w:r>
          </w:p>
        </w:tc>
      </w:tr>
      <w:tr w:rsidTr="006D0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3. Carry out routine pig health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3.1 Identify signs of good health in pigs</w:t>
            </w:r>
          </w:p>
          <w:p w:rsidR="00000000" w:rsidRPr="00113C24" w:rsidP="00113C24">
            <w:pPr>
              <w:pStyle w:val="BodyText"/>
            </w:pPr>
            <w:r w:rsidRPr="00113C24">
              <w:t>3.2 Check pigs and report signs of ill health, diseases, parasite infestations, physical abnormalities and abnormal behaviour</w:t>
            </w:r>
          </w:p>
          <w:p w:rsidR="00000000" w:rsidRPr="00113C24" w:rsidP="00113C24">
            <w:pPr>
              <w:pStyle w:val="BodyText"/>
            </w:pPr>
            <w:r w:rsidRPr="00113C24">
              <w:t xml:space="preserve">3.3 Seek immediate advice where signs indicate an unusual disease </w:t>
            </w:r>
          </w:p>
          <w:p w:rsidR="00000000" w:rsidP="00113C24">
            <w:pPr>
              <w:pStyle w:val="BodyText"/>
              <w:rPr>
                <w:lang w:val="en-NZ"/>
              </w:rPr>
            </w:pPr>
            <w:r w:rsidRPr="00113C24">
              <w:t>3.4 Record pig health status</w:t>
            </w:r>
          </w:p>
        </w:tc>
      </w:tr>
      <w:tr w:rsidTr="006D0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4. Administer treatments to pigs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 xml:space="preserve">4.1 Confirm pig identification and determine vaccine, medication or other treatment requirements according to enterprise health plan </w:t>
            </w:r>
          </w:p>
          <w:p w:rsidR="00000000" w:rsidRPr="00113C24" w:rsidP="00113C24">
            <w:pPr>
              <w:pStyle w:val="BodyText"/>
            </w:pPr>
            <w:r w:rsidRPr="00113C24">
              <w:t xml:space="preserve">4.2 Identify health and safety hazards, assess risks and control risks </w:t>
            </w:r>
            <w:r w:rsidRPr="00113C24">
              <w:t>prior to commencing treatment tasks</w:t>
            </w:r>
          </w:p>
          <w:p w:rsidR="00000000" w:rsidRPr="00113C24" w:rsidP="00113C24">
            <w:pPr>
              <w:pStyle w:val="BodyText"/>
            </w:pPr>
            <w:r w:rsidRPr="00113C24">
              <w:t xml:space="preserve">4.3 Select and </w:t>
            </w:r>
            <w:r w:rsidRPr="00113C24">
              <w:t>fit appropriate PPE required for treatment tasks and conditions</w:t>
            </w:r>
          </w:p>
          <w:p w:rsidR="00000000" w:rsidRPr="00113C24" w:rsidP="00113C24">
            <w:pPr>
              <w:pStyle w:val="BodyText"/>
            </w:pPr>
            <w:r w:rsidRPr="00113C24">
              <w:t>4.4 Provide routine vaccines, medications or other treatments to pigs using safe and low stress techniques according to enterprise requirements</w:t>
            </w:r>
          </w:p>
          <w:p w:rsidR="00000000" w:rsidRPr="00113C24" w:rsidP="00113C24">
            <w:pPr>
              <w:pStyle w:val="BodyText"/>
            </w:pPr>
            <w:r w:rsidRPr="00113C24">
              <w:t>4.5 Store vaccines, medications and treatments a</w:t>
            </w:r>
            <w:r w:rsidRPr="00113C24">
              <w:t>ccording to product label and enterprise requirements</w:t>
            </w:r>
          </w:p>
          <w:p w:rsidR="00000000" w:rsidP="00113C24">
            <w:pPr>
              <w:pStyle w:val="BodyText"/>
              <w:rPr>
                <w:lang w:val="en-NZ"/>
              </w:rPr>
            </w:pPr>
            <w:r w:rsidRPr="00113C24">
              <w:t>4.6 Complete records according to enterprise requirements</w:t>
            </w:r>
          </w:p>
        </w:tc>
      </w:tr>
      <w:tr w:rsidTr="006D0D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5. Respond to dead or non-viable pigs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5.1 Remove and/or dispose of dead pigs according to enterprise procedures</w:t>
            </w:r>
          </w:p>
          <w:p w:rsidR="00000000" w:rsidRPr="00113C24" w:rsidP="00113C24">
            <w:pPr>
              <w:pStyle w:val="BodyText"/>
            </w:pPr>
            <w:r w:rsidRPr="00113C24">
              <w:t>5.2 Recognise, report and carry</w:t>
            </w:r>
            <w:r w:rsidRPr="00113C24">
              <w:t xml:space="preserve"> out appropriate procedures for non-viable pigs</w:t>
            </w:r>
            <w:r w:rsidRPr="00113C24">
              <w:br/>
              <w:t xml:space="preserve">5.3 Report and record pig losses and non-viable pigs </w:t>
            </w:r>
          </w:p>
        </w:tc>
      </w:tr>
    </w:tbl>
    <w:p w:rsidR="00000000" w:rsidRPr="00113C24" w:rsidP="00113C24">
      <w:pPr>
        <w:pStyle w:val="BodyText"/>
      </w:pPr>
    </w:p>
    <w:p w:rsidR="00000000" w:rsidRPr="00113C24" w:rsidP="00113C24">
      <w:pPr>
        <w:pStyle w:val="AllowPageBreak"/>
      </w:pPr>
    </w:p>
    <w:p w:rsidR="00000000" w:rsidRPr="00113C24" w:rsidP="00113C24">
      <w:pPr>
        <w:pStyle w:val="Heading1"/>
      </w:pPr>
      <w:bookmarkStart w:id="6" w:name="O_1276963"/>
      <w:bookmarkEnd w:id="6"/>
      <w:r w:rsidRPr="00113C24">
        <w:t>Foundation Skills</w:t>
      </w:r>
    </w:p>
    <w:p w:rsidR="00000000" w:rsidRPr="006D0DC0" w:rsidP="006D0DC0">
      <w:pPr>
        <w:pStyle w:val="BodyText"/>
        <w:rPr>
          <w:i/>
        </w:rPr>
      </w:pPr>
      <w:r w:rsidRPr="006D0DC0">
        <w:rPr>
          <w:rStyle w:val="Emphasis"/>
        </w:rPr>
        <w:t>This section describes those language, lite</w:t>
      </w:r>
      <w:r w:rsidRPr="006D0DC0">
        <w:rPr>
          <w:rStyle w:val="Emphasis"/>
        </w:rPr>
        <w:t>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13C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Description</w:t>
            </w:r>
          </w:p>
        </w:tc>
      </w:tr>
      <w:tr w:rsidTr="0011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ListBullet"/>
              <w:rPr>
                <w:lang w:val="en-NZ"/>
              </w:rPr>
            </w:pPr>
            <w:r w:rsidRPr="00113C24">
              <w:t>Interpret key information on pig treatment from industry documentation</w:t>
            </w:r>
          </w:p>
        </w:tc>
      </w:tr>
      <w:tr w:rsidTr="0011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ListBullet"/>
              <w:rPr>
                <w:lang w:val="en-NZ"/>
              </w:rPr>
            </w:pPr>
            <w:r w:rsidRPr="00113C24">
              <w:t xml:space="preserve">Use industry terminology to record information about pig health </w:t>
            </w:r>
          </w:p>
        </w:tc>
      </w:tr>
      <w:tr w:rsidTr="0011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ListBullet"/>
            </w:pPr>
            <w:r w:rsidRPr="00113C24">
              <w:t>Estimate and calculate quantity, time, weight, temperature, volume and ratio</w:t>
            </w:r>
          </w:p>
        </w:tc>
      </w:tr>
    </w:tbl>
    <w:p w:rsidR="00000000" w:rsidRPr="00113C24" w:rsidP="00113C24">
      <w:pPr>
        <w:pStyle w:val="BodyText"/>
      </w:pPr>
    </w:p>
    <w:p w:rsidR="00000000" w:rsidRPr="00113C24" w:rsidP="00113C24">
      <w:pPr>
        <w:pStyle w:val="AllowPageBreak"/>
      </w:pPr>
    </w:p>
    <w:p w:rsidR="00000000" w:rsidRPr="00113C24" w:rsidP="00113C24">
      <w:pPr>
        <w:pStyle w:val="Heading1"/>
      </w:pPr>
      <w:bookmarkStart w:id="7" w:name="O_1276965"/>
      <w:bookmarkEnd w:id="7"/>
      <w:r w:rsidRPr="00113C24">
        <w:t>Unit Mapping Information</w:t>
      </w:r>
    </w:p>
    <w:tbl>
      <w:tblPr>
        <w:tblW w:w="9520" w:type="dxa"/>
        <w:tblLayout w:type="fixed"/>
        <w:tblCellMar>
          <w:left w:w="62" w:type="dxa"/>
          <w:right w:w="62" w:type="dxa"/>
        </w:tblCellMar>
        <w:tblLook w:val="0000"/>
      </w:tblPr>
      <w:tblGrid>
        <w:gridCol w:w="2268"/>
        <w:gridCol w:w="2268"/>
        <w:gridCol w:w="2716"/>
        <w:gridCol w:w="2268"/>
      </w:tblGrid>
      <w:tr w:rsidTr="00113C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 xml:space="preserve">Code and title previous </w:t>
            </w:r>
            <w:r w:rsidRPr="00113C24">
              <w:t>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Equivalence status</w:t>
            </w:r>
          </w:p>
        </w:tc>
      </w:tr>
      <w:tr w:rsidTr="00113C2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AHCPRK311 Care for health and welfare of pigs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AHCPRK201 Care for health and welfare of pigs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AQF indicator in unit code changed to reflect revised unit outcomes</w:t>
            </w:r>
          </w:p>
          <w:p w:rsidR="00000000" w:rsidRPr="00113C24" w:rsidP="00113C24">
            <w:pPr>
              <w:pStyle w:val="BodyText"/>
            </w:pPr>
            <w:r w:rsidRPr="00113C24">
              <w:t>Major changes to all sections of the unit</w:t>
            </w:r>
          </w:p>
          <w:p w:rsidR="00000000" w:rsidRPr="00113C24" w:rsidP="00113C24">
            <w:pPr>
              <w:pStyle w:val="BodyText"/>
            </w:pPr>
            <w:r w:rsidRPr="00113C24">
              <w:t>Foundation skills added</w:t>
            </w:r>
          </w:p>
          <w:p w:rsidR="00000000" w:rsidP="00113C24">
            <w:pPr>
              <w:pStyle w:val="BodyText"/>
              <w:rPr>
                <w:lang w:val="en-NZ"/>
              </w:rPr>
            </w:pPr>
            <w:r w:rsidRPr="00113C24">
              <w:t>Mandatory workplace requirements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 xml:space="preserve">Not equivalent </w:t>
            </w:r>
          </w:p>
        </w:tc>
      </w:tr>
    </w:tbl>
    <w:p w:rsidR="00000000" w:rsidRPr="00113C24" w:rsidP="00113C24">
      <w:pPr>
        <w:pStyle w:val="BodyText"/>
      </w:pPr>
    </w:p>
    <w:p w:rsidR="00000000" w:rsidRPr="00113C24" w:rsidP="00113C24">
      <w:pPr>
        <w:pStyle w:val="AllowPageBreak"/>
      </w:pPr>
    </w:p>
    <w:p w:rsidR="00000000" w:rsidRPr="00113C24" w:rsidP="00113C24">
      <w:pPr>
        <w:pStyle w:val="Heading1"/>
      </w:pPr>
      <w:bookmarkStart w:id="8" w:name="O_1276972"/>
      <w:bookmarkEnd w:id="8"/>
      <w:r w:rsidRPr="00113C24">
        <w:t>Links</w:t>
      </w:r>
    </w:p>
    <w:p w:rsidR="00000000" w:rsidRPr="00113C24" w:rsidP="006D0DC0">
      <w:pPr>
        <w:pStyle w:val="BodyText"/>
      </w:pPr>
      <w:r w:rsidRPr="00113C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D249B">
        <w:rPr>
          <w:rStyle w:val="Hyperlink"/>
        </w:rPr>
        <w:t>https://vetnet.gov.au/Pages/TrainingDocs.aspx?q=c6399549-9c62-4a5e-bf1a-524b2322cf72</w:t>
      </w:r>
      <w:r>
        <w:fldChar w:fldCharType="end"/>
      </w:r>
    </w:p>
    <w:p w:rsidR="00000000" w:rsidRPr="00113C24" w:rsidP="006D0DC0">
      <w:pPr>
        <w:pStyle w:val="BodyText"/>
        <w:sectPr w:rsidSect="00113C24">
          <w:headerReference w:type="default" r:id="rId10"/>
          <w:footerReference w:type="default" r:id="rId11"/>
          <w:pgSz w:w="11908" w:h="16833"/>
          <w:pgMar w:top="1702" w:right="1418" w:bottom="1702" w:left="1418" w:header="992" w:footer="992" w:gutter="0"/>
          <w:cols w:space="720"/>
          <w:noEndnote/>
          <w:docGrid w:linePitch="299"/>
        </w:sectPr>
      </w:pPr>
    </w:p>
    <w:p w:rsidR="00000000" w:rsidRPr="00113C24" w:rsidP="00113C24">
      <w:pPr>
        <w:pStyle w:val="SuperHeading"/>
      </w:pPr>
      <w:r w:rsidRPr="00113C24">
        <w:t>Assessment Requirements for AHCPRK311 Care for health and welfare of pigs</w:t>
      </w:r>
    </w:p>
    <w:p w:rsidR="00000000" w:rsidRPr="00113C24" w:rsidP="00113C24">
      <w:pPr>
        <w:pStyle w:val="Heading1"/>
      </w:pPr>
      <w:bookmarkStart w:id="9" w:name="O_1276967"/>
      <w:bookmarkEnd w:id="9"/>
      <w:r w:rsidRPr="00113C24">
        <w:t>Modification History</w:t>
      </w:r>
    </w:p>
    <w:tbl>
      <w:tblPr>
        <w:tblW w:w="9520" w:type="dxa"/>
        <w:tblLayout w:type="fixed"/>
        <w:tblCellMar>
          <w:left w:w="62" w:type="dxa"/>
          <w:right w:w="62" w:type="dxa"/>
        </w:tblCellMar>
        <w:tblLook w:val="0000"/>
      </w:tblPr>
      <w:tblGrid>
        <w:gridCol w:w="2580"/>
        <w:gridCol w:w="6940"/>
      </w:tblGrid>
      <w:tr w:rsidTr="00113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Bold"/>
              <w:rPr>
                <w:lang w:val="en-NZ"/>
              </w:rPr>
            </w:pPr>
            <w:r w:rsidRPr="00113C24">
              <w:t>Comments</w:t>
            </w:r>
          </w:p>
        </w:tc>
      </w:tr>
      <w:tr w:rsidTr="00113C2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C24">
            <w:pPr>
              <w:pStyle w:val="BodyText"/>
              <w:rPr>
                <w:lang w:val="en-NZ"/>
              </w:rPr>
            </w:pPr>
            <w:r w:rsidRPr="00113C2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C24" w:rsidP="00113C24">
            <w:pPr>
              <w:pStyle w:val="BodyText"/>
            </w:pPr>
            <w:r w:rsidRPr="00113C24">
              <w:t>This version released with AHC Agriculture, Horticulture and Conservation and Land Management Training Package Version 9.0.</w:t>
            </w:r>
          </w:p>
        </w:tc>
      </w:tr>
    </w:tbl>
    <w:p w:rsidR="00000000" w:rsidRPr="00113C24" w:rsidP="00113C24">
      <w:pPr>
        <w:pStyle w:val="BodyText"/>
      </w:pPr>
    </w:p>
    <w:p w:rsidR="00000000" w:rsidRPr="00113C24" w:rsidP="00113C24">
      <w:pPr>
        <w:pStyle w:val="AllowPageBreak"/>
      </w:pPr>
    </w:p>
    <w:p w:rsidR="00000000" w:rsidRPr="00113C24" w:rsidP="00113C24">
      <w:pPr>
        <w:pStyle w:val="Heading1"/>
      </w:pPr>
      <w:bookmarkStart w:id="10" w:name="O_1276968"/>
      <w:bookmarkEnd w:id="10"/>
      <w:r w:rsidRPr="00113C24">
        <w:t>Performance Evidence</w:t>
      </w:r>
    </w:p>
    <w:p w:rsidR="00000000" w:rsidRPr="00113C24" w:rsidP="006D0DC0">
      <w:pPr>
        <w:pStyle w:val="BodyText"/>
      </w:pPr>
      <w:r w:rsidRPr="00113C24">
        <w:t>An individual demonstrating competency must satisfy all of the elements and performance cr</w:t>
      </w:r>
      <w:r w:rsidRPr="00113C24">
        <w:t xml:space="preserve">iteria in this unit. </w:t>
      </w:r>
    </w:p>
    <w:p w:rsidR="00000000" w:rsidRPr="00113C24" w:rsidP="006D0DC0">
      <w:pPr>
        <w:pStyle w:val="BodyText"/>
      </w:pPr>
      <w:r w:rsidRPr="00113C24">
        <w:t>There must be evidence that the individual has safely and effectively cared for at least four different groups of pigs over a period of at least five days. Each group must include at least three pigs. For each group, the individual mu</w:t>
      </w:r>
      <w:r w:rsidRPr="00113C24">
        <w:t>st have:</w:t>
      </w:r>
    </w:p>
    <w:p w:rsidR="00000000" w:rsidRPr="00113C24" w:rsidP="00113C24">
      <w:pPr>
        <w:pStyle w:val="ListBullet"/>
      </w:pPr>
      <w:r w:rsidRPr="00113C24">
        <w:t>identified at least two health and safety hazards, and assessed and controlled associated risks</w:t>
      </w:r>
    </w:p>
    <w:p w:rsidR="00000000" w:rsidRPr="00113C24" w:rsidP="00113C24">
      <w:pPr>
        <w:pStyle w:val="ListBullet"/>
      </w:pPr>
      <w:r w:rsidRPr="00113C24">
        <w:t>selected, checked and correctly fitted appropriate personal protective equipment (PPE)</w:t>
      </w:r>
    </w:p>
    <w:p w:rsidR="00000000" w:rsidRPr="00113C24" w:rsidP="00113C24">
      <w:pPr>
        <w:pStyle w:val="ListBullet"/>
      </w:pPr>
      <w:r w:rsidRPr="00113C24">
        <w:t>used safe and low stress animal handling techniques</w:t>
      </w:r>
    </w:p>
    <w:p w:rsidR="00000000" w:rsidRPr="00113C24" w:rsidP="00113C24">
      <w:pPr>
        <w:pStyle w:val="ListBullet"/>
      </w:pPr>
      <w:r w:rsidRPr="00113C24">
        <w:t>maintained feed and water availability</w:t>
      </w:r>
    </w:p>
    <w:p w:rsidR="00000000" w:rsidRPr="00113C24" w:rsidP="00113C24">
      <w:pPr>
        <w:pStyle w:val="ListBullet"/>
      </w:pPr>
      <w:r w:rsidRPr="00113C24">
        <w:t>maintained pig environments, including:</w:t>
      </w:r>
    </w:p>
    <w:p w:rsidR="00000000" w:rsidRPr="00113C24" w:rsidP="00113C24">
      <w:pPr>
        <w:pStyle w:val="ListBullet2"/>
      </w:pPr>
      <w:r w:rsidRPr="00113C24">
        <w:t>cleaned feeding and watering equipment</w:t>
      </w:r>
    </w:p>
    <w:p w:rsidR="00000000" w:rsidRPr="00113C24" w:rsidP="00113C24">
      <w:pPr>
        <w:pStyle w:val="ListBullet2"/>
      </w:pPr>
      <w:r w:rsidRPr="00113C24">
        <w:t>identified and reported signs of pest and/or predator activity</w:t>
      </w:r>
    </w:p>
    <w:p w:rsidR="00000000" w:rsidRPr="00113C24" w:rsidP="00113C24">
      <w:pPr>
        <w:pStyle w:val="ListBullet2"/>
      </w:pPr>
      <w:r w:rsidRPr="00113C24">
        <w:t>disposed of waste materials according to environmental requirements</w:t>
      </w:r>
    </w:p>
    <w:p w:rsidR="00000000" w:rsidRPr="00113C24" w:rsidP="00113C24">
      <w:pPr>
        <w:pStyle w:val="ListBullet"/>
      </w:pPr>
      <w:r w:rsidRPr="00113C24">
        <w:t>monit</w:t>
      </w:r>
      <w:r w:rsidRPr="00113C24">
        <w:t>ored and reported basic pig health, and identified signs of:</w:t>
      </w:r>
    </w:p>
    <w:p w:rsidR="00000000" w:rsidRPr="00113C24" w:rsidP="00113C24">
      <w:pPr>
        <w:pStyle w:val="ListBullet2"/>
      </w:pPr>
      <w:r w:rsidRPr="00113C24">
        <w:t>ill health, injury or distress</w:t>
      </w:r>
    </w:p>
    <w:p w:rsidR="00000000" w:rsidRPr="00113C24" w:rsidP="00113C24">
      <w:pPr>
        <w:pStyle w:val="ListBullet2"/>
      </w:pPr>
      <w:r w:rsidRPr="00113C24">
        <w:t>abnormal or depressed appetite</w:t>
      </w:r>
    </w:p>
    <w:p w:rsidR="00000000" w:rsidRPr="00113C24" w:rsidP="00113C24">
      <w:pPr>
        <w:pStyle w:val="ListBullet2"/>
      </w:pPr>
      <w:r w:rsidRPr="00113C24">
        <w:t>non-routine behaviour.</w:t>
      </w:r>
    </w:p>
    <w:p w:rsidR="00000000" w:rsidRPr="00113C24" w:rsidP="006D0DC0">
      <w:pPr>
        <w:pStyle w:val="BodyText"/>
      </w:pPr>
      <w:r w:rsidRPr="00113C24">
        <w:t>The individual must also have treated at least five different pigs as directed, including:</w:t>
      </w:r>
    </w:p>
    <w:p w:rsidR="00000000" w:rsidRPr="00113C24" w:rsidP="00113C24">
      <w:pPr>
        <w:pStyle w:val="ListBullet"/>
      </w:pPr>
      <w:r w:rsidRPr="00113C24">
        <w:t xml:space="preserve">used appropriate </w:t>
      </w:r>
      <w:r w:rsidRPr="00113C24">
        <w:t xml:space="preserve">techniques and location to administer treatments </w:t>
      </w:r>
    </w:p>
    <w:p w:rsidR="00000000" w:rsidRPr="00113C24" w:rsidP="00113C24">
      <w:pPr>
        <w:pStyle w:val="ListBullet"/>
      </w:pPr>
      <w:r w:rsidRPr="00113C24">
        <w:t>safely handled and stored materials used for treatments according to enterprise health, safety, environmental and biosecurity requirements</w:t>
      </w:r>
    </w:p>
    <w:p w:rsidR="00000000" w:rsidRPr="00113C24" w:rsidP="00113C24">
      <w:pPr>
        <w:pStyle w:val="ListBullet"/>
      </w:pPr>
      <w:r w:rsidRPr="00113C24">
        <w:t>documented all treatments provided to pigs according to enterprise requirements.</w:t>
      </w:r>
    </w:p>
    <w:p w:rsidR="00000000" w:rsidRPr="00113C24" w:rsidP="006D0DC0">
      <w:pPr>
        <w:pStyle w:val="BodyText"/>
      </w:pPr>
      <w:r w:rsidRPr="00113C24">
        <w:t>In addition to the above, the individual must have removed at least one dead or non-viable pig according to enterprise biosecurity and/or environmental procedures.</w:t>
      </w:r>
    </w:p>
    <w:p w:rsidR="00000000" w:rsidRPr="00113C24" w:rsidP="00113C24">
      <w:pPr>
        <w:pStyle w:val="BodyTextBold"/>
      </w:pPr>
      <w:r w:rsidRPr="00113C24">
        <w:t>Mandatory w</w:t>
      </w:r>
      <w:r w:rsidRPr="00113C24">
        <w:t>orkplace requirements</w:t>
      </w:r>
    </w:p>
    <w:p w:rsidR="00000000" w:rsidRPr="00113C24" w:rsidP="006D0DC0">
      <w:pPr>
        <w:pStyle w:val="BodyText"/>
      </w:pPr>
      <w:r w:rsidRPr="00113C24">
        <w:t>All performance evidence specified above must be demonstrated in a pork production site.</w:t>
      </w:r>
    </w:p>
    <w:p w:rsidR="00000000" w:rsidRPr="00113C24" w:rsidP="00113C24">
      <w:pPr>
        <w:pStyle w:val="Heading1"/>
      </w:pPr>
      <w:bookmarkStart w:id="11" w:name="O_1276969"/>
      <w:bookmarkEnd w:id="11"/>
      <w:r w:rsidRPr="00113C24">
        <w:t>Knowledge Evidence</w:t>
      </w:r>
    </w:p>
    <w:p w:rsidR="00000000" w:rsidRPr="00113C24" w:rsidP="006D0DC0">
      <w:pPr>
        <w:pStyle w:val="BodyText"/>
      </w:pPr>
      <w:r w:rsidRPr="00113C24">
        <w:t xml:space="preserve">An individual must be able </w:t>
      </w:r>
      <w:r w:rsidRPr="00113C24">
        <w:t>to demonstrate the knowledge required to perform the tasks outlined in the elements and performance criteria of this unit. This includes knowledge of:</w:t>
      </w:r>
    </w:p>
    <w:p w:rsidR="00000000" w:rsidRPr="00113C24" w:rsidP="00113C24">
      <w:pPr>
        <w:pStyle w:val="ListBullet"/>
      </w:pPr>
      <w:r w:rsidRPr="00113C24">
        <w:t>key features of state/territory legislation, regulations and codes of practice for worker health and saf</w:t>
      </w:r>
      <w:r w:rsidRPr="00113C24">
        <w:t>ety, animal welfare, biosecurity and environment protection that apply to providing health care for pigs</w:t>
      </w:r>
    </w:p>
    <w:p w:rsidR="00000000" w:rsidRPr="00113C24" w:rsidP="00113C24">
      <w:pPr>
        <w:pStyle w:val="ListBullet"/>
      </w:pPr>
      <w:r w:rsidRPr="00113C24">
        <w:t>enterprise procedures and requirements for worker health and safety, animal welfare, biosecurity and environment protection that apply to providing hea</w:t>
      </w:r>
      <w:r w:rsidRPr="00113C24">
        <w:t>lth care for pigs</w:t>
      </w:r>
    </w:p>
    <w:p w:rsidR="00000000" w:rsidRPr="00113C24" w:rsidP="00113C24">
      <w:pPr>
        <w:pStyle w:val="ListBullet"/>
      </w:pPr>
      <w:r w:rsidRPr="00113C24">
        <w:t>hazard identification, risk assessment and controls to minimise risks when checking and treating pigs</w:t>
      </w:r>
    </w:p>
    <w:p w:rsidR="00000000" w:rsidRPr="00113C24" w:rsidP="00113C24">
      <w:pPr>
        <w:pStyle w:val="ListBullet"/>
      </w:pPr>
      <w:r w:rsidRPr="00113C24">
        <w:t>key features of pig anatomy and body functions</w:t>
      </w:r>
    </w:p>
    <w:p w:rsidR="00000000" w:rsidRPr="00113C24" w:rsidP="00113C24">
      <w:pPr>
        <w:pStyle w:val="ListBullet"/>
      </w:pPr>
      <w:r w:rsidRPr="00113C24">
        <w:t>physical needs of pigs, including food, water, protection from weather, and predators</w:t>
      </w:r>
    </w:p>
    <w:p w:rsidR="00000000" w:rsidRPr="00113C24" w:rsidP="00113C24">
      <w:pPr>
        <w:pStyle w:val="ListBullet"/>
      </w:pPr>
      <w:r w:rsidRPr="00113C24">
        <w:t>sig</w:t>
      </w:r>
      <w:r w:rsidRPr="00113C24">
        <w:t>ns of common pig ill heath, diseases and injuries, and detection methods, including:</w:t>
      </w:r>
    </w:p>
    <w:p w:rsidR="00000000" w:rsidRPr="00113C24" w:rsidP="00113C24">
      <w:pPr>
        <w:pStyle w:val="ListBullet2"/>
      </w:pPr>
      <w:r w:rsidRPr="00113C24">
        <w:t xml:space="preserve">irregular behaviour, including self-isolation, lethargy, loss of appetite and drinking </w:t>
      </w:r>
    </w:p>
    <w:p w:rsidR="00000000" w:rsidRPr="00113C24" w:rsidP="00113C24">
      <w:pPr>
        <w:pStyle w:val="ListBullet2"/>
      </w:pPr>
      <w:r w:rsidRPr="00113C24">
        <w:t xml:space="preserve">checks including weight and breathing </w:t>
      </w:r>
    </w:p>
    <w:p w:rsidR="00000000" w:rsidRPr="00113C24" w:rsidP="00113C24">
      <w:pPr>
        <w:pStyle w:val="ListBullet2"/>
      </w:pPr>
      <w:r w:rsidRPr="00113C24">
        <w:t>lameness, straight tail, head tilt and body tremors</w:t>
      </w:r>
    </w:p>
    <w:p w:rsidR="00000000" w:rsidRPr="00113C24" w:rsidP="00113C24">
      <w:pPr>
        <w:pStyle w:val="ListBullet2"/>
      </w:pPr>
      <w:r w:rsidRPr="00113C24">
        <w:t>checking skin for red patches, scabs, bleeding, lesions, swelling, and open wounds</w:t>
      </w:r>
    </w:p>
    <w:p w:rsidR="00000000" w:rsidRPr="00113C24" w:rsidP="00113C24">
      <w:pPr>
        <w:pStyle w:val="ListBullet2"/>
      </w:pPr>
      <w:r w:rsidRPr="00113C24">
        <w:t>checking for unusual discharges from eyes, nose and genitalia</w:t>
      </w:r>
    </w:p>
    <w:p w:rsidR="00000000" w:rsidRPr="00113C24" w:rsidP="00113C24">
      <w:pPr>
        <w:pStyle w:val="ListBullet2"/>
      </w:pPr>
      <w:r w:rsidRPr="00113C24">
        <w:t>abnormal faeces</w:t>
      </w:r>
    </w:p>
    <w:p w:rsidR="00000000" w:rsidRPr="00113C24" w:rsidP="00113C24">
      <w:pPr>
        <w:pStyle w:val="ListBullet"/>
      </w:pPr>
      <w:r w:rsidRPr="00113C24">
        <w:t>safe and low stress techniques for handlin</w:t>
      </w:r>
      <w:r w:rsidRPr="00113C24">
        <w:t>g and restraining pigs, including injured and ill pigs</w:t>
      </w:r>
    </w:p>
    <w:p w:rsidR="00000000" w:rsidRPr="00113C24" w:rsidP="00113C24">
      <w:pPr>
        <w:pStyle w:val="ListBullet"/>
      </w:pPr>
      <w:r w:rsidRPr="00113C24">
        <w:t>treatment and prevention of common pig diseases</w:t>
      </w:r>
    </w:p>
    <w:p w:rsidR="00000000" w:rsidRPr="00113C24" w:rsidP="00113C24">
      <w:pPr>
        <w:pStyle w:val="ListBullet"/>
      </w:pPr>
      <w:r w:rsidRPr="00113C24">
        <w:t xml:space="preserve">key features and functions of pig hospital pens and quarantine enclosures </w:t>
      </w:r>
    </w:p>
    <w:p w:rsidR="00000000" w:rsidRPr="00113C24" w:rsidP="00113C24">
      <w:pPr>
        <w:pStyle w:val="ListBullet"/>
      </w:pPr>
      <w:r w:rsidRPr="00113C24">
        <w:t>common types, features, functions and operational checks of enclosures, infras</w:t>
      </w:r>
      <w:r w:rsidRPr="00113C24">
        <w:t>tructure and equipment used to house pigs</w:t>
      </w:r>
    </w:p>
    <w:p w:rsidR="00000000" w:rsidRPr="00113C24" w:rsidP="00113C24">
      <w:pPr>
        <w:pStyle w:val="ListBullet"/>
      </w:pPr>
      <w:r w:rsidRPr="00113C24">
        <w:t>types, uses, handling, storage and routes of administration of commonly used vaccines, veterinary medicines and chemicals used to treat pigs</w:t>
      </w:r>
    </w:p>
    <w:p w:rsidR="00000000" w:rsidRPr="00113C24" w:rsidP="00113C24">
      <w:pPr>
        <w:pStyle w:val="ListBullet"/>
      </w:pPr>
      <w:r w:rsidRPr="00113C24">
        <w:t>enterprise requirements, methods and procedures for removing and disposin</w:t>
      </w:r>
      <w:r w:rsidRPr="00113C24">
        <w:t>g of waste and debris</w:t>
      </w:r>
    </w:p>
    <w:p w:rsidR="00000000" w:rsidRPr="00113C24" w:rsidP="00113C24">
      <w:pPr>
        <w:pStyle w:val="ListBullet"/>
      </w:pPr>
      <w:r w:rsidRPr="00113C24">
        <w:t>notifiable diseases, including enterprise procedures for reporting and responding to notifiable diseases</w:t>
      </w:r>
    </w:p>
    <w:p w:rsidR="00000000" w:rsidRPr="00113C24" w:rsidP="00113C24">
      <w:pPr>
        <w:pStyle w:val="ListBullet"/>
      </w:pPr>
      <w:r w:rsidRPr="00113C24">
        <w:t>zoonoses, including erysipelas, leptospirosis, Japanese encephalitis, worms and influenza</w:t>
      </w:r>
    </w:p>
    <w:p w:rsidR="00000000" w:rsidRPr="00113C24" w:rsidP="00113C24">
      <w:pPr>
        <w:pStyle w:val="ListBullet"/>
      </w:pPr>
      <w:r w:rsidRPr="00113C24">
        <w:t>regulatory and enterprise documen</w:t>
      </w:r>
      <w:r w:rsidRPr="00113C24">
        <w:t>tation, records and reports required for pig health care.</w:t>
      </w:r>
    </w:p>
    <w:p w:rsidR="00000000" w:rsidRPr="00113C24" w:rsidP="00113C24">
      <w:pPr>
        <w:pStyle w:val="AllowPageBreak"/>
      </w:pPr>
    </w:p>
    <w:p w:rsidR="00000000" w:rsidRPr="00113C24" w:rsidP="00113C24">
      <w:pPr>
        <w:pStyle w:val="Heading1"/>
      </w:pPr>
      <w:bookmarkStart w:id="12" w:name="O_1276970"/>
      <w:bookmarkEnd w:id="12"/>
      <w:r w:rsidRPr="00113C24">
        <w:t>Assessment Conditions</w:t>
      </w:r>
    </w:p>
    <w:p w:rsidR="00000000" w:rsidRPr="00113C24" w:rsidP="006D0DC0">
      <w:pPr>
        <w:pStyle w:val="BodyText"/>
      </w:pPr>
      <w:r w:rsidRPr="00113C24">
        <w:t xml:space="preserve">Assessment of the skills in this unit of competency must take place under the following conditions: </w:t>
      </w:r>
    </w:p>
    <w:p w:rsidR="00000000" w:rsidRPr="00113C24" w:rsidP="00113C24">
      <w:pPr>
        <w:pStyle w:val="ListBullet"/>
      </w:pPr>
      <w:r w:rsidRPr="00113C24">
        <w:t>physical conditions:</w:t>
      </w:r>
    </w:p>
    <w:p w:rsidR="00000000" w:rsidRPr="00113C24" w:rsidP="00113C24">
      <w:pPr>
        <w:pStyle w:val="ListBullet2"/>
      </w:pPr>
      <w:r>
        <w:rPr>
          <w:rStyle w:val="SpecialBold"/>
        </w:rPr>
        <w:t>•</w:t>
      </w:r>
      <w:r>
        <w:rPr>
          <w:rStyle w:val="SpecialBold"/>
        </w:rPr>
        <w:tab/>
      </w:r>
      <w:r w:rsidRPr="00113C24">
        <w:rPr>
          <w:rStyle w:val="Emphasis"/>
        </w:rPr>
        <w:t xml:space="preserve">a pork production site </w:t>
      </w:r>
    </w:p>
    <w:p w:rsidR="00000000" w:rsidRPr="00113C24" w:rsidP="00113C24">
      <w:pPr>
        <w:pStyle w:val="ListBullet"/>
      </w:pPr>
      <w:r w:rsidRPr="00113C24">
        <w:t>resourc</w:t>
      </w:r>
      <w:r w:rsidRPr="00113C24">
        <w:t>es, equipment and materials:</w:t>
      </w:r>
    </w:p>
    <w:p w:rsidR="00000000" w:rsidRPr="00113C24" w:rsidP="00113C24">
      <w:pPr>
        <w:pStyle w:val="ListBullet2"/>
      </w:pPr>
      <w:r w:rsidRPr="00113C24">
        <w:rPr>
          <w:rStyle w:val="Emphasis"/>
        </w:rPr>
        <w:t>live pigs specified in performance evidence</w:t>
      </w:r>
    </w:p>
    <w:p w:rsidR="00000000" w:rsidRPr="00113C24" w:rsidP="00113C24">
      <w:pPr>
        <w:pStyle w:val="ListBullet2"/>
      </w:pPr>
      <w:r w:rsidRPr="00113C24">
        <w:rPr>
          <w:rStyle w:val="Emphasis"/>
        </w:rPr>
        <w:t>pig infrastructure, materials, resources, tools and equipment, including PPE specified in the performance evidence</w:t>
      </w:r>
    </w:p>
    <w:p w:rsidR="00000000" w:rsidRPr="00113C24" w:rsidP="00113C24">
      <w:pPr>
        <w:pStyle w:val="ListBullet2"/>
      </w:pPr>
      <w:r w:rsidRPr="00113C24">
        <w:rPr>
          <w:rStyle w:val="Emphasis"/>
        </w:rPr>
        <w:t>safety data sheets</w:t>
      </w:r>
    </w:p>
    <w:p w:rsidR="00000000" w:rsidRPr="00113C24" w:rsidP="00113C24">
      <w:pPr>
        <w:pStyle w:val="ListBullet"/>
      </w:pPr>
      <w:r w:rsidRPr="00113C24">
        <w:t>specifications:</w:t>
      </w:r>
    </w:p>
    <w:p w:rsidR="00000000" w:rsidRPr="00113C24" w:rsidP="00113C24">
      <w:pPr>
        <w:pStyle w:val="ListBullet2"/>
      </w:pPr>
      <w:r w:rsidRPr="00113C24">
        <w:rPr>
          <w:rStyle w:val="Emphasis"/>
        </w:rPr>
        <w:t xml:space="preserve">enterprise procedures for pig </w:t>
      </w:r>
      <w:r w:rsidRPr="00113C24">
        <w:rPr>
          <w:rStyle w:val="Emphasis"/>
        </w:rPr>
        <w:t xml:space="preserve">care, health and welfare, worker health and safety, and biosecurity activities specified in the performance evidence </w:t>
      </w:r>
    </w:p>
    <w:p w:rsidR="00000000" w:rsidRPr="00113C24" w:rsidP="00113C24">
      <w:pPr>
        <w:pStyle w:val="ListBullet"/>
      </w:pPr>
      <w:r w:rsidRPr="00113C24">
        <w:t>timeframes:</w:t>
      </w:r>
    </w:p>
    <w:p w:rsidR="00000000" w:rsidRPr="00113C24" w:rsidP="00113C24">
      <w:pPr>
        <w:pStyle w:val="ListBullet2"/>
      </w:pPr>
      <w:r w:rsidRPr="00113C24">
        <w:rPr>
          <w:rStyle w:val="Emphasis"/>
        </w:rPr>
        <w:t>the five days specified in the performance evidence can be consecutive or non-consecutive.</w:t>
      </w:r>
    </w:p>
    <w:p w:rsidR="00000000" w:rsidRPr="00113C24" w:rsidP="006D0DC0">
      <w:pPr>
        <w:pStyle w:val="BodyText"/>
      </w:pPr>
      <w:r w:rsidRPr="00113C24">
        <w:t>Assessors of this unit must satisfy the requirements for assessors in applicable vocational education and training legislation, frameworks and/or standards.</w:t>
      </w:r>
    </w:p>
    <w:p w:rsidR="00000000" w:rsidRPr="00113C24" w:rsidP="00113C24">
      <w:pPr>
        <w:pStyle w:val="BodyTextBold"/>
      </w:pPr>
      <w:r w:rsidRPr="00113C24">
        <w:t>Mandatory workplace requirements</w:t>
      </w:r>
    </w:p>
    <w:p w:rsidR="00000000" w:rsidRPr="00113C24" w:rsidP="006D0DC0">
      <w:pPr>
        <w:pStyle w:val="BodyText"/>
      </w:pPr>
      <w:r w:rsidRPr="00113C24">
        <w:t xml:space="preserve">Mandatory workplace requirements are shown in </w:t>
      </w:r>
      <w:r w:rsidRPr="00113C24">
        <w:rPr>
          <w:rStyle w:val="Emphasis"/>
        </w:rPr>
        <w:t>italic text</w:t>
      </w:r>
      <w:r w:rsidRPr="00113C24">
        <w:t>. Refer t</w:t>
      </w:r>
      <w:r w:rsidRPr="00113C24">
        <w:t>o the Companion Volume Implementation Guide for further information.</w:t>
      </w:r>
    </w:p>
    <w:p w:rsidR="00000000" w:rsidRPr="00113C24" w:rsidP="00113C24">
      <w:pPr>
        <w:pStyle w:val="Heading1"/>
      </w:pPr>
      <w:bookmarkStart w:id="13" w:name="O_1276973"/>
      <w:bookmarkEnd w:id="13"/>
      <w:r w:rsidRPr="00113C24">
        <w:t>Links</w:t>
      </w:r>
    </w:p>
    <w:p w:rsidR="00000000" w:rsidRPr="00113C24" w:rsidP="006D0DC0">
      <w:pPr>
        <w:pStyle w:val="BodyText"/>
      </w:pPr>
      <w:r w:rsidRPr="00113C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D249B">
        <w:rPr>
          <w:rStyle w:val="Hyperlink"/>
        </w:rPr>
        <w:t>https://vetnet.gov.au/Pages/TrainingDocs.aspx?q=c6399549-9c62-4a5e-bf1a-524b2322cf72</w:t>
      </w:r>
      <w:r>
        <w:fldChar w:fldCharType="end"/>
      </w:r>
    </w:p>
    <w:p w:rsidR="00000000" w:rsidRPr="00113C24" w:rsidP="00113C24"/>
    <w:sectPr w:rsidSect="00113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rsidRPr="006D0DC0" w:rsidP="006D0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C0" w:rsidP="00113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0DC0" w:rsidP="00113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0DC0" w:rsidP="00113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rsidP="00113C24">
    <w:pPr>
      <w:pStyle w:val="Footer"/>
      <w:framePr w:wrap="around"/>
    </w:pPr>
    <w:r>
      <w:fldChar w:fldCharType="begin"/>
    </w:r>
    <w:r>
      <w:instrText xml:space="preserve"> DOCPROPERTY  Subject  \* MERGEFORMAT </w:instrText>
    </w:r>
    <w:r>
      <w:fldChar w:fldCharType="separate"/>
    </w:r>
    <w:r w:rsidR="006D0DC0">
      <w:t>Approved</w:t>
    </w:r>
    <w:r w:rsidR="006D0DC0">
      <w:fldChar w:fldCharType="end"/>
    </w:r>
    <w:r>
      <w:tab/>
      <w:t xml:space="preserve">Page </w:t>
    </w:r>
    <w:r>
      <w:fldChar w:fldCharType="begin"/>
    </w:r>
    <w:r>
      <w:instrText xml:space="preserve"> PAGE  \* Arabic  \* MERGEFORMAT </w:instrText>
    </w:r>
    <w:r>
      <w:fldChar w:fldCharType="separate"/>
    </w:r>
    <w:r w:rsidR="006D0D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DC0">
      <w:rPr>
        <w:noProof/>
      </w:rPr>
      <w:t>6</w:t>
    </w:r>
    <w:r>
      <w:rPr>
        <w:noProof/>
      </w:rPr>
      <w:fldChar w:fldCharType="end"/>
    </w:r>
  </w:p>
  <w:p w:rsidR="00113C24" w:rsidP="00113C24">
    <w:pPr>
      <w:pStyle w:val="Footer"/>
      <w:framePr w:wrap="around"/>
    </w:pPr>
    <w:r>
      <w:t xml:space="preserve">© Commonwealth of Australia, </w:t>
    </w:r>
    <w:r>
      <w:fldChar w:fldCharType="begin"/>
    </w:r>
    <w:r>
      <w:instrText xml:space="preserve"> DATE  \@ "yyyy"  \* MERGEFORMAT </w:instrText>
    </w:r>
    <w:r>
      <w:fldChar w:fldCharType="separate"/>
    </w:r>
    <w:r w:rsidR="006D0DC0">
      <w:rPr>
        <w:noProof/>
      </w:rPr>
      <w:t>2025</w:t>
    </w:r>
    <w:r>
      <w:fldChar w:fldCharType="end"/>
    </w:r>
    <w:r>
      <w:tab/>
    </w:r>
    <w:r>
      <w:fldChar w:fldCharType="begin"/>
    </w:r>
    <w:r>
      <w:instrText xml:space="preserve"> DOCPROPERTY  Author  \* MERGEFORMAT </w:instrText>
    </w:r>
    <w:r>
      <w:fldChar w:fldCharType="separate"/>
    </w:r>
    <w:r w:rsidR="006D0DC0">
      <w:t>Skills Insight</w:t>
    </w:r>
    <w:r w:rsidR="006D0DC0">
      <w:fldChar w:fldCharType="end"/>
    </w:r>
  </w:p>
  <w:p w:rsidR="00113C24" w:rsidP="00113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C24" w:rsidRPr="006D0DC0" w:rsidP="006D0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C0" w:rsidRPr="002D2AF8" w:rsidP="00113C24">
    <w:pPr>
      <w:pStyle w:val="Header"/>
      <w:framePr w:wrap="around"/>
    </w:pPr>
    <w:r>
      <w:fldChar w:fldCharType="begin"/>
    </w:r>
    <w:r>
      <w:instrText xml:space="preserve"> TITLE   \* MERGEFORMAT </w:instrText>
    </w:r>
    <w:r>
      <w:fldChar w:fldCharType="separate"/>
    </w:r>
    <w:r>
      <w:t>AHCPRK311 Care for health and welfare of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DC0" w:rsidP="00113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C24" w:rsidRPr="002D2AF8" w:rsidP="00113C24">
    <w:pPr>
      <w:pStyle w:val="Header"/>
      <w:framePr w:wrap="around"/>
    </w:pPr>
    <w:r>
      <w:fldChar w:fldCharType="begin"/>
    </w:r>
    <w:r>
      <w:instrText xml:space="preserve"> TITLE   \* MERGEFORMAT </w:instrText>
    </w:r>
    <w:r>
      <w:fldChar w:fldCharType="separate"/>
    </w:r>
    <w:r w:rsidR="006D0DC0">
      <w:t>AHCPRK311 Care for health and welfare of pigs</w:t>
    </w:r>
    <w:r w:rsidR="006D0DC0">
      <w:fldChar w:fldCharType="end"/>
    </w:r>
    <w:r>
      <w:tab/>
      <w:t xml:space="preserve">Date this document was generated: </w:t>
    </w:r>
    <w:r>
      <w:fldChar w:fldCharType="begin"/>
    </w:r>
    <w:r>
      <w:instrText xml:space="preserve"> CREATEDATE  \@ "d MMMM yyyy"  \* MERGEFORMAT </w:instrText>
    </w:r>
    <w:r>
      <w:fldChar w:fldCharType="separate"/>
    </w:r>
    <w:r w:rsidR="006D0DC0">
      <w:rPr>
        <w:noProof/>
      </w:rPr>
      <w:t>2 March 2025</w:t>
    </w:r>
    <w:r>
      <w:fldChar w:fldCharType="end"/>
    </w:r>
  </w:p>
  <w:p w:rsidR="00113C24" w:rsidP="00113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0A4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EB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69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C24"/>
    <w:pPr>
      <w:spacing w:before="360" w:after="60"/>
      <w:outlineLvl w:val="0"/>
    </w:pPr>
    <w:rPr>
      <w:sz w:val="32"/>
    </w:rPr>
  </w:style>
  <w:style w:type="paragraph" w:styleId="Heading2">
    <w:name w:val="heading 2"/>
    <w:basedOn w:val="HeadingBase"/>
    <w:next w:val="BodyText"/>
    <w:link w:val="Heading2Char"/>
    <w:qFormat/>
    <w:rsid w:val="00113C24"/>
    <w:pPr>
      <w:keepLines/>
      <w:spacing w:before="240" w:after="120"/>
      <w:outlineLvl w:val="1"/>
    </w:pPr>
    <w:rPr>
      <w:sz w:val="28"/>
      <w:szCs w:val="40"/>
    </w:rPr>
  </w:style>
  <w:style w:type="paragraph" w:styleId="Heading3">
    <w:name w:val="heading 3"/>
    <w:basedOn w:val="HeadingBase"/>
    <w:next w:val="BodyText"/>
    <w:link w:val="Heading3Char"/>
    <w:qFormat/>
    <w:rsid w:val="00113C24"/>
    <w:pPr>
      <w:spacing w:before="180" w:after="120"/>
      <w:outlineLvl w:val="2"/>
    </w:pPr>
    <w:rPr>
      <w:spacing w:val="-10"/>
      <w:kern w:val="32"/>
    </w:rPr>
  </w:style>
  <w:style w:type="paragraph" w:styleId="Heading4">
    <w:name w:val="heading 4"/>
    <w:basedOn w:val="HeadingBase"/>
    <w:next w:val="BodyText"/>
    <w:link w:val="Heading4Char"/>
    <w:qFormat/>
    <w:rsid w:val="00113C24"/>
    <w:pPr>
      <w:spacing w:before="160" w:after="120"/>
      <w:outlineLvl w:val="3"/>
    </w:pPr>
    <w:rPr>
      <w:sz w:val="22"/>
    </w:rPr>
  </w:style>
  <w:style w:type="paragraph" w:styleId="Heading5">
    <w:name w:val="heading 5"/>
    <w:basedOn w:val="HeadingBase"/>
    <w:next w:val="Normal"/>
    <w:link w:val="Heading5Char"/>
    <w:qFormat/>
    <w:rsid w:val="00113C24"/>
    <w:pPr>
      <w:spacing w:before="80"/>
      <w:outlineLvl w:val="4"/>
    </w:pPr>
    <w:rPr>
      <w:color w:val="918585"/>
      <w:sz w:val="20"/>
    </w:rPr>
  </w:style>
  <w:style w:type="paragraph" w:styleId="Heading6">
    <w:name w:val="heading 6"/>
    <w:basedOn w:val="HeadingBase"/>
    <w:next w:val="Normal"/>
    <w:link w:val="Heading6Char"/>
    <w:qFormat/>
    <w:rsid w:val="00113C24"/>
    <w:pPr>
      <w:spacing w:before="60"/>
      <w:outlineLvl w:val="5"/>
    </w:pPr>
    <w:rPr>
      <w:color w:val="918585"/>
      <w:sz w:val="20"/>
    </w:rPr>
  </w:style>
  <w:style w:type="paragraph" w:styleId="Heading7">
    <w:name w:val="heading 7"/>
    <w:basedOn w:val="Normal"/>
    <w:next w:val="Normal"/>
    <w:link w:val="Heading7Char"/>
    <w:qFormat/>
    <w:rsid w:val="00113C24"/>
    <w:pPr>
      <w:ind w:left="720"/>
      <w:outlineLvl w:val="6"/>
    </w:pPr>
    <w:rPr>
      <w:i/>
    </w:rPr>
  </w:style>
  <w:style w:type="paragraph" w:styleId="Heading8">
    <w:name w:val="heading 8"/>
    <w:basedOn w:val="Normal"/>
    <w:next w:val="Normal"/>
    <w:link w:val="Heading8Char"/>
    <w:qFormat/>
    <w:rsid w:val="00113C24"/>
    <w:pPr>
      <w:ind w:left="720"/>
      <w:outlineLvl w:val="7"/>
    </w:pPr>
    <w:rPr>
      <w:i/>
    </w:rPr>
  </w:style>
  <w:style w:type="paragraph" w:styleId="Heading9">
    <w:name w:val="heading 9"/>
    <w:basedOn w:val="Normal"/>
    <w:next w:val="Normal"/>
    <w:link w:val="Heading9Char"/>
    <w:qFormat/>
    <w:rsid w:val="00113C24"/>
    <w:pPr>
      <w:ind w:left="720"/>
      <w:outlineLvl w:val="8"/>
    </w:pPr>
    <w:rPr>
      <w:i/>
    </w:rPr>
  </w:style>
  <w:style w:type="character" w:default="1" w:styleId="DefaultParagraphFont">
    <w:name w:val="Default Paragraph Font"/>
    <w:uiPriority w:val="1"/>
    <w:unhideWhenUsed/>
    <w:rsid w:val="00113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C24"/>
  </w:style>
  <w:style w:type="character" w:customStyle="1" w:styleId="Heading1Char">
    <w:name w:val="Heading 1 Char"/>
    <w:basedOn w:val="DefaultParagraphFont"/>
    <w:link w:val="Heading1"/>
    <w:rsid w:val="00113C24"/>
    <w:rPr>
      <w:rFonts w:ascii="Times New Roman" w:eastAsia="Times New Roman" w:hAnsi="Times New Roman" w:cs="Times New Roman"/>
      <w:b/>
      <w:sz w:val="32"/>
      <w:szCs w:val="20"/>
      <w:lang w:eastAsia="en-US"/>
    </w:rPr>
  </w:style>
  <w:style w:type="paragraph" w:styleId="BodyText">
    <w:name w:val="Body Text"/>
    <w:basedOn w:val="Normal"/>
    <w:link w:val="BodyTextChar"/>
    <w:rsid w:val="00113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C24"/>
    <w:rPr>
      <w:rFonts w:ascii="Times New Roman" w:eastAsia="Times New Roman" w:hAnsi="Times New Roman" w:cs="Times New Roman"/>
      <w:sz w:val="24"/>
      <w:lang w:eastAsia="en-US"/>
    </w:rPr>
  </w:style>
  <w:style w:type="paragraph" w:styleId="ListBullet">
    <w:name w:val="List Bullet"/>
    <w:basedOn w:val="List"/>
    <w:rsid w:val="00113C24"/>
    <w:pPr>
      <w:numPr>
        <w:numId w:val="12"/>
      </w:numPr>
      <w:tabs>
        <w:tab w:val="clear" w:pos="340"/>
      </w:tabs>
      <w:spacing w:before="40" w:after="40"/>
    </w:pPr>
  </w:style>
  <w:style w:type="character" w:customStyle="1" w:styleId="SpecialBold">
    <w:name w:val="Special Bold"/>
    <w:basedOn w:val="DefaultParagraphFont"/>
    <w:rsid w:val="00113C24"/>
    <w:rPr>
      <w:b/>
      <w:spacing w:val="0"/>
    </w:rPr>
  </w:style>
  <w:style w:type="paragraph" w:styleId="ListBullet2">
    <w:name w:val="List Bullet 2"/>
    <w:basedOn w:val="List2"/>
    <w:rsid w:val="00113C24"/>
    <w:pPr>
      <w:numPr>
        <w:numId w:val="13"/>
      </w:numPr>
      <w:tabs>
        <w:tab w:val="clear" w:pos="680"/>
      </w:tabs>
    </w:pPr>
  </w:style>
  <w:style w:type="character" w:styleId="Emphasis">
    <w:name w:val="Emphasis"/>
    <w:basedOn w:val="DefaultParagraphFont"/>
    <w:qFormat/>
    <w:rsid w:val="00113C24"/>
    <w:rPr>
      <w:i/>
    </w:rPr>
  </w:style>
  <w:style w:type="paragraph" w:customStyle="1" w:styleId="SuperHeading">
    <w:name w:val="SuperHeading"/>
    <w:basedOn w:val="Normal"/>
    <w:rsid w:val="00113C24"/>
    <w:pPr>
      <w:spacing w:before="240" w:after="120"/>
      <w:outlineLvl w:val="0"/>
    </w:pPr>
    <w:rPr>
      <w:rFonts w:ascii="Times New Roman" w:hAnsi="Times New Roman"/>
      <w:b/>
      <w:sz w:val="32"/>
    </w:rPr>
  </w:style>
  <w:style w:type="paragraph" w:customStyle="1" w:styleId="AllowPageBreak">
    <w:name w:val="AllowPageBreak"/>
    <w:rsid w:val="00113C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3C24"/>
    <w:rPr>
      <w:b/>
    </w:rPr>
  </w:style>
  <w:style w:type="character" w:customStyle="1" w:styleId="Heading2Char">
    <w:name w:val="Heading 2 Char"/>
    <w:basedOn w:val="DefaultParagraphFont"/>
    <w:link w:val="Heading2"/>
    <w:rsid w:val="00113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C24"/>
    <w:rPr>
      <w:rFonts w:ascii="Courier New" w:eastAsia="Times New Roman" w:hAnsi="Courier New" w:cs="Times New Roman"/>
      <w:i/>
      <w:szCs w:val="20"/>
      <w:lang w:eastAsia="en-US"/>
    </w:rPr>
  </w:style>
  <w:style w:type="paragraph" w:customStyle="1" w:styleId="HeadingBase">
    <w:name w:val="Heading Base"/>
    <w:rsid w:val="00113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C24"/>
    <w:pPr>
      <w:tabs>
        <w:tab w:val="right" w:leader="dot" w:pos="9072"/>
      </w:tabs>
      <w:ind w:left="567"/>
    </w:pPr>
    <w:rPr>
      <w:szCs w:val="22"/>
    </w:rPr>
  </w:style>
  <w:style w:type="paragraph" w:customStyle="1" w:styleId="TOCBase">
    <w:name w:val="TOC Base"/>
    <w:rsid w:val="00113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C24"/>
    <w:pPr>
      <w:tabs>
        <w:tab w:val="right" w:leader="dot" w:pos="9072"/>
      </w:tabs>
      <w:spacing w:before="40" w:after="40"/>
      <w:ind w:left="284"/>
    </w:pPr>
    <w:rPr>
      <w:rFonts w:ascii="Times New Roman" w:hAnsi="Times New Roman"/>
    </w:rPr>
  </w:style>
  <w:style w:type="paragraph" w:styleId="TOC1">
    <w:name w:val="toc 1"/>
    <w:basedOn w:val="TOCBase"/>
    <w:next w:val="Normal"/>
    <w:rsid w:val="00113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C24"/>
    <w:rPr>
      <w:rFonts w:ascii="Times New Roman" w:eastAsia="Times New Roman" w:hAnsi="Times New Roman" w:cs="Times New Roman"/>
      <w:sz w:val="16"/>
      <w:lang w:eastAsia="en-US"/>
    </w:rPr>
  </w:style>
  <w:style w:type="paragraph" w:styleId="Title">
    <w:name w:val="Title"/>
    <w:basedOn w:val="HeadingBase"/>
    <w:link w:val="TitleChar"/>
    <w:qFormat/>
    <w:rsid w:val="00113C24"/>
    <w:pPr>
      <w:spacing w:before="5040"/>
      <w:jc w:val="center"/>
    </w:pPr>
    <w:rPr>
      <w:sz w:val="48"/>
      <w:szCs w:val="72"/>
      <w:lang w:val="en-US"/>
    </w:rPr>
  </w:style>
  <w:style w:type="character" w:customStyle="1" w:styleId="TitleChar">
    <w:name w:val="Title Char"/>
    <w:basedOn w:val="DefaultParagraphFont"/>
    <w:link w:val="Title"/>
    <w:rsid w:val="00113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C24"/>
    <w:pPr>
      <w:tabs>
        <w:tab w:val="left" w:pos="3600"/>
        <w:tab w:val="left" w:pos="3958"/>
      </w:tabs>
    </w:pPr>
  </w:style>
  <w:style w:type="paragraph" w:styleId="List">
    <w:name w:val="List"/>
    <w:basedOn w:val="BodyText"/>
    <w:next w:val="BodyText"/>
    <w:rsid w:val="00113C24"/>
    <w:pPr>
      <w:tabs>
        <w:tab w:val="left" w:pos="340"/>
      </w:tabs>
      <w:spacing w:before="60" w:after="60"/>
      <w:ind w:left="340" w:hanging="340"/>
    </w:pPr>
  </w:style>
  <w:style w:type="paragraph" w:customStyle="1" w:styleId="Note">
    <w:name w:val="Note"/>
    <w:basedOn w:val="BodyText"/>
    <w:rsid w:val="00113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C24"/>
    <w:pPr>
      <w:framePr w:wrap="auto" w:hAnchor="text" w:y="6049"/>
    </w:pPr>
    <w:rPr>
      <w:color w:val="000000"/>
      <w:sz w:val="40"/>
    </w:rPr>
  </w:style>
  <w:style w:type="paragraph" w:customStyle="1" w:styleId="TOCTitle">
    <w:name w:val="TOCTitle"/>
    <w:basedOn w:val="Heading1"/>
    <w:rsid w:val="00113C24"/>
    <w:pPr>
      <w:spacing w:after="240"/>
      <w:jc w:val="center"/>
      <w:outlineLvl w:val="9"/>
    </w:pPr>
    <w:rPr>
      <w:caps/>
    </w:rPr>
  </w:style>
  <w:style w:type="paragraph" w:customStyle="1" w:styleId="Version">
    <w:name w:val="Version"/>
    <w:rsid w:val="00113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C24"/>
    <w:pPr>
      <w:keepNext w:val="0"/>
      <w:tabs>
        <w:tab w:val="right" w:pos="4176"/>
      </w:tabs>
      <w:ind w:left="198" w:hanging="198"/>
    </w:pPr>
    <w:rPr>
      <w:rFonts w:ascii="Garamond" w:hAnsi="Garamond"/>
    </w:rPr>
  </w:style>
  <w:style w:type="paragraph" w:styleId="IndexHeading">
    <w:name w:val="index heading"/>
    <w:basedOn w:val="Normal"/>
    <w:next w:val="Index1"/>
    <w:semiHidden/>
    <w:rsid w:val="00113C24"/>
    <w:pPr>
      <w:spacing w:before="120" w:after="120"/>
    </w:pPr>
    <w:rPr>
      <w:rFonts w:ascii="Arial" w:hAnsi="Arial"/>
      <w:b/>
      <w:color w:val="918585"/>
      <w:sz w:val="24"/>
    </w:rPr>
  </w:style>
  <w:style w:type="paragraph" w:styleId="Header">
    <w:name w:val="header"/>
    <w:basedOn w:val="Normal"/>
    <w:link w:val="HeaderChar"/>
    <w:rsid w:val="00113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C24"/>
    <w:rPr>
      <w:rFonts w:ascii="Times New Roman" w:eastAsia="Times New Roman" w:hAnsi="Times New Roman" w:cs="Times New Roman"/>
      <w:sz w:val="16"/>
      <w:szCs w:val="20"/>
      <w:lang w:val="en-GB" w:eastAsia="en-US"/>
    </w:rPr>
  </w:style>
  <w:style w:type="paragraph" w:customStyle="1" w:styleId="Chapter">
    <w:name w:val="Chapter"/>
    <w:basedOn w:val="Normal"/>
    <w:rsid w:val="00113C24"/>
    <w:pPr>
      <w:spacing w:before="240"/>
    </w:pPr>
    <w:rPr>
      <w:rFonts w:ascii="Times New Roman" w:hAnsi="Times New Roman"/>
      <w:smallCaps/>
      <w:spacing w:val="80"/>
      <w:sz w:val="28"/>
    </w:rPr>
  </w:style>
  <w:style w:type="paragraph" w:customStyle="1" w:styleId="InChapter">
    <w:name w:val="InChapter"/>
    <w:basedOn w:val="Heading3"/>
    <w:rsid w:val="00113C24"/>
    <w:pPr>
      <w:spacing w:after="240"/>
      <w:outlineLvl w:val="9"/>
    </w:pPr>
    <w:rPr>
      <w:noProof/>
    </w:rPr>
  </w:style>
  <w:style w:type="paragraph" w:styleId="Index2">
    <w:name w:val="index 2"/>
    <w:basedOn w:val="Normal"/>
    <w:next w:val="Normal"/>
    <w:semiHidden/>
    <w:rsid w:val="00113C24"/>
    <w:pPr>
      <w:tabs>
        <w:tab w:val="right" w:pos="4176"/>
      </w:tabs>
      <w:ind w:left="568" w:hanging="284"/>
    </w:pPr>
    <w:rPr>
      <w:rFonts w:ascii="Garamond" w:hAnsi="Garamond"/>
    </w:rPr>
  </w:style>
  <w:style w:type="paragraph" w:customStyle="1" w:styleId="Byline">
    <w:name w:val="Byline"/>
    <w:rsid w:val="00113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C24"/>
    <w:pPr>
      <w:tabs>
        <w:tab w:val="clear" w:pos="3600"/>
        <w:tab w:val="clear" w:pos="3958"/>
      </w:tabs>
      <w:jc w:val="right"/>
    </w:pPr>
  </w:style>
  <w:style w:type="paragraph" w:styleId="Caption">
    <w:name w:val="caption"/>
    <w:basedOn w:val="BodyText"/>
    <w:next w:val="Normal"/>
    <w:qFormat/>
    <w:rsid w:val="00113C24"/>
    <w:pPr>
      <w:framePr w:w="2268" w:hSpace="181" w:vSpace="181" w:wrap="around" w:vAnchor="text" w:hAnchor="page" w:x="1135" w:y="285" w:anchorLock="1"/>
    </w:pPr>
    <w:rPr>
      <w:i/>
    </w:rPr>
  </w:style>
  <w:style w:type="paragraph" w:customStyle="1" w:styleId="MiniTOCTitle">
    <w:name w:val="MiniTOCTitle"/>
    <w:basedOn w:val="Heading4"/>
    <w:rsid w:val="00113C24"/>
    <w:pPr>
      <w:spacing w:before="240"/>
      <w:outlineLvl w:val="9"/>
    </w:pPr>
    <w:rPr>
      <w:noProof/>
      <w:sz w:val="24"/>
    </w:rPr>
  </w:style>
  <w:style w:type="paragraph" w:customStyle="1" w:styleId="MiniTOCItem">
    <w:name w:val="MiniTOCItem"/>
    <w:basedOn w:val="ListBullet"/>
    <w:rsid w:val="00113C24"/>
    <w:pPr>
      <w:numPr>
        <w:numId w:val="0"/>
      </w:numPr>
      <w:tabs>
        <w:tab w:val="right" w:leader="dot" w:pos="6521"/>
      </w:tabs>
      <w:spacing w:before="0" w:after="0"/>
    </w:pPr>
  </w:style>
  <w:style w:type="paragraph" w:customStyle="1" w:styleId="TOFTitle">
    <w:name w:val="TOFTitle"/>
    <w:basedOn w:val="TOCTitle"/>
    <w:rsid w:val="00113C24"/>
  </w:style>
  <w:style w:type="paragraph" w:styleId="TableofFigures">
    <w:name w:val="table of figures"/>
    <w:basedOn w:val="Normal"/>
    <w:next w:val="Normal"/>
    <w:semiHidden/>
    <w:rsid w:val="00113C24"/>
    <w:pPr>
      <w:tabs>
        <w:tab w:val="right" w:leader="dot" w:pos="9072"/>
      </w:tabs>
      <w:ind w:left="970" w:hanging="403"/>
    </w:pPr>
    <w:rPr>
      <w:rFonts w:ascii="Times New Roman" w:hAnsi="Times New Roman"/>
      <w:b/>
    </w:rPr>
  </w:style>
  <w:style w:type="paragraph" w:styleId="ListNumber">
    <w:name w:val="List Number"/>
    <w:basedOn w:val="List"/>
    <w:rsid w:val="00113C24"/>
    <w:pPr>
      <w:numPr>
        <w:numId w:val="15"/>
      </w:numPr>
      <w:tabs>
        <w:tab w:val="clear" w:pos="340"/>
      </w:tabs>
    </w:pPr>
  </w:style>
  <w:style w:type="character" w:customStyle="1" w:styleId="WingdingSymbols">
    <w:name w:val="Wingding Symbols"/>
    <w:rsid w:val="00113C24"/>
    <w:rPr>
      <w:rFonts w:ascii="Wingdings" w:hAnsi="Wingdings"/>
    </w:rPr>
  </w:style>
  <w:style w:type="paragraph" w:customStyle="1" w:styleId="TableHeading">
    <w:name w:val="Table Heading"/>
    <w:basedOn w:val="HeadingBase"/>
    <w:rsid w:val="00113C24"/>
    <w:pPr>
      <w:keepLines/>
      <w:pBdr>
        <w:bottom w:val="single" w:sz="6" w:space="1" w:color="918585"/>
      </w:pBdr>
      <w:spacing w:before="240"/>
    </w:pPr>
  </w:style>
  <w:style w:type="character" w:customStyle="1" w:styleId="HotSpot">
    <w:name w:val="HotSpot"/>
    <w:rsid w:val="00113C24"/>
    <w:rPr>
      <w:color w:val="0033CC"/>
      <w:u w:val="none"/>
    </w:rPr>
  </w:style>
  <w:style w:type="paragraph" w:customStyle="1" w:styleId="BodyTextRight">
    <w:name w:val="Body Text Right"/>
    <w:basedOn w:val="BodyText"/>
    <w:rsid w:val="00113C24"/>
    <w:pPr>
      <w:spacing w:before="0" w:after="0"/>
      <w:jc w:val="right"/>
    </w:pPr>
  </w:style>
  <w:style w:type="paragraph" w:styleId="Index3">
    <w:name w:val="index 3"/>
    <w:basedOn w:val="ListNumber2"/>
    <w:next w:val="Normal"/>
    <w:semiHidden/>
    <w:rsid w:val="00113C24"/>
    <w:pPr>
      <w:numPr>
        <w:numId w:val="0"/>
      </w:numPr>
      <w:tabs>
        <w:tab w:val="right" w:leader="dot" w:pos="4176"/>
      </w:tabs>
    </w:pPr>
  </w:style>
  <w:style w:type="paragraph" w:styleId="ListNumber2">
    <w:name w:val="List Number 2"/>
    <w:basedOn w:val="List2"/>
    <w:rsid w:val="00113C24"/>
    <w:pPr>
      <w:numPr>
        <w:numId w:val="10"/>
      </w:numPr>
      <w:tabs>
        <w:tab w:val="clear" w:pos="1060"/>
      </w:tabs>
    </w:pPr>
  </w:style>
  <w:style w:type="paragraph" w:customStyle="1" w:styleId="MarginNote">
    <w:name w:val="Margin Note"/>
    <w:basedOn w:val="BodyText"/>
    <w:rsid w:val="00113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C24"/>
    <w:rPr>
      <w:sz w:val="32"/>
    </w:rPr>
  </w:style>
  <w:style w:type="paragraph" w:customStyle="1" w:styleId="HeadingProcedure">
    <w:name w:val="Heading Procedure"/>
    <w:basedOn w:val="HeadingBase"/>
    <w:next w:val="Normal"/>
    <w:rsid w:val="00113C24"/>
    <w:pPr>
      <w:tabs>
        <w:tab w:val="left" w:pos="0"/>
      </w:tabs>
      <w:spacing w:before="120" w:after="60"/>
    </w:pPr>
    <w:rPr>
      <w:i/>
      <w:color w:val="918585"/>
      <w:sz w:val="22"/>
    </w:rPr>
  </w:style>
  <w:style w:type="paragraph" w:customStyle="1" w:styleId="TableBodyText">
    <w:name w:val="Table Body Text"/>
    <w:basedOn w:val="BodyText"/>
    <w:rsid w:val="00113C24"/>
    <w:pPr>
      <w:spacing w:before="60" w:after="60"/>
    </w:pPr>
  </w:style>
  <w:style w:type="paragraph" w:styleId="ListContinue">
    <w:name w:val="List Continue"/>
    <w:basedOn w:val="List"/>
    <w:rsid w:val="00113C24"/>
    <w:pPr>
      <w:ind w:firstLine="0"/>
    </w:pPr>
  </w:style>
  <w:style w:type="paragraph" w:customStyle="1" w:styleId="ListNote">
    <w:name w:val="List Note"/>
    <w:basedOn w:val="List"/>
    <w:rsid w:val="00113C24"/>
    <w:pPr>
      <w:pBdr>
        <w:top w:val="single" w:sz="6" w:space="2" w:color="918585"/>
        <w:bottom w:val="single" w:sz="6" w:space="2" w:color="918585"/>
      </w:pBdr>
      <w:tabs>
        <w:tab w:val="left" w:pos="1021"/>
      </w:tabs>
      <w:ind w:firstLine="0"/>
    </w:pPr>
  </w:style>
  <w:style w:type="paragraph" w:customStyle="1" w:styleId="Warning">
    <w:name w:val="Warning"/>
    <w:basedOn w:val="BodyText"/>
    <w:rsid w:val="00113C24"/>
    <w:pPr>
      <w:shd w:val="clear" w:color="auto" w:fill="D9D9D9"/>
      <w:tabs>
        <w:tab w:val="left" w:pos="992"/>
      </w:tabs>
      <w:ind w:left="119" w:right="119"/>
    </w:pPr>
    <w:rPr>
      <w:sz w:val="20"/>
    </w:rPr>
  </w:style>
  <w:style w:type="paragraph" w:customStyle="1" w:styleId="MarginIcons">
    <w:name w:val="Margin Icons"/>
    <w:basedOn w:val="BodyText"/>
    <w:rsid w:val="00113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C24"/>
    <w:rPr>
      <w:rFonts w:ascii="Courier New" w:hAnsi="Courier New"/>
    </w:rPr>
  </w:style>
  <w:style w:type="paragraph" w:customStyle="1" w:styleId="NoteBullet">
    <w:name w:val="Note Bullet"/>
    <w:basedOn w:val="Note"/>
    <w:rsid w:val="00113C24"/>
    <w:pPr>
      <w:tabs>
        <w:tab w:val="clear" w:pos="680"/>
      </w:tabs>
      <w:spacing w:before="60" w:after="60"/>
    </w:pPr>
  </w:style>
  <w:style w:type="paragraph" w:customStyle="1" w:styleId="SubHeading2">
    <w:name w:val="SubHeading2"/>
    <w:basedOn w:val="HeadingBase"/>
    <w:rsid w:val="00113C24"/>
    <w:pPr>
      <w:spacing w:before="240" w:after="60"/>
    </w:pPr>
    <w:rPr>
      <w:sz w:val="20"/>
    </w:rPr>
  </w:style>
  <w:style w:type="paragraph" w:customStyle="1" w:styleId="SubHeading1">
    <w:name w:val="SubHeading1"/>
    <w:basedOn w:val="HeadingBase"/>
    <w:rsid w:val="00113C24"/>
    <w:pPr>
      <w:spacing w:before="240" w:after="60"/>
    </w:pPr>
    <w:rPr>
      <w:color w:val="918585"/>
      <w:sz w:val="22"/>
    </w:rPr>
  </w:style>
  <w:style w:type="paragraph" w:customStyle="1" w:styleId="SideHeading">
    <w:name w:val="Side Heading"/>
    <w:basedOn w:val="HeadingBase"/>
    <w:rsid w:val="00113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C24"/>
    <w:pPr>
      <w:tabs>
        <w:tab w:val="num" w:pos="360"/>
      </w:tabs>
    </w:pPr>
  </w:style>
  <w:style w:type="paragraph" w:styleId="PlainText">
    <w:name w:val="Plain Text"/>
    <w:basedOn w:val="Normal"/>
    <w:link w:val="PlainTextChar"/>
    <w:rsid w:val="00113C24"/>
    <w:rPr>
      <w:sz w:val="20"/>
    </w:rPr>
  </w:style>
  <w:style w:type="character" w:customStyle="1" w:styleId="PlainTextChar">
    <w:name w:val="Plain Text Char"/>
    <w:basedOn w:val="DefaultParagraphFont"/>
    <w:link w:val="PlainText"/>
    <w:rsid w:val="00113C24"/>
    <w:rPr>
      <w:rFonts w:ascii="Courier New" w:eastAsia="Times New Roman" w:hAnsi="Courier New" w:cs="Times New Roman"/>
      <w:sz w:val="20"/>
      <w:szCs w:val="20"/>
      <w:lang w:eastAsia="en-US"/>
    </w:rPr>
  </w:style>
  <w:style w:type="character" w:customStyle="1" w:styleId="MenuOption">
    <w:name w:val="Menu Option"/>
    <w:basedOn w:val="DefaultParagraphFont"/>
    <w:rsid w:val="00113C24"/>
    <w:rPr>
      <w:b/>
      <w:smallCaps/>
    </w:rPr>
  </w:style>
  <w:style w:type="paragraph" w:customStyle="1" w:styleId="TableListNumber">
    <w:name w:val="Table List Number"/>
    <w:basedOn w:val="ListNumber"/>
    <w:rsid w:val="00113C24"/>
    <w:pPr>
      <w:numPr>
        <w:numId w:val="0"/>
      </w:numPr>
    </w:pPr>
  </w:style>
  <w:style w:type="paragraph" w:styleId="TOC4">
    <w:name w:val="toc 4"/>
    <w:basedOn w:val="TOCBase"/>
    <w:next w:val="Normal"/>
    <w:semiHidden/>
    <w:rsid w:val="00113C24"/>
    <w:pPr>
      <w:tabs>
        <w:tab w:val="right" w:leader="dot" w:pos="9071"/>
      </w:tabs>
      <w:ind w:left="1701"/>
    </w:pPr>
  </w:style>
  <w:style w:type="paragraph" w:customStyle="1" w:styleId="ListAlpha">
    <w:name w:val="List Alpha"/>
    <w:basedOn w:val="List"/>
    <w:rsid w:val="00113C24"/>
    <w:pPr>
      <w:numPr>
        <w:numId w:val="9"/>
      </w:numPr>
    </w:pPr>
  </w:style>
  <w:style w:type="paragraph" w:customStyle="1" w:styleId="ListAlpha2">
    <w:name w:val="List Alpha 2"/>
    <w:basedOn w:val="List2"/>
    <w:rsid w:val="00113C24"/>
    <w:pPr>
      <w:numPr>
        <w:numId w:val="8"/>
      </w:numPr>
    </w:pPr>
  </w:style>
  <w:style w:type="paragraph" w:styleId="List2">
    <w:name w:val="List 2"/>
    <w:basedOn w:val="BodyText"/>
    <w:rsid w:val="00113C24"/>
    <w:pPr>
      <w:tabs>
        <w:tab w:val="left" w:pos="680"/>
      </w:tabs>
      <w:spacing w:before="60" w:after="60"/>
      <w:ind w:left="680" w:hanging="340"/>
    </w:pPr>
  </w:style>
  <w:style w:type="paragraph" w:styleId="List3">
    <w:name w:val="List 3"/>
    <w:basedOn w:val="BodyText"/>
    <w:rsid w:val="00113C24"/>
    <w:pPr>
      <w:tabs>
        <w:tab w:val="left" w:pos="1021"/>
      </w:tabs>
      <w:spacing w:before="60" w:after="60"/>
      <w:ind w:left="1020" w:hanging="340"/>
    </w:pPr>
  </w:style>
  <w:style w:type="paragraph" w:styleId="List4">
    <w:name w:val="List 4"/>
    <w:basedOn w:val="BodyText"/>
    <w:rsid w:val="00113C24"/>
    <w:pPr>
      <w:tabs>
        <w:tab w:val="left" w:pos="1361"/>
      </w:tabs>
      <w:spacing w:before="60" w:after="60"/>
      <w:ind w:left="1361" w:hanging="340"/>
    </w:pPr>
  </w:style>
  <w:style w:type="paragraph" w:styleId="List5">
    <w:name w:val="List 5"/>
    <w:basedOn w:val="BodyText"/>
    <w:rsid w:val="00113C24"/>
    <w:pPr>
      <w:tabs>
        <w:tab w:val="left" w:pos="1701"/>
      </w:tabs>
      <w:spacing w:before="60" w:after="60"/>
      <w:ind w:left="1701" w:hanging="340"/>
    </w:pPr>
  </w:style>
  <w:style w:type="paragraph" w:styleId="ListBullet3">
    <w:name w:val="List Bullet 3"/>
    <w:basedOn w:val="List3"/>
    <w:rsid w:val="00113C24"/>
    <w:pPr>
      <w:numPr>
        <w:numId w:val="14"/>
      </w:numPr>
      <w:tabs>
        <w:tab w:val="clear" w:pos="1021"/>
      </w:tabs>
      <w:ind w:left="1037" w:hanging="357"/>
    </w:pPr>
  </w:style>
  <w:style w:type="paragraph" w:styleId="ListBullet4">
    <w:name w:val="List Bullet 4"/>
    <w:basedOn w:val="List4"/>
    <w:rsid w:val="00113C24"/>
    <w:pPr>
      <w:numPr>
        <w:numId w:val="3"/>
      </w:numPr>
      <w:tabs>
        <w:tab w:val="clear" w:pos="1361"/>
      </w:tabs>
    </w:pPr>
  </w:style>
  <w:style w:type="paragraph" w:styleId="ListBullet5">
    <w:name w:val="List Bullet 5"/>
    <w:basedOn w:val="List5"/>
    <w:rsid w:val="00113C24"/>
    <w:pPr>
      <w:numPr>
        <w:numId w:val="4"/>
      </w:numPr>
    </w:pPr>
  </w:style>
  <w:style w:type="paragraph" w:styleId="ListContinue2">
    <w:name w:val="List Continue 2"/>
    <w:basedOn w:val="List2"/>
    <w:rsid w:val="00113C24"/>
    <w:pPr>
      <w:ind w:firstLine="0"/>
    </w:pPr>
  </w:style>
  <w:style w:type="paragraph" w:styleId="ListContinue3">
    <w:name w:val="List Continue 3"/>
    <w:basedOn w:val="List3"/>
    <w:rsid w:val="00113C24"/>
    <w:pPr>
      <w:ind w:left="1021" w:firstLine="0"/>
    </w:pPr>
  </w:style>
  <w:style w:type="paragraph" w:styleId="ListContinue4">
    <w:name w:val="List Continue 4"/>
    <w:basedOn w:val="List4"/>
    <w:rsid w:val="00113C24"/>
    <w:pPr>
      <w:ind w:firstLine="0"/>
    </w:pPr>
  </w:style>
  <w:style w:type="paragraph" w:styleId="ListContinue5">
    <w:name w:val="List Continue 5"/>
    <w:basedOn w:val="List5"/>
    <w:rsid w:val="00113C24"/>
    <w:pPr>
      <w:ind w:firstLine="0"/>
    </w:pPr>
  </w:style>
  <w:style w:type="paragraph" w:styleId="ListNumber3">
    <w:name w:val="List Number 3"/>
    <w:basedOn w:val="List3"/>
    <w:rsid w:val="00113C24"/>
    <w:pPr>
      <w:numPr>
        <w:numId w:val="5"/>
      </w:numPr>
    </w:pPr>
  </w:style>
  <w:style w:type="paragraph" w:styleId="ListNumber4">
    <w:name w:val="List Number 4"/>
    <w:basedOn w:val="List4"/>
    <w:rsid w:val="00113C24"/>
    <w:pPr>
      <w:numPr>
        <w:numId w:val="6"/>
      </w:numPr>
    </w:pPr>
  </w:style>
  <w:style w:type="paragraph" w:styleId="ListNumber5">
    <w:name w:val="List Number 5"/>
    <w:basedOn w:val="List5"/>
    <w:rsid w:val="00113C24"/>
    <w:pPr>
      <w:numPr>
        <w:numId w:val="7"/>
      </w:numPr>
    </w:pPr>
  </w:style>
  <w:style w:type="paragraph" w:styleId="BlockText">
    <w:name w:val="Block Text"/>
    <w:basedOn w:val="Normal"/>
    <w:rsid w:val="00113C24"/>
    <w:pPr>
      <w:spacing w:after="120"/>
      <w:ind w:left="1440" w:right="1440"/>
    </w:pPr>
  </w:style>
  <w:style w:type="character" w:customStyle="1" w:styleId="Subscript">
    <w:name w:val="Subscript"/>
    <w:basedOn w:val="DefaultParagraphFont"/>
    <w:rsid w:val="00113C24"/>
    <w:rPr>
      <w:sz w:val="16"/>
      <w:vertAlign w:val="subscript"/>
    </w:rPr>
  </w:style>
  <w:style w:type="character" w:customStyle="1" w:styleId="Superscript">
    <w:name w:val="Superscript"/>
    <w:basedOn w:val="DefaultParagraphFont"/>
    <w:rsid w:val="00113C24"/>
    <w:rPr>
      <w:sz w:val="16"/>
      <w:vertAlign w:val="superscript"/>
    </w:rPr>
  </w:style>
  <w:style w:type="character" w:customStyle="1" w:styleId="Symbols">
    <w:name w:val="Symbols"/>
    <w:basedOn w:val="DefaultParagraphFont"/>
    <w:rsid w:val="00113C24"/>
    <w:rPr>
      <w:rFonts w:ascii="Symbol" w:hAnsi="Symbol"/>
    </w:rPr>
  </w:style>
  <w:style w:type="character" w:customStyle="1" w:styleId="MenuOptions">
    <w:name w:val="Menu Options"/>
    <w:basedOn w:val="DefaultParagraphFont"/>
    <w:rsid w:val="00113C24"/>
    <w:rPr>
      <w:rFonts w:ascii="Arial Narrow" w:hAnsi="Arial Narrow"/>
      <w:smallCaps/>
    </w:rPr>
  </w:style>
  <w:style w:type="character" w:customStyle="1" w:styleId="Buttons">
    <w:name w:val="Buttons"/>
    <w:basedOn w:val="DefaultParagraphFont"/>
    <w:rsid w:val="00113C24"/>
    <w:rPr>
      <w:b/>
    </w:rPr>
  </w:style>
  <w:style w:type="character" w:customStyle="1" w:styleId="Underlined">
    <w:name w:val="Underlined"/>
    <w:basedOn w:val="DefaultParagraphFont"/>
    <w:rsid w:val="00113C24"/>
    <w:rPr>
      <w:u w:val="single"/>
    </w:rPr>
  </w:style>
  <w:style w:type="paragraph" w:customStyle="1" w:styleId="TableBodyTextRight">
    <w:name w:val="Table Body Text Right"/>
    <w:basedOn w:val="TableBodyText"/>
    <w:rsid w:val="00113C24"/>
    <w:pPr>
      <w:widowControl w:val="0"/>
      <w:autoSpaceDE w:val="0"/>
      <w:autoSpaceDN w:val="0"/>
      <w:adjustRightInd w:val="0"/>
      <w:jc w:val="right"/>
    </w:pPr>
    <w:rPr>
      <w:rFonts w:cs="Arial"/>
      <w:szCs w:val="18"/>
    </w:rPr>
  </w:style>
  <w:style w:type="paragraph" w:customStyle="1" w:styleId="CopyrightText">
    <w:name w:val="Copyright Text"/>
    <w:basedOn w:val="BodyText"/>
    <w:rsid w:val="00113C24"/>
    <w:rPr>
      <w:sz w:val="18"/>
    </w:rPr>
  </w:style>
  <w:style w:type="paragraph" w:customStyle="1" w:styleId="BodySmallRight">
    <w:name w:val="Body Small Right"/>
    <w:basedOn w:val="BodyTextRight"/>
    <w:rsid w:val="00113C24"/>
    <w:rPr>
      <w:sz w:val="18"/>
      <w:szCs w:val="18"/>
    </w:rPr>
  </w:style>
  <w:style w:type="paragraph" w:customStyle="1" w:styleId="MarginEdition">
    <w:name w:val="Margin Edition"/>
    <w:basedOn w:val="MarginNote"/>
    <w:rsid w:val="00113C24"/>
    <w:pPr>
      <w:spacing w:before="0" w:after="0"/>
    </w:pPr>
    <w:rPr>
      <w:rFonts w:ascii="Times New Roman" w:hAnsi="Times New Roman"/>
      <w:color w:val="999999"/>
    </w:rPr>
  </w:style>
  <w:style w:type="paragraph" w:customStyle="1" w:styleId="Spacer">
    <w:name w:val="Spacer"/>
    <w:basedOn w:val="Normal"/>
    <w:rsid w:val="00113C24"/>
    <w:rPr>
      <w:sz w:val="2"/>
      <w:szCs w:val="2"/>
    </w:rPr>
  </w:style>
  <w:style w:type="character" w:customStyle="1" w:styleId="Small">
    <w:name w:val="Small"/>
    <w:basedOn w:val="DefaultParagraphFont"/>
    <w:rsid w:val="00113C24"/>
    <w:rPr>
      <w:sz w:val="16"/>
    </w:rPr>
  </w:style>
  <w:style w:type="paragraph" w:customStyle="1" w:styleId="WideTable">
    <w:name w:val="Wide Table"/>
    <w:basedOn w:val="Normal"/>
    <w:rsid w:val="00113C24"/>
    <w:pPr>
      <w:ind w:left="-1418"/>
    </w:pPr>
    <w:rPr>
      <w:sz w:val="2"/>
      <w:szCs w:val="2"/>
    </w:rPr>
  </w:style>
  <w:style w:type="character" w:styleId="PageNumber">
    <w:name w:val="page number"/>
    <w:basedOn w:val="DefaultParagraphFont"/>
    <w:rsid w:val="00113C24"/>
  </w:style>
  <w:style w:type="paragraph" w:styleId="Quote">
    <w:name w:val="Quote"/>
    <w:basedOn w:val="Heading1"/>
    <w:link w:val="QuoteChar"/>
    <w:qFormat/>
    <w:rsid w:val="00113C24"/>
    <w:rPr>
      <w:b w:val="0"/>
      <w:sz w:val="72"/>
      <w:szCs w:val="72"/>
      <w:lang w:val="en-NZ"/>
    </w:rPr>
  </w:style>
  <w:style w:type="character" w:customStyle="1" w:styleId="QuoteChar">
    <w:name w:val="Quote Char"/>
    <w:basedOn w:val="DefaultParagraphFont"/>
    <w:link w:val="Quote"/>
    <w:rsid w:val="00113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C24"/>
    <w:pPr>
      <w:pageBreakBefore/>
    </w:pPr>
  </w:style>
  <w:style w:type="paragraph" w:customStyle="1" w:styleId="Border">
    <w:name w:val="Border"/>
    <w:basedOn w:val="Normal"/>
    <w:qFormat/>
    <w:rsid w:val="00113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C24"/>
    <w:rPr>
      <w:b/>
      <w:bCs/>
      <w:i/>
      <w:iCs/>
      <w:color w:val="auto"/>
    </w:rPr>
  </w:style>
  <w:style w:type="paragraph" w:styleId="IntenseQuote">
    <w:name w:val="Intense Quote"/>
    <w:basedOn w:val="Normal"/>
    <w:next w:val="Normal"/>
    <w:link w:val="IntenseQuoteChar"/>
    <w:uiPriority w:val="30"/>
    <w:qFormat/>
    <w:rsid w:val="00113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C24"/>
    <w:rPr>
      <w:smallCaps/>
      <w:color w:val="auto"/>
      <w:u w:val="single"/>
    </w:rPr>
  </w:style>
  <w:style w:type="character" w:styleId="IntenseReference">
    <w:name w:val="Intense Reference"/>
    <w:basedOn w:val="DefaultParagraphFont"/>
    <w:uiPriority w:val="32"/>
    <w:qFormat/>
    <w:rsid w:val="00113C24"/>
    <w:rPr>
      <w:b/>
      <w:bCs/>
      <w:smallCaps/>
      <w:color w:val="auto"/>
      <w:spacing w:val="5"/>
      <w:u w:val="single"/>
    </w:rPr>
  </w:style>
  <w:style w:type="paragraph" w:customStyle="1" w:styleId="2ColumnHeading">
    <w:name w:val="2Column Heading"/>
    <w:basedOn w:val="BodyText"/>
    <w:qFormat/>
    <w:rsid w:val="00113C24"/>
    <w:pPr>
      <w:spacing w:after="60"/>
      <w:ind w:left="-2268"/>
    </w:pPr>
    <w:rPr>
      <w:b/>
    </w:rPr>
  </w:style>
  <w:style w:type="paragraph" w:customStyle="1" w:styleId="Heading1TOC">
    <w:name w:val="Heading1 TOC"/>
    <w:basedOn w:val="Normal"/>
    <w:qFormat/>
    <w:rsid w:val="00113C24"/>
    <w:pPr>
      <w:spacing w:before="240" w:after="120"/>
    </w:pPr>
    <w:rPr>
      <w:rFonts w:ascii="Times New Roman" w:hAnsi="Times New Roman"/>
      <w:b/>
      <w:sz w:val="32"/>
    </w:rPr>
  </w:style>
  <w:style w:type="paragraph" w:customStyle="1" w:styleId="Heading2TOC">
    <w:name w:val="Heading2 TOC"/>
    <w:basedOn w:val="Normal"/>
    <w:qFormat/>
    <w:rsid w:val="00113C24"/>
    <w:pPr>
      <w:spacing w:before="240" w:after="60"/>
    </w:pPr>
    <w:rPr>
      <w:rFonts w:ascii="Times New Roman" w:hAnsi="Times New Roman"/>
      <w:b/>
      <w:sz w:val="28"/>
    </w:rPr>
  </w:style>
  <w:style w:type="character" w:customStyle="1" w:styleId="Underline">
    <w:name w:val="Underline"/>
    <w:basedOn w:val="DefaultParagraphFont"/>
    <w:qFormat/>
    <w:rsid w:val="00113C24"/>
    <w:rPr>
      <w:u w:val="single"/>
    </w:rPr>
  </w:style>
  <w:style w:type="character" w:customStyle="1" w:styleId="BoldandItalics">
    <w:name w:val="Bold and Italics"/>
    <w:qFormat/>
    <w:rsid w:val="00113C24"/>
    <w:rPr>
      <w:b/>
      <w:i/>
      <w:u w:val="none"/>
    </w:rPr>
  </w:style>
  <w:style w:type="paragraph" w:styleId="BalloonText">
    <w:name w:val="Balloon Text"/>
    <w:basedOn w:val="Normal"/>
    <w:link w:val="BalloonTextChar"/>
    <w:rsid w:val="00113C24"/>
    <w:rPr>
      <w:rFonts w:ascii="Tahoma" w:hAnsi="Tahoma" w:cs="Tahoma"/>
      <w:sz w:val="16"/>
      <w:szCs w:val="16"/>
    </w:rPr>
  </w:style>
  <w:style w:type="character" w:customStyle="1" w:styleId="BalloonTextChar">
    <w:name w:val="Balloon Text Char"/>
    <w:basedOn w:val="DefaultParagraphFont"/>
    <w:link w:val="BalloonText"/>
    <w:rsid w:val="00113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C24"/>
    <w:rPr>
      <w:b/>
      <w:color w:val="660033"/>
      <w:spacing w:val="0"/>
    </w:rPr>
  </w:style>
  <w:style w:type="paragraph" w:customStyle="1" w:styleId="Nameditemlist">
    <w:name w:val="Named item list"/>
    <w:basedOn w:val="BodyText"/>
    <w:qFormat/>
    <w:rsid w:val="00113C24"/>
    <w:pPr>
      <w:tabs>
        <w:tab w:val="left" w:pos="2835"/>
      </w:tabs>
      <w:ind w:left="2835" w:hanging="2835"/>
    </w:pPr>
  </w:style>
  <w:style w:type="paragraph" w:customStyle="1" w:styleId="BodyTextnopadding">
    <w:name w:val="Body Text no padding"/>
    <w:basedOn w:val="BodyText"/>
    <w:qFormat/>
    <w:rsid w:val="00113C24"/>
    <w:pPr>
      <w:spacing w:before="0" w:after="0"/>
    </w:pPr>
  </w:style>
  <w:style w:type="character" w:styleId="Hyperlink">
    <w:name w:val="Hyperlink"/>
    <w:basedOn w:val="DefaultParagraphFont"/>
    <w:uiPriority w:val="99"/>
    <w:unhideWhenUsed/>
    <w:rsid w:val="006D0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9200</Characters>
  <Application>Microsoft Office Word</Application>
  <DocSecurity>0</DocSecurity>
  <Lines>255</Lines>
  <Paragraphs>171</Paragraphs>
  <ScaleCrop>false</ScaleCrop>
  <Company>Author-it Software Corporation Ltd.</Company>
  <LinksUpToDate>false</LinksUpToDate>
  <CharactersWithSpaces>10479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AHCPRK311 Care for health and welfare of pigs</dc:title>
  <dc:subject>Approved</dc:subject>
  <dc:creator>Skills Insight</dc:creator>
  <cp:keywords>Release: 1</cp:keywords>
  <dc:description>Review Date: 12 April 2008</dc:description>
  <cp:lastModifiedBy>HSD_TPCMSd.prod</cp:lastModifiedBy>
  <cp:revision>3</cp:revision>
  <dcterms:created xsi:type="dcterms:W3CDTF">2025-03-01T14:56:00Z</dcterms:created>
  <dcterms:modified xsi:type="dcterms:W3CDTF">2025-03-01T14:56:00Z</dcterms:modified>
</cp:coreProperties>
</file>