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C8F" w:rsidP="005A6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AHCPRK310 Artificially inseminate pigs</w:t>
      </w:r>
      <w:r>
        <w:fldChar w:fldCharType="end"/>
      </w:r>
    </w:p>
    <w:p w:rsidR="005A6C8F" w:rsidP="005A6C8F">
      <w:pPr>
        <w:pStyle w:val="Version"/>
        <w:sectPr w:rsidSect="00132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80D" w:rsidP="0013280D">
      <w:pPr>
        <w:pStyle w:val="SuperHeading"/>
      </w:pPr>
      <w:r w:rsidRPr="0013280D">
        <w:t>AHCPRK310 Artificially inseminate pigs</w:t>
      </w:r>
    </w:p>
    <w:p w:rsidR="00000000" w:rsidRPr="0013280D" w:rsidP="0013280D">
      <w:pPr>
        <w:pStyle w:val="Heading1"/>
      </w:pPr>
      <w:bookmarkStart w:id="1" w:name="O_1214038"/>
      <w:bookmarkEnd w:id="1"/>
      <w:r w:rsidRPr="001328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Comments</w:t>
            </w:r>
          </w:p>
        </w:tc>
      </w:tr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>This version released with AHC Agriculture, Horticulture and Conservation and Land Management Training Package Version 7.0.</w:t>
            </w:r>
          </w:p>
        </w:tc>
      </w:tr>
    </w:tbl>
    <w:p w:rsidR="00000000" w:rsidRPr="0013280D" w:rsidP="0013280D">
      <w:pPr>
        <w:pStyle w:val="BodyText"/>
      </w:pPr>
    </w:p>
    <w:p w:rsidR="00000000" w:rsidRPr="0013280D" w:rsidP="0013280D">
      <w:pPr>
        <w:pStyle w:val="AllowPageBreak"/>
      </w:pPr>
    </w:p>
    <w:p w:rsidR="00000000" w:rsidRPr="0013280D" w:rsidP="0013280D">
      <w:pPr>
        <w:pStyle w:val="Heading1"/>
      </w:pPr>
      <w:bookmarkStart w:id="2" w:name="O_1214039"/>
      <w:bookmarkEnd w:id="2"/>
      <w:r w:rsidRPr="0013280D">
        <w:t>Application</w:t>
      </w:r>
    </w:p>
    <w:p w:rsidR="00000000" w:rsidRPr="0013280D" w:rsidP="005A6C8F">
      <w:pPr>
        <w:pStyle w:val="BodyText"/>
      </w:pPr>
      <w:r w:rsidRPr="0013280D">
        <w:t>This unit of competency describes the skills and k</w:t>
      </w:r>
      <w:r w:rsidRPr="0013280D">
        <w:t>nowledge required to prepare for and artificially inseminate pigs, record data and complete work.</w:t>
      </w:r>
    </w:p>
    <w:p w:rsidR="00000000" w:rsidRPr="0013280D" w:rsidP="005A6C8F">
      <w:pPr>
        <w:pStyle w:val="BodyText"/>
      </w:pPr>
      <w:r w:rsidRPr="0013280D">
        <w:t>The unit applies to individuals who artificially inseminate pigs under broad direction, and take responsibility for their own work.</w:t>
      </w:r>
    </w:p>
    <w:p w:rsidR="00000000" w:rsidRPr="0013280D" w:rsidP="005A6C8F">
      <w:pPr>
        <w:pStyle w:val="BodyText"/>
      </w:pPr>
      <w:r w:rsidRPr="0013280D">
        <w:t>All work must be carried o</w:t>
      </w:r>
      <w:r w:rsidRPr="0013280D">
        <w:t>ut to comply with workplace procedures, health and safety in the workplace requirements, animal welfare legislative, regulatory and codes of practice requirements, and sustainability and biosecurity practices.</w:t>
      </w:r>
    </w:p>
    <w:p w:rsidR="00000000" w:rsidRPr="0013280D" w:rsidP="005A6C8F">
      <w:pPr>
        <w:pStyle w:val="BodyText"/>
      </w:pPr>
      <w:r w:rsidRPr="0013280D">
        <w:t>No licensing, legislative or certification req</w:t>
      </w:r>
      <w:r w:rsidRPr="0013280D">
        <w:t>uirements apply to this unit at the time of publication.</w:t>
      </w:r>
    </w:p>
    <w:p w:rsidR="00000000" w:rsidRPr="0013280D" w:rsidP="0013280D">
      <w:pPr>
        <w:pStyle w:val="Heading1"/>
      </w:pPr>
      <w:bookmarkStart w:id="3" w:name="O_1214040"/>
      <w:bookmarkEnd w:id="3"/>
      <w:r w:rsidRPr="0013280D">
        <w:t>Pre-requisite Unit</w:t>
      </w:r>
    </w:p>
    <w:p w:rsidR="00000000" w:rsidRPr="0013280D" w:rsidP="005A6C8F">
      <w:pPr>
        <w:pStyle w:val="BodyText"/>
      </w:pPr>
      <w:r w:rsidRPr="0013280D">
        <w:t>Nil</w:t>
      </w:r>
    </w:p>
    <w:p w:rsidR="00000000" w:rsidRPr="0013280D" w:rsidP="0013280D">
      <w:pPr>
        <w:pStyle w:val="Heading1"/>
      </w:pPr>
      <w:bookmarkStart w:id="4" w:name="O_1214042"/>
      <w:bookmarkEnd w:id="4"/>
      <w:r w:rsidRPr="0013280D">
        <w:t>Unit Sector</w:t>
      </w:r>
    </w:p>
    <w:p w:rsidR="00000000" w:rsidRPr="0013280D" w:rsidP="005A6C8F">
      <w:pPr>
        <w:pStyle w:val="BodyText"/>
      </w:pPr>
      <w:r w:rsidRPr="0013280D">
        <w:t>Pork (PRK)</w:t>
      </w:r>
    </w:p>
    <w:p w:rsidR="00000000" w:rsidRPr="0013280D" w:rsidP="0013280D">
      <w:pPr>
        <w:pStyle w:val="Heading1"/>
      </w:pPr>
      <w:bookmarkStart w:id="5" w:name="O_1214043"/>
      <w:bookmarkEnd w:id="5"/>
      <w:r w:rsidRPr="001328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Performance Criteria</w:t>
            </w:r>
          </w:p>
        </w:tc>
      </w:tr>
      <w:tr w:rsidTr="005A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rPr>
                <w:rStyle w:val="Emphasis"/>
              </w:rPr>
              <w:t>Elements descri</w:t>
            </w:r>
            <w:r w:rsidRPr="0013280D">
              <w:rPr>
                <w:rStyle w:val="Emphasis"/>
              </w:rPr>
              <w:t>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1. Prepare for artificial insemination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>1.1 Follow workplace hygiene and animal welfare practices, and biosecurity procedures</w:t>
            </w:r>
          </w:p>
          <w:p w:rsidR="00000000" w:rsidRPr="0013280D" w:rsidP="0013280D">
            <w:pPr>
              <w:pStyle w:val="BodyText"/>
            </w:pPr>
            <w:r w:rsidRPr="0013280D">
              <w:t>1.2 Ide</w:t>
            </w:r>
            <w:r w:rsidRPr="0013280D">
              <w:t>ntify potential hazards and risks, and implement safe working practices to address risks</w:t>
            </w:r>
          </w:p>
          <w:p w:rsidR="00000000" w:rsidRPr="0013280D" w:rsidP="0013280D">
            <w:pPr>
              <w:pStyle w:val="BodyText"/>
            </w:pPr>
            <w:r w:rsidRPr="0013280D">
              <w:t>1.3 Select, fit, use and maintain personal protective equipment (PPE) applicable to task</w:t>
            </w:r>
          </w:p>
          <w:p w:rsidR="00000000" w:rsidRPr="0013280D" w:rsidP="0013280D">
            <w:pPr>
              <w:pStyle w:val="BodyText"/>
            </w:pPr>
            <w:r w:rsidRPr="0013280D">
              <w:t>1.4 Obtain semen supplies and resources</w:t>
            </w:r>
          </w:p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1.5 Follow artificial insemination program and procedures</w:t>
            </w:r>
          </w:p>
        </w:tc>
      </w:tr>
      <w:tr w:rsidTr="005A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2. Inseminate pigs and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>2.1 Identify sows for insemination and ensure they are at correct stage of their oestrus cycles</w:t>
            </w:r>
          </w:p>
          <w:p w:rsidR="00000000" w:rsidRPr="0013280D" w:rsidP="0013280D">
            <w:pPr>
              <w:pStyle w:val="BodyText"/>
            </w:pPr>
            <w:r w:rsidRPr="0013280D">
              <w:t>2.2 Handle pigs humanely according to workplace animal welfare pra</w:t>
            </w:r>
            <w:r w:rsidRPr="0013280D">
              <w:t>ctices</w:t>
            </w:r>
          </w:p>
          <w:p w:rsidR="00000000" w:rsidRPr="0013280D" w:rsidP="0013280D">
            <w:pPr>
              <w:pStyle w:val="BodyText"/>
            </w:pPr>
            <w:r w:rsidRPr="0013280D">
              <w:t>2.3 Prepare pigs for artificial insemination</w:t>
            </w:r>
          </w:p>
          <w:p w:rsidR="00000000" w:rsidRPr="0013280D" w:rsidP="0013280D">
            <w:pPr>
              <w:pStyle w:val="BodyText"/>
            </w:pPr>
            <w:r w:rsidRPr="0013280D">
              <w:t>2.4  Conduct insemination hygienically applying relevant animal anatomy and physiology’</w:t>
            </w:r>
          </w:p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2.5 Complete required documentation and records according to workplace procedures</w:t>
            </w:r>
          </w:p>
        </w:tc>
      </w:tr>
      <w:tr w:rsidTr="005A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 xml:space="preserve">3.1 Return pigs </w:t>
            </w:r>
            <w:r w:rsidRPr="0013280D">
              <w:t>to designated area</w:t>
            </w:r>
          </w:p>
          <w:p w:rsidR="00000000" w:rsidRPr="0013280D" w:rsidP="0013280D">
            <w:pPr>
              <w:pStyle w:val="BodyText"/>
            </w:pPr>
            <w:r w:rsidRPr="0013280D">
              <w:t>3.2 Dispose of waste and debris according to workplace procedures</w:t>
            </w:r>
          </w:p>
          <w:p w:rsidR="00000000" w:rsidRPr="0013280D" w:rsidP="0013280D">
            <w:pPr>
              <w:pStyle w:val="BodyText"/>
            </w:pPr>
            <w:r w:rsidRPr="0013280D">
              <w:t>3.3 Clean work area according to workplace procedures</w:t>
            </w:r>
          </w:p>
          <w:p w:rsidR="00000000" w:rsidRPr="0013280D" w:rsidP="0013280D">
            <w:pPr>
              <w:pStyle w:val="BodyText"/>
            </w:pPr>
            <w:r w:rsidRPr="0013280D">
              <w:t>3.4 Clean, maintain and store equipment according to workplace procedures</w:t>
            </w:r>
          </w:p>
        </w:tc>
      </w:tr>
    </w:tbl>
    <w:p w:rsidR="00000000" w:rsidRPr="0013280D" w:rsidP="0013280D">
      <w:pPr>
        <w:pStyle w:val="BodyText"/>
      </w:pPr>
    </w:p>
    <w:p w:rsidR="00000000" w:rsidRPr="0013280D" w:rsidP="0013280D">
      <w:pPr>
        <w:pStyle w:val="AllowPageBreak"/>
      </w:pPr>
    </w:p>
    <w:p w:rsidR="00000000" w:rsidRPr="0013280D" w:rsidP="0013280D">
      <w:pPr>
        <w:pStyle w:val="Heading1"/>
      </w:pPr>
      <w:bookmarkStart w:id="6" w:name="O_1214044"/>
      <w:bookmarkEnd w:id="6"/>
      <w:r w:rsidRPr="0013280D">
        <w:t>Foundation Skills</w:t>
      </w:r>
    </w:p>
    <w:p w:rsidR="00000000" w:rsidRPr="005A6C8F" w:rsidP="005A6C8F">
      <w:pPr>
        <w:pStyle w:val="BodyText"/>
        <w:rPr>
          <w:i/>
        </w:rPr>
      </w:pPr>
      <w:r w:rsidRPr="005A6C8F">
        <w:rPr>
          <w:rStyle w:val="Emphasis"/>
        </w:rPr>
        <w:t>This</w:t>
      </w:r>
      <w:r w:rsidRPr="005A6C8F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Description</w:t>
            </w:r>
          </w:p>
        </w:tc>
      </w:tr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ListBullet"/>
              <w:rPr>
                <w:lang w:val="en-NZ"/>
              </w:rPr>
            </w:pPr>
            <w:r w:rsidRPr="0013280D">
              <w:t>Identify and interpret textual information from a range of sources to identify relevant and key information about pig artificial insemination operations</w:t>
            </w:r>
          </w:p>
        </w:tc>
      </w:tr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ListBullet"/>
            </w:pPr>
            <w:r w:rsidRPr="0013280D">
              <w:t>Use clear language, accurate industry terminology and logical structure to prepare artificial</w:t>
            </w:r>
            <w:r w:rsidRPr="0013280D">
              <w:t xml:space="preserve"> insemination documents and records</w:t>
            </w:r>
          </w:p>
        </w:tc>
      </w:tr>
    </w:tbl>
    <w:p w:rsidR="00000000" w:rsidRPr="0013280D" w:rsidP="0013280D">
      <w:pPr>
        <w:pStyle w:val="BodyText"/>
      </w:pPr>
    </w:p>
    <w:p w:rsidR="00000000" w:rsidRPr="0013280D" w:rsidP="0013280D">
      <w:pPr>
        <w:pStyle w:val="AllowPageBreak"/>
      </w:pPr>
    </w:p>
    <w:p w:rsidR="00000000" w:rsidRPr="0013280D" w:rsidP="0013280D">
      <w:pPr>
        <w:pStyle w:val="Heading1"/>
      </w:pPr>
      <w:bookmarkStart w:id="7" w:name="O_1214046"/>
      <w:bookmarkEnd w:id="7"/>
      <w:r w:rsidRPr="001328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Bold"/>
              <w:rPr>
                <w:lang w:val="en-NZ"/>
              </w:rPr>
            </w:pPr>
            <w:r w:rsidRPr="0013280D">
              <w:t>Equivalence status</w:t>
            </w:r>
          </w:p>
        </w:tc>
      </w:tr>
      <w:tr w:rsidTr="00132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AHCPRK310 Artificially inseminate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AHCPRK303 Artificially inseminate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>Minor changes to application</w:t>
            </w:r>
          </w:p>
          <w:p w:rsidR="00000000" w:rsidRPr="0013280D" w:rsidP="0013280D">
            <w:pPr>
              <w:pStyle w:val="BodyText"/>
            </w:pPr>
            <w:r w:rsidRPr="0013280D">
              <w:t>Minor changes to performance criteria</w:t>
            </w:r>
          </w:p>
          <w:p w:rsidR="00000000" w:rsidRPr="0013280D" w:rsidP="0013280D">
            <w:pPr>
              <w:pStyle w:val="BodyText"/>
            </w:pPr>
            <w:r w:rsidRPr="0013280D">
              <w:t>Foundation skills added</w:t>
            </w:r>
          </w:p>
          <w:p w:rsidR="00000000" w:rsidP="0013280D">
            <w:pPr>
              <w:pStyle w:val="BodyText"/>
              <w:rPr>
                <w:lang w:val="en-NZ"/>
              </w:rPr>
            </w:pPr>
            <w:r w:rsidRPr="0013280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0D" w:rsidP="0013280D">
            <w:pPr>
              <w:pStyle w:val="BodyText"/>
            </w:pPr>
            <w:r w:rsidRPr="0013280D">
              <w:t>Equivalent</w:t>
            </w:r>
          </w:p>
        </w:tc>
      </w:tr>
    </w:tbl>
    <w:p w:rsidR="00000000" w:rsidRPr="0013280D" w:rsidP="0013280D">
      <w:pPr>
        <w:pStyle w:val="BodyText"/>
      </w:pPr>
    </w:p>
    <w:p w:rsidR="00000000" w:rsidRPr="0013280D" w:rsidP="0013280D">
      <w:pPr>
        <w:pStyle w:val="AllowPageBreak"/>
      </w:pPr>
    </w:p>
    <w:p w:rsidR="00000000" w:rsidRPr="0013280D" w:rsidP="0013280D">
      <w:pPr>
        <w:pStyle w:val="Heading1"/>
      </w:pPr>
      <w:bookmarkStart w:id="8" w:name="O_1214053"/>
      <w:bookmarkEnd w:id="8"/>
      <w:r w:rsidRPr="0013280D">
        <w:t>Links</w:t>
      </w:r>
    </w:p>
    <w:p w:rsidR="00000000" w:rsidRPr="0013280D" w:rsidP="005A6C8F">
      <w:pPr>
        <w:pStyle w:val="BodyText"/>
      </w:pPr>
      <w:r w:rsidRPr="001328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28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280D" w:rsidP="0013280D"/>
    <w:sectPr w:rsidSect="00132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0D" w:rsidRPr="005A6C8F" w:rsidP="005A6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8F" w:rsidP="00132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C8F" w:rsidP="00132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6C8F" w:rsidP="00132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80D" w:rsidRPr="005A6C8F" w:rsidP="005A6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8F" w:rsidRPr="002D2AF8" w:rsidP="00132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AHCPRK310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6C8F" w:rsidP="00132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A5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024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80D"/>
  </w:style>
  <w:style w:type="character" w:customStyle="1" w:styleId="Heading1Char">
    <w:name w:val="Heading 1 Char"/>
    <w:basedOn w:val="DefaultParagraphFont"/>
    <w:link w:val="Heading1"/>
    <w:rsid w:val="00132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80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3280D"/>
    <w:rPr>
      <w:i/>
    </w:rPr>
  </w:style>
  <w:style w:type="paragraph" w:customStyle="1" w:styleId="SuperHeading">
    <w:name w:val="SuperHeading"/>
    <w:basedOn w:val="Normal"/>
    <w:rsid w:val="00132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280D"/>
    <w:rPr>
      <w:b/>
    </w:rPr>
  </w:style>
  <w:style w:type="character" w:customStyle="1" w:styleId="Heading2Char">
    <w:name w:val="Heading 2 Char"/>
    <w:basedOn w:val="DefaultParagraphFont"/>
    <w:link w:val="Heading2"/>
    <w:rsid w:val="00132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80D"/>
    <w:rPr>
      <w:b/>
      <w:spacing w:val="0"/>
    </w:rPr>
  </w:style>
  <w:style w:type="paragraph" w:customStyle="1" w:styleId="SuperTitle">
    <w:name w:val="SuperTitle"/>
    <w:basedOn w:val="Title"/>
    <w:rsid w:val="00132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8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8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80D"/>
  </w:style>
  <w:style w:type="paragraph" w:styleId="TableofFigures">
    <w:name w:val="table of figures"/>
    <w:basedOn w:val="Normal"/>
    <w:next w:val="Normal"/>
    <w:semiHidden/>
    <w:rsid w:val="00132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8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80D"/>
    <w:rPr>
      <w:rFonts w:ascii="Wingdings" w:hAnsi="Wingdings"/>
    </w:rPr>
  </w:style>
  <w:style w:type="paragraph" w:customStyle="1" w:styleId="TableHeading">
    <w:name w:val="Table Heading"/>
    <w:basedOn w:val="HeadingBase"/>
    <w:rsid w:val="00132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80D"/>
    <w:rPr>
      <w:color w:val="0033CC"/>
      <w:u w:val="none"/>
    </w:rPr>
  </w:style>
  <w:style w:type="paragraph" w:customStyle="1" w:styleId="BodyTextRight">
    <w:name w:val="Body Text Right"/>
    <w:basedOn w:val="BodyText"/>
    <w:rsid w:val="00132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8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80D"/>
    <w:rPr>
      <w:sz w:val="32"/>
    </w:rPr>
  </w:style>
  <w:style w:type="paragraph" w:customStyle="1" w:styleId="HeadingProcedure">
    <w:name w:val="Heading Procedure"/>
    <w:basedOn w:val="HeadingBase"/>
    <w:next w:val="Normal"/>
    <w:rsid w:val="00132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80D"/>
    <w:pPr>
      <w:spacing w:before="60" w:after="60"/>
    </w:pPr>
  </w:style>
  <w:style w:type="paragraph" w:styleId="ListContinue">
    <w:name w:val="List Continue"/>
    <w:basedOn w:val="List"/>
    <w:rsid w:val="0013280D"/>
    <w:pPr>
      <w:ind w:firstLine="0"/>
    </w:pPr>
  </w:style>
  <w:style w:type="paragraph" w:customStyle="1" w:styleId="ListNote">
    <w:name w:val="List Note"/>
    <w:basedOn w:val="List"/>
    <w:rsid w:val="00132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80D"/>
    <w:rPr>
      <w:rFonts w:ascii="Courier New" w:hAnsi="Courier New"/>
    </w:rPr>
  </w:style>
  <w:style w:type="paragraph" w:customStyle="1" w:styleId="NoteBullet">
    <w:name w:val="Note Bullet"/>
    <w:basedOn w:val="Note"/>
    <w:rsid w:val="00132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8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80D"/>
    <w:rPr>
      <w:b/>
      <w:smallCaps/>
    </w:rPr>
  </w:style>
  <w:style w:type="paragraph" w:customStyle="1" w:styleId="TableListNumber">
    <w:name w:val="Table List Number"/>
    <w:basedOn w:val="ListNumber"/>
    <w:rsid w:val="00132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80D"/>
    <w:pPr>
      <w:numPr>
        <w:numId w:val="8"/>
      </w:numPr>
    </w:pPr>
  </w:style>
  <w:style w:type="paragraph" w:customStyle="1" w:styleId="ListAlpha2">
    <w:name w:val="List Alpha 2"/>
    <w:basedOn w:val="List2"/>
    <w:rsid w:val="0013280D"/>
    <w:pPr>
      <w:numPr>
        <w:numId w:val="7"/>
      </w:numPr>
    </w:pPr>
  </w:style>
  <w:style w:type="paragraph" w:styleId="List2">
    <w:name w:val="List 2"/>
    <w:basedOn w:val="BodyText"/>
    <w:rsid w:val="00132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8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8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80D"/>
    <w:pPr>
      <w:numPr>
        <w:numId w:val="3"/>
      </w:numPr>
    </w:pPr>
  </w:style>
  <w:style w:type="paragraph" w:styleId="ListContinue2">
    <w:name w:val="List Continue 2"/>
    <w:basedOn w:val="List2"/>
    <w:rsid w:val="0013280D"/>
    <w:pPr>
      <w:ind w:firstLine="0"/>
    </w:pPr>
  </w:style>
  <w:style w:type="paragraph" w:styleId="ListContinue3">
    <w:name w:val="List Continue 3"/>
    <w:basedOn w:val="List3"/>
    <w:rsid w:val="0013280D"/>
    <w:pPr>
      <w:ind w:left="1021" w:firstLine="0"/>
    </w:pPr>
  </w:style>
  <w:style w:type="paragraph" w:styleId="ListContinue4">
    <w:name w:val="List Continue 4"/>
    <w:basedOn w:val="List4"/>
    <w:rsid w:val="0013280D"/>
    <w:pPr>
      <w:ind w:firstLine="0"/>
    </w:pPr>
  </w:style>
  <w:style w:type="paragraph" w:styleId="ListContinue5">
    <w:name w:val="List Continue 5"/>
    <w:basedOn w:val="List5"/>
    <w:rsid w:val="0013280D"/>
    <w:pPr>
      <w:ind w:firstLine="0"/>
    </w:pPr>
  </w:style>
  <w:style w:type="paragraph" w:styleId="ListNumber3">
    <w:name w:val="List Number 3"/>
    <w:basedOn w:val="List3"/>
    <w:rsid w:val="0013280D"/>
    <w:pPr>
      <w:numPr>
        <w:numId w:val="4"/>
      </w:numPr>
    </w:pPr>
  </w:style>
  <w:style w:type="paragraph" w:styleId="ListNumber4">
    <w:name w:val="List Number 4"/>
    <w:basedOn w:val="List4"/>
    <w:rsid w:val="0013280D"/>
    <w:pPr>
      <w:numPr>
        <w:numId w:val="5"/>
      </w:numPr>
    </w:pPr>
  </w:style>
  <w:style w:type="paragraph" w:styleId="ListNumber5">
    <w:name w:val="List Number 5"/>
    <w:basedOn w:val="List5"/>
    <w:rsid w:val="0013280D"/>
    <w:pPr>
      <w:numPr>
        <w:numId w:val="6"/>
      </w:numPr>
    </w:pPr>
  </w:style>
  <w:style w:type="paragraph" w:styleId="BlockText">
    <w:name w:val="Block Text"/>
    <w:basedOn w:val="Normal"/>
    <w:rsid w:val="00132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80D"/>
    <w:rPr>
      <w:sz w:val="16"/>
      <w:vertAlign w:val="superscript"/>
    </w:rPr>
  </w:style>
  <w:style w:type="character" w:customStyle="1" w:styleId="Symbols">
    <w:name w:val="Symbols"/>
    <w:basedOn w:val="DefaultParagraphFont"/>
    <w:rsid w:val="0013280D"/>
    <w:rPr>
      <w:rFonts w:ascii="Symbol" w:hAnsi="Symbol"/>
    </w:rPr>
  </w:style>
  <w:style w:type="character" w:customStyle="1" w:styleId="MenuOptions">
    <w:name w:val="Menu Options"/>
    <w:basedOn w:val="DefaultParagraphFont"/>
    <w:rsid w:val="00132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80D"/>
    <w:rPr>
      <w:b/>
    </w:rPr>
  </w:style>
  <w:style w:type="character" w:customStyle="1" w:styleId="Underlined">
    <w:name w:val="Underlined"/>
    <w:basedOn w:val="DefaultParagraphFont"/>
    <w:rsid w:val="0013280D"/>
    <w:rPr>
      <w:u w:val="single"/>
    </w:rPr>
  </w:style>
  <w:style w:type="paragraph" w:customStyle="1" w:styleId="TableBodyTextRight">
    <w:name w:val="Table Body Text Right"/>
    <w:basedOn w:val="TableBodyText"/>
    <w:rsid w:val="00132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80D"/>
    <w:rPr>
      <w:sz w:val="18"/>
    </w:rPr>
  </w:style>
  <w:style w:type="paragraph" w:customStyle="1" w:styleId="BodySmallRight">
    <w:name w:val="Body Small Right"/>
    <w:basedOn w:val="BodyTextRight"/>
    <w:rsid w:val="0013280D"/>
    <w:rPr>
      <w:sz w:val="18"/>
      <w:szCs w:val="18"/>
    </w:rPr>
  </w:style>
  <w:style w:type="paragraph" w:customStyle="1" w:styleId="MarginEdition">
    <w:name w:val="Margin Edition"/>
    <w:basedOn w:val="MarginNote"/>
    <w:rsid w:val="00132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80D"/>
    <w:rPr>
      <w:sz w:val="2"/>
      <w:szCs w:val="2"/>
    </w:rPr>
  </w:style>
  <w:style w:type="character" w:customStyle="1" w:styleId="Small">
    <w:name w:val="Small"/>
    <w:basedOn w:val="DefaultParagraphFont"/>
    <w:rsid w:val="0013280D"/>
    <w:rPr>
      <w:sz w:val="16"/>
    </w:rPr>
  </w:style>
  <w:style w:type="paragraph" w:customStyle="1" w:styleId="WideTable">
    <w:name w:val="Wide Table"/>
    <w:basedOn w:val="Normal"/>
    <w:rsid w:val="00132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80D"/>
  </w:style>
  <w:style w:type="paragraph" w:styleId="Quote">
    <w:name w:val="Quote"/>
    <w:basedOn w:val="Heading1"/>
    <w:link w:val="QuoteChar"/>
    <w:qFormat/>
    <w:rsid w:val="00132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80D"/>
    <w:pPr>
      <w:pageBreakBefore/>
    </w:pPr>
  </w:style>
  <w:style w:type="paragraph" w:customStyle="1" w:styleId="Border">
    <w:name w:val="Border"/>
    <w:basedOn w:val="Normal"/>
    <w:qFormat/>
    <w:rsid w:val="00132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80D"/>
    <w:rPr>
      <w:u w:val="single"/>
    </w:rPr>
  </w:style>
  <w:style w:type="character" w:customStyle="1" w:styleId="BoldandItalics">
    <w:name w:val="Bold and Italics"/>
    <w:qFormat/>
    <w:rsid w:val="0013280D"/>
    <w:rPr>
      <w:b/>
      <w:i/>
      <w:u w:val="none"/>
    </w:rPr>
  </w:style>
  <w:style w:type="paragraph" w:styleId="BalloonText">
    <w:name w:val="Balloon Text"/>
    <w:basedOn w:val="Normal"/>
    <w:link w:val="BalloonTextChar"/>
    <w:rsid w:val="00132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8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6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2977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AHCPRK310 Artificially inseminate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