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5895" w:rsidP="001C58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AHCPRK308 Monitor dry sow performance</w:t>
      </w:r>
      <w:r>
        <w:fldChar w:fldCharType="end"/>
      </w:r>
    </w:p>
    <w:p w:rsidR="001C5895" w:rsidP="001C5895">
      <w:pPr>
        <w:pStyle w:val="Version"/>
        <w:sectPr w:rsidSect="006974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7458" w:rsidP="00697458">
      <w:pPr>
        <w:pStyle w:val="SuperHeading"/>
      </w:pPr>
      <w:r w:rsidRPr="00697458">
        <w:t>AHCPRK308 Monitor dry sow performance</w:t>
      </w:r>
    </w:p>
    <w:p w:rsidR="00000000" w:rsidRPr="00697458" w:rsidP="00697458">
      <w:pPr>
        <w:pStyle w:val="Heading1"/>
      </w:pPr>
      <w:bookmarkStart w:id="1" w:name="O_1214000"/>
      <w:bookmarkEnd w:id="1"/>
      <w:r w:rsidRPr="006974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974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458">
            <w:pPr>
              <w:pStyle w:val="BodyTextBold"/>
              <w:rPr>
                <w:lang w:val="en-NZ"/>
              </w:rPr>
            </w:pPr>
            <w:r w:rsidRPr="0069745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458">
            <w:pPr>
              <w:pStyle w:val="BodyTextBold"/>
              <w:rPr>
                <w:lang w:val="en-NZ"/>
              </w:rPr>
            </w:pPr>
            <w:r w:rsidRPr="00697458">
              <w:t>Comments</w:t>
            </w:r>
          </w:p>
        </w:tc>
      </w:tr>
      <w:tr w:rsidTr="006974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458">
            <w:pPr>
              <w:pStyle w:val="BodyText"/>
              <w:rPr>
                <w:lang w:val="en-NZ"/>
              </w:rPr>
            </w:pPr>
            <w:r w:rsidRPr="0069745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458" w:rsidP="00697458">
            <w:pPr>
              <w:pStyle w:val="BodyText"/>
            </w:pPr>
            <w:r w:rsidRPr="00697458">
              <w:t>This version released with AHC Agriculture, Horticulture and Conservation and Land Management Training Package Version 7.0.</w:t>
            </w:r>
          </w:p>
        </w:tc>
      </w:tr>
    </w:tbl>
    <w:p w:rsidR="00000000" w:rsidRPr="00697458" w:rsidP="00697458">
      <w:pPr>
        <w:pStyle w:val="BodyText"/>
      </w:pPr>
    </w:p>
    <w:p w:rsidR="00000000" w:rsidRPr="00697458" w:rsidP="00697458">
      <w:pPr>
        <w:pStyle w:val="AllowPageBreak"/>
      </w:pPr>
    </w:p>
    <w:p w:rsidR="00000000" w:rsidRPr="00697458" w:rsidP="00697458">
      <w:pPr>
        <w:pStyle w:val="Heading1"/>
      </w:pPr>
      <w:bookmarkStart w:id="2" w:name="O_1214001"/>
      <w:bookmarkEnd w:id="2"/>
      <w:r w:rsidRPr="00697458">
        <w:t>Application</w:t>
      </w:r>
    </w:p>
    <w:p w:rsidR="00000000" w:rsidRPr="00697458" w:rsidP="001C5895">
      <w:pPr>
        <w:pStyle w:val="BodyText"/>
      </w:pPr>
      <w:r w:rsidRPr="00697458">
        <w:t>This unit of competency describes the skills and k</w:t>
      </w:r>
      <w:r w:rsidRPr="00697458">
        <w:t>nowledge required to monitor dry sow performance, including determining conditions of pigs, adjusting nutrition for mating and providing adequate nutrition for pregnant sows.</w:t>
      </w:r>
    </w:p>
    <w:p w:rsidR="00000000" w:rsidRPr="00697458" w:rsidP="001C5895">
      <w:pPr>
        <w:pStyle w:val="BodyText"/>
      </w:pPr>
      <w:r w:rsidRPr="00697458">
        <w:t>The unit applies to individuals who monitor dry sow performance under broad direc</w:t>
      </w:r>
      <w:r w:rsidRPr="00697458">
        <w:t>tion, and take responsibility for their own work.</w:t>
      </w:r>
    </w:p>
    <w:p w:rsidR="00000000" w:rsidRPr="00697458" w:rsidP="001C5895">
      <w:pPr>
        <w:pStyle w:val="BodyText"/>
      </w:pPr>
      <w:r w:rsidRPr="00697458">
        <w:t>All work must be carried out to comply with workplace procedures, health and safety in the workplace requirements, animal welfare legislative, regulatory and codes of practice requirements, and sustainabili</w:t>
      </w:r>
      <w:r w:rsidRPr="00697458">
        <w:t>ty and biosecurity practices.</w:t>
      </w:r>
    </w:p>
    <w:p w:rsidR="00000000" w:rsidRPr="00697458" w:rsidP="001C5895">
      <w:pPr>
        <w:pStyle w:val="BodyText"/>
      </w:pPr>
      <w:r w:rsidRPr="00697458">
        <w:t>In addition to legal responsibilities, all units of competency dealing with animals in the AHC Training Package have the requirements for animals to be handled humanely to minimise stress and discomfort.</w:t>
      </w:r>
    </w:p>
    <w:p w:rsidR="00000000" w:rsidRPr="00697458" w:rsidP="001C5895">
      <w:pPr>
        <w:pStyle w:val="BodyText"/>
      </w:pPr>
      <w:r w:rsidRPr="00697458">
        <w:t>No licensing, legislat</w:t>
      </w:r>
      <w:r w:rsidRPr="00697458">
        <w:t>ive or certification requirements apply to this unit at the time of publication.</w:t>
      </w:r>
    </w:p>
    <w:p w:rsidR="00000000" w:rsidRPr="00697458" w:rsidP="00697458">
      <w:pPr>
        <w:pStyle w:val="Heading1"/>
      </w:pPr>
      <w:bookmarkStart w:id="3" w:name="O_1214002"/>
      <w:bookmarkEnd w:id="3"/>
      <w:r w:rsidRPr="00697458">
        <w:t>Pre-requisite Unit</w:t>
      </w:r>
    </w:p>
    <w:p w:rsidR="00000000" w:rsidRPr="00697458" w:rsidP="001C5895">
      <w:pPr>
        <w:pStyle w:val="BodyText"/>
      </w:pPr>
      <w:r w:rsidRPr="00697458">
        <w:t>Nil</w:t>
      </w:r>
    </w:p>
    <w:p w:rsidR="00000000" w:rsidRPr="00697458" w:rsidP="00697458">
      <w:pPr>
        <w:pStyle w:val="Heading1"/>
      </w:pPr>
      <w:bookmarkStart w:id="4" w:name="O_1214004"/>
      <w:bookmarkEnd w:id="4"/>
      <w:r w:rsidRPr="00697458">
        <w:t>Unit Sector</w:t>
      </w:r>
    </w:p>
    <w:p w:rsidR="00000000" w:rsidRPr="00697458" w:rsidP="001C5895">
      <w:pPr>
        <w:pStyle w:val="BodyText"/>
      </w:pPr>
      <w:r w:rsidRPr="00697458">
        <w:t>Pork (PRK)</w:t>
      </w:r>
    </w:p>
    <w:p w:rsidR="00000000" w:rsidRPr="00697458" w:rsidP="00697458">
      <w:pPr>
        <w:pStyle w:val="Heading1"/>
      </w:pPr>
      <w:bookmarkStart w:id="5" w:name="O_1214005"/>
      <w:bookmarkEnd w:id="5"/>
      <w:r w:rsidRPr="0069745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C5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458">
            <w:pPr>
              <w:pStyle w:val="BodyTextBold"/>
              <w:rPr>
                <w:lang w:val="en-NZ"/>
              </w:rPr>
            </w:pPr>
            <w:r w:rsidRPr="0069745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458">
            <w:pPr>
              <w:pStyle w:val="BodyTextBold"/>
              <w:rPr>
                <w:lang w:val="en-NZ"/>
              </w:rPr>
            </w:pPr>
            <w:r w:rsidRPr="00697458">
              <w:t>Performance Criteria</w:t>
            </w:r>
          </w:p>
        </w:tc>
      </w:tr>
      <w:tr w:rsidTr="001C5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458" w:rsidP="00697458">
            <w:pPr>
              <w:pStyle w:val="BodyText"/>
            </w:pPr>
            <w:r w:rsidRPr="0069745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458">
            <w:pPr>
              <w:pStyle w:val="BodyText"/>
              <w:rPr>
                <w:lang w:val="en-NZ"/>
              </w:rPr>
            </w:pPr>
            <w:r w:rsidRPr="006974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5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458">
            <w:pPr>
              <w:pStyle w:val="BodyText"/>
              <w:rPr>
                <w:lang w:val="en-NZ"/>
              </w:rPr>
            </w:pPr>
            <w:r w:rsidRPr="00697458">
              <w:t xml:space="preserve">1. Determine condition </w:t>
            </w:r>
            <w:r w:rsidRPr="00697458">
              <w:t>of pigs and adjust nutrition for mating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458" w:rsidP="00697458">
            <w:pPr>
              <w:pStyle w:val="BodyText"/>
            </w:pPr>
            <w:r w:rsidRPr="00697458">
              <w:t>1.1 Follow workplace health and safety and biosecurity</w:t>
            </w:r>
            <w:r w:rsidRPr="00697458">
              <w:t xml:space="preserve"> procedures </w:t>
            </w:r>
            <w:r w:rsidRPr="00697458">
              <w:t xml:space="preserve">and select, fit and use personal protective equipment (PPE) applicable to task </w:t>
            </w:r>
          </w:p>
          <w:p w:rsidR="00000000" w:rsidRPr="00697458" w:rsidP="00697458">
            <w:pPr>
              <w:pStyle w:val="BodyText"/>
            </w:pPr>
            <w:r w:rsidRPr="00697458">
              <w:t>1.2 Determine condition scores of gilts and sows</w:t>
            </w:r>
          </w:p>
          <w:p w:rsidR="00000000" w:rsidRPr="00697458" w:rsidP="00697458">
            <w:pPr>
              <w:pStyle w:val="BodyText"/>
            </w:pPr>
            <w:r w:rsidRPr="00697458">
              <w:t>1.3 Rank gilts and sows according to scores and adj</w:t>
            </w:r>
            <w:r w:rsidRPr="00697458">
              <w:t>ust nutritional requirements to ensure gilts and sows are in optimum condition at mating</w:t>
            </w:r>
          </w:p>
          <w:p w:rsidR="00000000" w:rsidRPr="00697458" w:rsidP="00697458">
            <w:pPr>
              <w:pStyle w:val="BodyText"/>
            </w:pPr>
            <w:r w:rsidRPr="00697458">
              <w:t>1.4 Ensure feeding strategies are appropriate for housing environment and seasonal conditions for gilts, sows and boars</w:t>
            </w:r>
          </w:p>
          <w:p w:rsidR="00000000" w:rsidP="00697458">
            <w:pPr>
              <w:pStyle w:val="BodyText"/>
              <w:rPr>
                <w:lang w:val="en-NZ"/>
              </w:rPr>
            </w:pPr>
            <w:r w:rsidRPr="00697458">
              <w:t>1.5 Monitor and assess condition of gilts, sows</w:t>
            </w:r>
            <w:r w:rsidRPr="00697458">
              <w:t xml:space="preserve"> and boars regularly</w:t>
            </w:r>
          </w:p>
        </w:tc>
      </w:tr>
      <w:tr w:rsidTr="001C58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458">
            <w:pPr>
              <w:pStyle w:val="BodyText"/>
              <w:rPr>
                <w:lang w:val="en-NZ"/>
              </w:rPr>
            </w:pPr>
            <w:r w:rsidRPr="00697458">
              <w:t>2. Determine and provide adequate nutrition for pregnant sows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458" w:rsidP="00697458">
            <w:pPr>
              <w:pStyle w:val="BodyText"/>
            </w:pPr>
            <w:r w:rsidRPr="00697458">
              <w:t>2.1 Carry out regular post mating heat detection to identify sows returning to oestrus</w:t>
            </w:r>
          </w:p>
          <w:p w:rsidR="00000000" w:rsidRPr="00697458" w:rsidP="00697458">
            <w:pPr>
              <w:pStyle w:val="BodyText"/>
            </w:pPr>
            <w:r w:rsidRPr="00697458">
              <w:t>2.2 Determine nutritional needs of pregnant sows according to workplace feeding plan</w:t>
            </w:r>
          </w:p>
          <w:p w:rsidR="00000000" w:rsidRPr="00697458" w:rsidP="00697458">
            <w:pPr>
              <w:pStyle w:val="BodyText"/>
            </w:pPr>
            <w:r w:rsidRPr="00697458">
              <w:t>2.3 Provide adequate and suitable feed and feed supplements according to feeding plan and sow condition</w:t>
            </w:r>
          </w:p>
        </w:tc>
      </w:tr>
    </w:tbl>
    <w:p w:rsidR="00000000" w:rsidRPr="00697458" w:rsidP="00697458">
      <w:pPr>
        <w:pStyle w:val="BodyText"/>
      </w:pPr>
    </w:p>
    <w:p w:rsidR="00000000" w:rsidRPr="00697458" w:rsidP="00697458">
      <w:pPr>
        <w:pStyle w:val="AllowPageBreak"/>
      </w:pPr>
    </w:p>
    <w:p w:rsidR="00000000" w:rsidRPr="00697458" w:rsidP="00697458">
      <w:pPr>
        <w:pStyle w:val="Heading1"/>
      </w:pPr>
      <w:bookmarkStart w:id="6" w:name="O_1214006"/>
      <w:bookmarkEnd w:id="6"/>
      <w:r w:rsidRPr="00697458">
        <w:t>Foundation Skills</w:t>
      </w:r>
    </w:p>
    <w:p w:rsidR="00000000" w:rsidRPr="001C5895" w:rsidP="001C5895">
      <w:pPr>
        <w:pStyle w:val="BodyText"/>
        <w:rPr>
          <w:i/>
        </w:rPr>
      </w:pPr>
      <w:r w:rsidRPr="001C5895">
        <w:rPr>
          <w:rStyle w:val="Emphasis"/>
        </w:rPr>
        <w:t>This section describes those language, literacy, numeracy and employment skills that are essential for performanc</w:t>
      </w:r>
      <w:r w:rsidRPr="001C5895">
        <w:rPr>
          <w:rStyle w:val="Emphasis"/>
        </w:rPr>
        <w:t>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974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458">
            <w:pPr>
              <w:pStyle w:val="BodyTextBold"/>
              <w:rPr>
                <w:lang w:val="en-NZ"/>
              </w:rPr>
            </w:pPr>
            <w:r w:rsidRPr="0069745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458">
            <w:pPr>
              <w:pStyle w:val="BodyTextBold"/>
              <w:rPr>
                <w:lang w:val="en-NZ"/>
              </w:rPr>
            </w:pPr>
            <w:r w:rsidRPr="00697458">
              <w:t>Description</w:t>
            </w:r>
          </w:p>
        </w:tc>
      </w:tr>
      <w:tr w:rsidTr="006974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458">
            <w:pPr>
              <w:pStyle w:val="BodyText"/>
              <w:rPr>
                <w:lang w:val="en-NZ"/>
              </w:rPr>
            </w:pPr>
            <w:r w:rsidRPr="0069745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458" w:rsidP="00697458">
            <w:pPr>
              <w:pStyle w:val="ListBullet"/>
            </w:pPr>
            <w:r w:rsidRPr="00697458">
              <w:t xml:space="preserve">Identify and interpret textual information from a range of sources to identify relevant and key </w:t>
            </w:r>
            <w:r w:rsidRPr="00697458">
              <w:t>information about suitable feed and feed supplement requirements</w:t>
            </w:r>
          </w:p>
        </w:tc>
      </w:tr>
    </w:tbl>
    <w:p w:rsidR="00000000" w:rsidRPr="00697458" w:rsidP="00697458">
      <w:pPr>
        <w:pStyle w:val="BodyText"/>
      </w:pPr>
    </w:p>
    <w:p w:rsidR="00000000" w:rsidRPr="00697458" w:rsidP="00697458">
      <w:pPr>
        <w:pStyle w:val="AllowPageBreak"/>
      </w:pPr>
    </w:p>
    <w:p w:rsidR="00000000" w:rsidRPr="00697458" w:rsidP="00697458">
      <w:pPr>
        <w:pStyle w:val="Heading1"/>
      </w:pPr>
      <w:bookmarkStart w:id="7" w:name="O_1214008"/>
      <w:bookmarkEnd w:id="7"/>
      <w:r w:rsidRPr="0069745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974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458">
            <w:pPr>
              <w:pStyle w:val="BodyTextBold"/>
              <w:rPr>
                <w:lang w:val="en-NZ"/>
              </w:rPr>
            </w:pPr>
            <w:r w:rsidRPr="0069745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458">
            <w:pPr>
              <w:pStyle w:val="BodyTextBold"/>
              <w:rPr>
                <w:lang w:val="en-NZ"/>
              </w:rPr>
            </w:pPr>
            <w:r w:rsidRPr="0069745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458">
            <w:pPr>
              <w:pStyle w:val="BodyTextBold"/>
              <w:rPr>
                <w:lang w:val="en-NZ"/>
              </w:rPr>
            </w:pPr>
            <w:r w:rsidRPr="0069745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458">
            <w:pPr>
              <w:pStyle w:val="BodyTextBold"/>
              <w:rPr>
                <w:lang w:val="en-NZ"/>
              </w:rPr>
            </w:pPr>
            <w:r w:rsidRPr="00697458">
              <w:t>Equivalence status</w:t>
            </w:r>
          </w:p>
        </w:tc>
      </w:tr>
      <w:tr w:rsidTr="006974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458">
            <w:pPr>
              <w:pStyle w:val="BodyText"/>
              <w:rPr>
                <w:lang w:val="en-NZ"/>
              </w:rPr>
            </w:pPr>
            <w:r w:rsidRPr="00697458">
              <w:t xml:space="preserve">AHCPRK308 Monitor dry sow </w:t>
            </w:r>
            <w:r w:rsidRPr="00697458">
              <w:t>performance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458">
            <w:pPr>
              <w:pStyle w:val="BodyText"/>
              <w:rPr>
                <w:lang w:val="en-NZ"/>
              </w:rPr>
            </w:pPr>
            <w:r w:rsidRPr="00697458">
              <w:t xml:space="preserve">AHCPRK304 Mate </w:t>
            </w:r>
            <w:r w:rsidRPr="00697458">
              <w:t xml:space="preserve">pigs and monitor dry </w:t>
            </w:r>
            <w:r w:rsidRPr="00697458">
              <w:t>sow performance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458" w:rsidP="00697458">
            <w:pPr>
              <w:pStyle w:val="BodyText"/>
            </w:pPr>
            <w:r w:rsidRPr="00697458">
              <w:t xml:space="preserve">Content of AHCPRK304 Mate pigs and monitor dry </w:t>
            </w:r>
            <w:r w:rsidRPr="00697458">
              <w:t>sow performance split into two units</w:t>
            </w:r>
          </w:p>
          <w:p w:rsidR="00000000" w:rsidRPr="00697458" w:rsidP="00697458">
            <w:pPr>
              <w:pStyle w:val="BodyText"/>
            </w:pPr>
            <w:r w:rsidRPr="00697458">
              <w:t>Major changes to application</w:t>
            </w:r>
          </w:p>
          <w:p w:rsidR="00000000" w:rsidRPr="00697458" w:rsidP="00697458">
            <w:pPr>
              <w:pStyle w:val="BodyText"/>
            </w:pPr>
            <w:r w:rsidRPr="00697458">
              <w:t>Major changes to performance criteria</w:t>
            </w:r>
          </w:p>
          <w:p w:rsidR="00000000" w:rsidRPr="00697458" w:rsidP="00697458">
            <w:pPr>
              <w:pStyle w:val="BodyText"/>
            </w:pPr>
            <w:r w:rsidRPr="00697458">
              <w:t>Split unit into two separate units</w:t>
            </w:r>
          </w:p>
          <w:p w:rsidR="00000000" w:rsidRPr="00697458" w:rsidP="00697458">
            <w:pPr>
              <w:pStyle w:val="BodyText"/>
            </w:pPr>
            <w:r w:rsidRPr="00697458">
              <w:t>Foundation skills added</w:t>
            </w:r>
          </w:p>
          <w:p w:rsidR="00000000" w:rsidP="00697458">
            <w:pPr>
              <w:pStyle w:val="BodyText"/>
              <w:rPr>
                <w:lang w:val="en-NZ"/>
              </w:rPr>
            </w:pPr>
            <w:r w:rsidRPr="00697458">
              <w:t>Assessmen</w:t>
            </w:r>
            <w:r w:rsidRPr="00697458">
              <w:t>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458" w:rsidP="00697458">
            <w:pPr>
              <w:pStyle w:val="BodyText"/>
            </w:pPr>
            <w:r w:rsidRPr="00697458">
              <w:t>Not equivalent</w:t>
            </w:r>
          </w:p>
        </w:tc>
      </w:tr>
    </w:tbl>
    <w:p w:rsidR="00000000" w:rsidRPr="00697458" w:rsidP="00697458">
      <w:pPr>
        <w:pStyle w:val="BodyText"/>
      </w:pPr>
    </w:p>
    <w:p w:rsidR="00000000" w:rsidRPr="00697458" w:rsidP="00697458">
      <w:pPr>
        <w:pStyle w:val="AllowPageBreak"/>
      </w:pPr>
    </w:p>
    <w:p w:rsidR="00000000" w:rsidRPr="00697458" w:rsidP="00697458">
      <w:pPr>
        <w:pStyle w:val="Heading1"/>
      </w:pPr>
      <w:bookmarkStart w:id="8" w:name="O_1214015"/>
      <w:bookmarkEnd w:id="8"/>
      <w:r w:rsidRPr="00697458">
        <w:t>Links</w:t>
      </w:r>
    </w:p>
    <w:p w:rsidR="00000000" w:rsidRPr="00697458" w:rsidP="001C5895">
      <w:pPr>
        <w:pStyle w:val="BodyText"/>
      </w:pPr>
      <w:r w:rsidRPr="0069745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E1F4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97458" w:rsidP="00697458"/>
    <w:sectPr w:rsidSect="006974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4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458" w:rsidRPr="001C5895" w:rsidP="001C58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4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895" w:rsidP="006974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5895" w:rsidP="006974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C5895" w:rsidP="006974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4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8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7458" w:rsidRPr="001C5895" w:rsidP="001C58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4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895" w:rsidRPr="002D2AF8" w:rsidP="006974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AHCPRK308 Monitor dry sow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C5895" w:rsidP="006974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9C99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1A62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4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74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74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74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74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74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74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74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74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74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74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7458"/>
  </w:style>
  <w:style w:type="character" w:customStyle="1" w:styleId="Heading1Char">
    <w:name w:val="Heading 1 Char"/>
    <w:basedOn w:val="DefaultParagraphFont"/>
    <w:link w:val="Heading1"/>
    <w:rsid w:val="006974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74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74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745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97458"/>
    <w:rPr>
      <w:i/>
    </w:rPr>
  </w:style>
  <w:style w:type="paragraph" w:customStyle="1" w:styleId="SuperHeading">
    <w:name w:val="SuperHeading"/>
    <w:basedOn w:val="Normal"/>
    <w:rsid w:val="006974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74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97458"/>
    <w:rPr>
      <w:b/>
    </w:rPr>
  </w:style>
  <w:style w:type="character" w:customStyle="1" w:styleId="Heading2Char">
    <w:name w:val="Heading 2 Char"/>
    <w:basedOn w:val="DefaultParagraphFont"/>
    <w:link w:val="Heading2"/>
    <w:rsid w:val="006974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74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74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7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74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7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74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74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74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74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74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74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74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74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74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74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74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74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74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74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7458"/>
    <w:rPr>
      <w:b/>
      <w:spacing w:val="0"/>
    </w:rPr>
  </w:style>
  <w:style w:type="paragraph" w:customStyle="1" w:styleId="SuperTitle">
    <w:name w:val="SuperTitle"/>
    <w:basedOn w:val="Title"/>
    <w:rsid w:val="006974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74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74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74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74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74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74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74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74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74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74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74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74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74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74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74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7458"/>
  </w:style>
  <w:style w:type="paragraph" w:styleId="TableofFigures">
    <w:name w:val="table of figures"/>
    <w:basedOn w:val="Normal"/>
    <w:next w:val="Normal"/>
    <w:semiHidden/>
    <w:rsid w:val="006974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74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7458"/>
    <w:rPr>
      <w:rFonts w:ascii="Wingdings" w:hAnsi="Wingdings"/>
    </w:rPr>
  </w:style>
  <w:style w:type="paragraph" w:customStyle="1" w:styleId="TableHeading">
    <w:name w:val="Table Heading"/>
    <w:basedOn w:val="HeadingBase"/>
    <w:rsid w:val="006974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7458"/>
    <w:rPr>
      <w:color w:val="0033CC"/>
      <w:u w:val="none"/>
    </w:rPr>
  </w:style>
  <w:style w:type="paragraph" w:customStyle="1" w:styleId="BodyTextRight">
    <w:name w:val="Body Text Right"/>
    <w:basedOn w:val="BodyText"/>
    <w:rsid w:val="006974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74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74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74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74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74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7458"/>
    <w:rPr>
      <w:sz w:val="32"/>
    </w:rPr>
  </w:style>
  <w:style w:type="paragraph" w:customStyle="1" w:styleId="HeadingProcedure">
    <w:name w:val="Heading Procedure"/>
    <w:basedOn w:val="HeadingBase"/>
    <w:next w:val="Normal"/>
    <w:rsid w:val="006974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7458"/>
    <w:pPr>
      <w:spacing w:before="60" w:after="60"/>
    </w:pPr>
  </w:style>
  <w:style w:type="paragraph" w:styleId="ListContinue">
    <w:name w:val="List Continue"/>
    <w:basedOn w:val="List"/>
    <w:rsid w:val="00697458"/>
    <w:pPr>
      <w:ind w:firstLine="0"/>
    </w:pPr>
  </w:style>
  <w:style w:type="paragraph" w:customStyle="1" w:styleId="ListNote">
    <w:name w:val="List Note"/>
    <w:basedOn w:val="List"/>
    <w:rsid w:val="006974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74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74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7458"/>
    <w:rPr>
      <w:rFonts w:ascii="Courier New" w:hAnsi="Courier New"/>
    </w:rPr>
  </w:style>
  <w:style w:type="paragraph" w:customStyle="1" w:styleId="NoteBullet">
    <w:name w:val="Note Bullet"/>
    <w:basedOn w:val="Note"/>
    <w:rsid w:val="006974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74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74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74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74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74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74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7458"/>
    <w:rPr>
      <w:b/>
      <w:smallCaps/>
    </w:rPr>
  </w:style>
  <w:style w:type="paragraph" w:customStyle="1" w:styleId="TableListNumber">
    <w:name w:val="Table List Number"/>
    <w:basedOn w:val="ListNumber"/>
    <w:rsid w:val="006974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74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7458"/>
    <w:pPr>
      <w:numPr>
        <w:numId w:val="8"/>
      </w:numPr>
    </w:pPr>
  </w:style>
  <w:style w:type="paragraph" w:customStyle="1" w:styleId="ListAlpha2">
    <w:name w:val="List Alpha 2"/>
    <w:basedOn w:val="List2"/>
    <w:rsid w:val="00697458"/>
    <w:pPr>
      <w:numPr>
        <w:numId w:val="7"/>
      </w:numPr>
    </w:pPr>
  </w:style>
  <w:style w:type="paragraph" w:styleId="List2">
    <w:name w:val="List 2"/>
    <w:basedOn w:val="BodyText"/>
    <w:rsid w:val="006974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74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74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74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74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74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7458"/>
    <w:pPr>
      <w:numPr>
        <w:numId w:val="3"/>
      </w:numPr>
    </w:pPr>
  </w:style>
  <w:style w:type="paragraph" w:styleId="ListContinue2">
    <w:name w:val="List Continue 2"/>
    <w:basedOn w:val="List2"/>
    <w:rsid w:val="00697458"/>
    <w:pPr>
      <w:ind w:firstLine="0"/>
    </w:pPr>
  </w:style>
  <w:style w:type="paragraph" w:styleId="ListContinue3">
    <w:name w:val="List Continue 3"/>
    <w:basedOn w:val="List3"/>
    <w:rsid w:val="00697458"/>
    <w:pPr>
      <w:ind w:left="1021" w:firstLine="0"/>
    </w:pPr>
  </w:style>
  <w:style w:type="paragraph" w:styleId="ListContinue4">
    <w:name w:val="List Continue 4"/>
    <w:basedOn w:val="List4"/>
    <w:rsid w:val="00697458"/>
    <w:pPr>
      <w:ind w:firstLine="0"/>
    </w:pPr>
  </w:style>
  <w:style w:type="paragraph" w:styleId="ListContinue5">
    <w:name w:val="List Continue 5"/>
    <w:basedOn w:val="List5"/>
    <w:rsid w:val="00697458"/>
    <w:pPr>
      <w:ind w:firstLine="0"/>
    </w:pPr>
  </w:style>
  <w:style w:type="paragraph" w:styleId="ListNumber3">
    <w:name w:val="List Number 3"/>
    <w:basedOn w:val="List3"/>
    <w:rsid w:val="00697458"/>
    <w:pPr>
      <w:numPr>
        <w:numId w:val="4"/>
      </w:numPr>
    </w:pPr>
  </w:style>
  <w:style w:type="paragraph" w:styleId="ListNumber4">
    <w:name w:val="List Number 4"/>
    <w:basedOn w:val="List4"/>
    <w:rsid w:val="00697458"/>
    <w:pPr>
      <w:numPr>
        <w:numId w:val="5"/>
      </w:numPr>
    </w:pPr>
  </w:style>
  <w:style w:type="paragraph" w:styleId="ListNumber5">
    <w:name w:val="List Number 5"/>
    <w:basedOn w:val="List5"/>
    <w:rsid w:val="00697458"/>
    <w:pPr>
      <w:numPr>
        <w:numId w:val="6"/>
      </w:numPr>
    </w:pPr>
  </w:style>
  <w:style w:type="paragraph" w:styleId="BlockText">
    <w:name w:val="Block Text"/>
    <w:basedOn w:val="Normal"/>
    <w:rsid w:val="006974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74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7458"/>
    <w:rPr>
      <w:sz w:val="16"/>
      <w:vertAlign w:val="superscript"/>
    </w:rPr>
  </w:style>
  <w:style w:type="character" w:customStyle="1" w:styleId="Symbols">
    <w:name w:val="Symbols"/>
    <w:basedOn w:val="DefaultParagraphFont"/>
    <w:rsid w:val="00697458"/>
    <w:rPr>
      <w:rFonts w:ascii="Symbol" w:hAnsi="Symbol"/>
    </w:rPr>
  </w:style>
  <w:style w:type="character" w:customStyle="1" w:styleId="MenuOptions">
    <w:name w:val="Menu Options"/>
    <w:basedOn w:val="DefaultParagraphFont"/>
    <w:rsid w:val="006974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7458"/>
    <w:rPr>
      <w:b/>
    </w:rPr>
  </w:style>
  <w:style w:type="character" w:customStyle="1" w:styleId="Underlined">
    <w:name w:val="Underlined"/>
    <w:basedOn w:val="DefaultParagraphFont"/>
    <w:rsid w:val="00697458"/>
    <w:rPr>
      <w:u w:val="single"/>
    </w:rPr>
  </w:style>
  <w:style w:type="paragraph" w:customStyle="1" w:styleId="TableBodyTextRight">
    <w:name w:val="Table Body Text Right"/>
    <w:basedOn w:val="TableBodyText"/>
    <w:rsid w:val="006974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7458"/>
    <w:rPr>
      <w:sz w:val="18"/>
    </w:rPr>
  </w:style>
  <w:style w:type="paragraph" w:customStyle="1" w:styleId="BodySmallRight">
    <w:name w:val="Body Small Right"/>
    <w:basedOn w:val="BodyTextRight"/>
    <w:rsid w:val="00697458"/>
    <w:rPr>
      <w:sz w:val="18"/>
      <w:szCs w:val="18"/>
    </w:rPr>
  </w:style>
  <w:style w:type="paragraph" w:customStyle="1" w:styleId="MarginEdition">
    <w:name w:val="Margin Edition"/>
    <w:basedOn w:val="MarginNote"/>
    <w:rsid w:val="006974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7458"/>
    <w:rPr>
      <w:sz w:val="2"/>
      <w:szCs w:val="2"/>
    </w:rPr>
  </w:style>
  <w:style w:type="character" w:customStyle="1" w:styleId="Small">
    <w:name w:val="Small"/>
    <w:basedOn w:val="DefaultParagraphFont"/>
    <w:rsid w:val="00697458"/>
    <w:rPr>
      <w:sz w:val="16"/>
    </w:rPr>
  </w:style>
  <w:style w:type="paragraph" w:customStyle="1" w:styleId="WideTable">
    <w:name w:val="Wide Table"/>
    <w:basedOn w:val="Normal"/>
    <w:rsid w:val="006974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7458"/>
  </w:style>
  <w:style w:type="paragraph" w:styleId="Quote">
    <w:name w:val="Quote"/>
    <w:basedOn w:val="Heading1"/>
    <w:link w:val="QuoteChar"/>
    <w:qFormat/>
    <w:rsid w:val="006974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74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7458"/>
    <w:pPr>
      <w:pageBreakBefore/>
    </w:pPr>
  </w:style>
  <w:style w:type="paragraph" w:customStyle="1" w:styleId="Border">
    <w:name w:val="Border"/>
    <w:basedOn w:val="Normal"/>
    <w:qFormat/>
    <w:rsid w:val="006974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74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4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4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74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74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74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74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74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7458"/>
    <w:rPr>
      <w:u w:val="single"/>
    </w:rPr>
  </w:style>
  <w:style w:type="character" w:customStyle="1" w:styleId="BoldandItalics">
    <w:name w:val="Bold and Italics"/>
    <w:qFormat/>
    <w:rsid w:val="00697458"/>
    <w:rPr>
      <w:b/>
      <w:i/>
      <w:u w:val="none"/>
    </w:rPr>
  </w:style>
  <w:style w:type="paragraph" w:styleId="BalloonText">
    <w:name w:val="Balloon Text"/>
    <w:basedOn w:val="Normal"/>
    <w:link w:val="BalloonTextChar"/>
    <w:rsid w:val="006974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74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74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74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74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74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74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C58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496</Words>
  <Characters>3065</Characters>
  <Application>Microsoft Office Word</Application>
  <DocSecurity>0</DocSecurity>
  <Lines>117</Lines>
  <Paragraphs>67</Paragraphs>
  <ScaleCrop>false</ScaleCrop>
  <Company>Author-it Software Corporation Ltd.</Company>
  <LinksUpToDate>false</LinksUpToDate>
  <CharactersWithSpaces>3494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AHCPRK308 Monitor dry sow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2025-02-11T05:56:00Z</dcterms:created>
  <dcterms:modified xsi:type="dcterms:W3CDTF">2025-02-11T05:56:00Z</dcterms:modified>
</cp:coreProperties>
</file>