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DAA" w:rsidP="003D6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AHCPRK308 Monitor dry sow performance</w:t>
      </w:r>
      <w:r>
        <w:fldChar w:fldCharType="end"/>
      </w:r>
    </w:p>
    <w:p w:rsidR="003D6DAA" w:rsidP="003D6DAA">
      <w:pPr>
        <w:pStyle w:val="Version"/>
        <w:sectPr w:rsidSect="00871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687" w:rsidP="00871687">
      <w:pPr>
        <w:pStyle w:val="SuperHeading"/>
      </w:pPr>
      <w:r w:rsidRPr="00871687">
        <w:t>Assessment Requirements for AHCPRK308 Monitor dry sow performance</w:t>
      </w:r>
    </w:p>
    <w:p w:rsidR="00000000" w:rsidRPr="00871687" w:rsidP="00871687">
      <w:pPr>
        <w:pStyle w:val="Heading1"/>
      </w:pPr>
      <w:bookmarkStart w:id="1" w:name="O_1214010"/>
      <w:bookmarkEnd w:id="1"/>
      <w:r w:rsidRPr="008716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1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87">
            <w:pPr>
              <w:pStyle w:val="BodyTextBold"/>
              <w:rPr>
                <w:lang w:val="en-NZ"/>
              </w:rPr>
            </w:pPr>
            <w:r w:rsidRPr="008716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87">
            <w:pPr>
              <w:pStyle w:val="BodyTextBold"/>
              <w:rPr>
                <w:lang w:val="en-NZ"/>
              </w:rPr>
            </w:pPr>
            <w:r w:rsidRPr="00871687">
              <w:t>Comments</w:t>
            </w:r>
          </w:p>
        </w:tc>
      </w:tr>
      <w:tr w:rsidTr="008716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687">
            <w:pPr>
              <w:pStyle w:val="BodyText"/>
              <w:rPr>
                <w:lang w:val="en-NZ"/>
              </w:rPr>
            </w:pPr>
            <w:r w:rsidRPr="008716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687" w:rsidP="00871687">
            <w:pPr>
              <w:pStyle w:val="BodyText"/>
            </w:pPr>
            <w:r w:rsidRPr="00871687">
              <w:t>This version released with AHC Agriculture, Horticulture and Conservation and Land Management Training Package Version 7.0.</w:t>
            </w:r>
          </w:p>
        </w:tc>
      </w:tr>
    </w:tbl>
    <w:p w:rsidR="00000000" w:rsidRPr="00871687" w:rsidP="00871687">
      <w:pPr>
        <w:pStyle w:val="BodyText"/>
      </w:pPr>
    </w:p>
    <w:p w:rsidR="00000000" w:rsidRPr="00871687" w:rsidP="00871687">
      <w:pPr>
        <w:pStyle w:val="AllowPageBreak"/>
      </w:pPr>
    </w:p>
    <w:p w:rsidR="00000000" w:rsidRPr="00871687" w:rsidP="00871687">
      <w:pPr>
        <w:pStyle w:val="Heading1"/>
      </w:pPr>
      <w:bookmarkStart w:id="2" w:name="O_1214011"/>
      <w:bookmarkEnd w:id="2"/>
      <w:r w:rsidRPr="00871687">
        <w:t>Performance Evidence</w:t>
      </w:r>
    </w:p>
    <w:p w:rsidR="00000000" w:rsidRPr="00871687" w:rsidP="003D6DAA">
      <w:pPr>
        <w:pStyle w:val="BodyText"/>
      </w:pPr>
      <w:r w:rsidRPr="00871687">
        <w:t>An individual demonstrating competency must satisfy all of the elements and performance cr</w:t>
      </w:r>
      <w:r w:rsidRPr="00871687">
        <w:t>iteria in this unit.</w:t>
      </w:r>
    </w:p>
    <w:p w:rsidR="00000000" w:rsidRPr="00871687" w:rsidP="003D6DAA">
      <w:pPr>
        <w:pStyle w:val="BodyText"/>
      </w:pPr>
      <w:r w:rsidRPr="00871687">
        <w:t>There must be evidence that the individual has monitored dry sow performance on at least two occasions and has:</w:t>
      </w:r>
    </w:p>
    <w:p w:rsidR="00000000" w:rsidRPr="00871687" w:rsidP="00871687">
      <w:pPr>
        <w:pStyle w:val="ListBullet"/>
      </w:pPr>
      <w:r w:rsidRPr="00871687">
        <w:t>determined condition of gilts, sows and boars and adjusted nutrition for mating</w:t>
      </w:r>
    </w:p>
    <w:p w:rsidR="00000000" w:rsidRPr="00871687" w:rsidP="00871687">
      <w:pPr>
        <w:pStyle w:val="ListBullet"/>
      </w:pPr>
      <w:r w:rsidRPr="00871687">
        <w:t>followed relevant workplace health and safety and environmental and biosecurity legislation, regulations and workplace procedures, including selected, fitted and used PPE applicable to the task</w:t>
      </w:r>
    </w:p>
    <w:p w:rsidR="00000000" w:rsidRPr="00871687" w:rsidP="00871687">
      <w:pPr>
        <w:pStyle w:val="ListBullet"/>
      </w:pPr>
      <w:r w:rsidRPr="00871687">
        <w:t>followed workplace animal welfare practices</w:t>
      </w:r>
    </w:p>
    <w:p w:rsidR="00000000" w:rsidRPr="00871687" w:rsidP="00871687">
      <w:pPr>
        <w:pStyle w:val="ListBullet"/>
      </w:pPr>
      <w:r w:rsidRPr="00871687">
        <w:t>determined and pro</w:t>
      </w:r>
      <w:r w:rsidRPr="00871687">
        <w:t>vided adequate nutrition for pregnant sows.</w:t>
      </w:r>
    </w:p>
    <w:p w:rsidR="00000000" w:rsidRPr="00871687" w:rsidP="00871687">
      <w:pPr>
        <w:pStyle w:val="AllowPageBreak"/>
      </w:pPr>
    </w:p>
    <w:p w:rsidR="00000000" w:rsidRPr="00871687" w:rsidP="00871687">
      <w:pPr>
        <w:pStyle w:val="Heading1"/>
      </w:pPr>
      <w:bookmarkStart w:id="3" w:name="O_1214012"/>
      <w:bookmarkEnd w:id="3"/>
      <w:r w:rsidRPr="00871687">
        <w:t>Knowledge Evidence</w:t>
      </w:r>
    </w:p>
    <w:p w:rsidR="00000000" w:rsidRPr="00871687" w:rsidP="003D6DAA">
      <w:pPr>
        <w:pStyle w:val="BodyText"/>
      </w:pPr>
      <w:r w:rsidRPr="00871687">
        <w:t xml:space="preserve">An individual must be able to demonstrate the knowledge required to perform the tasks outlined in the elements and performance criteria of this unit. This includes knowledge </w:t>
      </w:r>
      <w:r w:rsidRPr="00871687">
        <w:t>of:</w:t>
      </w:r>
    </w:p>
    <w:p w:rsidR="00000000" w:rsidRPr="00871687" w:rsidP="00871687">
      <w:pPr>
        <w:pStyle w:val="ListBullet"/>
      </w:pPr>
      <w:r w:rsidRPr="00871687">
        <w:t>workplace requirements applicable to health and safety in the workplace for monitoring dry sow performance, including appropriate use of personal protective equipment (PPE)</w:t>
      </w:r>
    </w:p>
    <w:p w:rsidR="00000000" w:rsidRPr="00871687" w:rsidP="00871687">
      <w:pPr>
        <w:pStyle w:val="ListBullet"/>
      </w:pPr>
      <w:r w:rsidRPr="00871687">
        <w:t>environment and biosecurity legislation and regulations and workplace practice</w:t>
      </w:r>
      <w:r w:rsidRPr="00871687">
        <w:t>s relevant to monitoring dry sow performance</w:t>
      </w:r>
    </w:p>
    <w:p w:rsidR="00000000" w:rsidRPr="00871687" w:rsidP="00871687">
      <w:pPr>
        <w:pStyle w:val="ListBullet"/>
      </w:pPr>
      <w:r w:rsidRPr="00871687">
        <w:t>principles and practices of monitoring dry sow performance, including:</w:t>
      </w:r>
    </w:p>
    <w:p w:rsidR="00000000" w:rsidRPr="00871687" w:rsidP="00871687">
      <w:pPr>
        <w:pStyle w:val="ListBullet2"/>
      </w:pPr>
      <w:r w:rsidRPr="00871687">
        <w:t>criteria and methods for body condition scoring of gilts and sows</w:t>
      </w:r>
    </w:p>
    <w:p w:rsidR="00000000" w:rsidRPr="00871687" w:rsidP="00871687">
      <w:pPr>
        <w:pStyle w:val="ListBullet2"/>
      </w:pPr>
      <w:r w:rsidRPr="00871687">
        <w:t>methods and procedures for determining nutritional requirements, types of</w:t>
      </w:r>
      <w:r w:rsidRPr="00871687">
        <w:t xml:space="preserve"> feed and feeding methods for pregnant and non-pregnant sows</w:t>
      </w:r>
    </w:p>
    <w:p w:rsidR="00000000" w:rsidRPr="00871687" w:rsidP="00871687">
      <w:pPr>
        <w:pStyle w:val="ListBullet2"/>
      </w:pPr>
      <w:r w:rsidRPr="00871687">
        <w:t>husbandry and management practices for pregnant and non-pregnant sows</w:t>
      </w:r>
    </w:p>
    <w:p w:rsidR="00000000" w:rsidRPr="00871687" w:rsidP="00871687">
      <w:pPr>
        <w:pStyle w:val="ListBullet2"/>
      </w:pPr>
      <w:r w:rsidRPr="00871687">
        <w:t>reproductive physiology and pregnancy development of sows</w:t>
      </w:r>
    </w:p>
    <w:p w:rsidR="00000000" w:rsidRPr="00871687" w:rsidP="00871687">
      <w:pPr>
        <w:pStyle w:val="ListBullet2"/>
      </w:pPr>
      <w:r w:rsidRPr="00871687">
        <w:t>methods and procedures for oestrus detection in sows</w:t>
      </w:r>
    </w:p>
    <w:p w:rsidR="00000000" w:rsidRPr="00871687" w:rsidP="00871687">
      <w:pPr>
        <w:pStyle w:val="ListBullet2"/>
      </w:pPr>
      <w:r w:rsidRPr="00871687">
        <w:t>methods and management of conception rates in pigs</w:t>
      </w:r>
    </w:p>
    <w:p w:rsidR="00000000" w:rsidRPr="00871687" w:rsidP="00871687">
      <w:pPr>
        <w:pStyle w:val="ListBullet2"/>
      </w:pPr>
      <w:r w:rsidRPr="00871687">
        <w:t>animal welfare legislation, codes of practice and procedures relevant to monitoring dry sow performance.</w:t>
      </w:r>
    </w:p>
    <w:p w:rsidR="00000000" w:rsidRPr="00871687" w:rsidP="00871687">
      <w:pPr>
        <w:pStyle w:val="AllowPageBreak"/>
      </w:pPr>
    </w:p>
    <w:p w:rsidR="00000000" w:rsidRPr="00871687" w:rsidP="00871687">
      <w:pPr>
        <w:pStyle w:val="Heading1"/>
      </w:pPr>
      <w:bookmarkStart w:id="4" w:name="O_1214013"/>
      <w:bookmarkEnd w:id="4"/>
      <w:r w:rsidRPr="00871687">
        <w:t>Assessment Conditions</w:t>
      </w:r>
    </w:p>
    <w:p w:rsidR="00000000" w:rsidRPr="00871687" w:rsidP="003D6DAA">
      <w:pPr>
        <w:pStyle w:val="BodyText"/>
      </w:pPr>
      <w:r w:rsidRPr="00871687">
        <w:t>Assessment of the skills in this unit of competency must ta</w:t>
      </w:r>
      <w:r w:rsidRPr="00871687">
        <w:t xml:space="preserve">ke place under the following conditions: </w:t>
      </w:r>
    </w:p>
    <w:p w:rsidR="00000000" w:rsidRPr="00871687" w:rsidP="00871687">
      <w:pPr>
        <w:pStyle w:val="ListBullet"/>
      </w:pPr>
      <w:r w:rsidRPr="00871687">
        <w:t>physical conditions:</w:t>
      </w:r>
    </w:p>
    <w:p w:rsidR="00000000" w:rsidRPr="00871687" w:rsidP="00871687">
      <w:pPr>
        <w:pStyle w:val="ListBullet2"/>
      </w:pPr>
      <w:r w:rsidRPr="00871687">
        <w:t>a workplace setting or an environment that accurately represents workplace conditions</w:t>
      </w:r>
    </w:p>
    <w:p w:rsidR="00000000" w:rsidRPr="00871687" w:rsidP="00871687">
      <w:pPr>
        <w:pStyle w:val="ListBullet"/>
      </w:pPr>
      <w:r w:rsidRPr="00871687">
        <w:t>resources, equipment and materials:</w:t>
      </w:r>
    </w:p>
    <w:p w:rsidR="00000000" w:rsidRPr="00871687" w:rsidP="00871687">
      <w:pPr>
        <w:pStyle w:val="ListBullet2"/>
      </w:pPr>
      <w:r w:rsidRPr="00871687">
        <w:t>work instructions and workplace procedures applicable to monitoring</w:t>
      </w:r>
      <w:r w:rsidRPr="00871687">
        <w:t xml:space="preserve"> dry sow performance, including pig feeding plan</w:t>
      </w:r>
    </w:p>
    <w:p w:rsidR="00000000" w:rsidRPr="00871687" w:rsidP="00871687">
      <w:pPr>
        <w:pStyle w:val="ListBullet2"/>
      </w:pPr>
      <w:r w:rsidRPr="00871687">
        <w:t>live pigs</w:t>
      </w:r>
    </w:p>
    <w:p w:rsidR="00000000" w:rsidRPr="00871687" w:rsidP="00871687">
      <w:pPr>
        <w:pStyle w:val="ListBullet2"/>
      </w:pPr>
      <w:r w:rsidRPr="00871687">
        <w:t>pig feed and feed supplements</w:t>
      </w:r>
    </w:p>
    <w:p w:rsidR="00000000" w:rsidRPr="00871687" w:rsidP="00871687">
      <w:pPr>
        <w:pStyle w:val="ListBullet2"/>
      </w:pPr>
      <w:r w:rsidRPr="00871687">
        <w:t>PPE applicable to monitoring dry sow performance</w:t>
      </w:r>
    </w:p>
    <w:p w:rsidR="00000000" w:rsidRPr="00871687" w:rsidP="00871687">
      <w:pPr>
        <w:pStyle w:val="ListBullet"/>
      </w:pPr>
      <w:r w:rsidRPr="00871687">
        <w:t>specifications:</w:t>
      </w:r>
    </w:p>
    <w:p w:rsidR="00000000" w:rsidRPr="00871687" w:rsidP="00871687">
      <w:pPr>
        <w:pStyle w:val="ListBullet2"/>
      </w:pPr>
      <w:r w:rsidRPr="00871687">
        <w:t>workplace requirements applicable to health and safety in the workplace for monitoring dry sow performance</w:t>
      </w:r>
    </w:p>
    <w:p w:rsidR="00000000" w:rsidRPr="00871687" w:rsidP="00871687">
      <w:pPr>
        <w:pStyle w:val="ListBullet2"/>
      </w:pPr>
      <w:r w:rsidRPr="00871687">
        <w:t>environment and biosecurity legislation and regulations and workplace practices applicable to monitoring dry sow performance</w:t>
      </w:r>
    </w:p>
    <w:p w:rsidR="00000000" w:rsidRPr="00871687" w:rsidP="00871687">
      <w:pPr>
        <w:pStyle w:val="ListBullet2"/>
      </w:pPr>
      <w:r w:rsidRPr="00871687">
        <w:t>industry standards, legi</w:t>
      </w:r>
      <w:r w:rsidRPr="00871687">
        <w:t>slation and codes of practice and procedures for animal welfare applicable to monitoring dry sow performance</w:t>
      </w:r>
    </w:p>
    <w:p w:rsidR="00000000" w:rsidRPr="00871687" w:rsidP="00871687">
      <w:pPr>
        <w:pStyle w:val="ListBullet"/>
      </w:pPr>
      <w:r w:rsidRPr="00871687">
        <w:t>timeframes:</w:t>
      </w:r>
    </w:p>
    <w:p w:rsidR="00000000" w:rsidRPr="00871687" w:rsidP="00871687">
      <w:pPr>
        <w:pStyle w:val="ListBullet2"/>
      </w:pPr>
      <w:r w:rsidRPr="00871687">
        <w:t>according to job requirements.</w:t>
      </w:r>
    </w:p>
    <w:p w:rsidR="00000000" w:rsidRPr="00871687" w:rsidP="003D6DAA">
      <w:pPr>
        <w:pStyle w:val="BodyText"/>
      </w:pPr>
      <w:r w:rsidRPr="00871687">
        <w:t xml:space="preserve">Assessors of this unit must satisfy the requirements for assessors in applicable vocational education </w:t>
      </w:r>
      <w:r w:rsidRPr="00871687">
        <w:t>and training legislation, frameworks and/or standards.</w:t>
      </w:r>
    </w:p>
    <w:p w:rsidR="00000000" w:rsidRPr="00871687" w:rsidP="00871687">
      <w:pPr>
        <w:pStyle w:val="Heading1"/>
      </w:pPr>
      <w:bookmarkStart w:id="5" w:name="O_1214016"/>
      <w:bookmarkEnd w:id="5"/>
      <w:r w:rsidRPr="00871687">
        <w:t>Links</w:t>
      </w:r>
    </w:p>
    <w:p w:rsidR="00000000" w:rsidRPr="00871687" w:rsidP="003D6DAA">
      <w:pPr>
        <w:pStyle w:val="BodyText"/>
      </w:pPr>
      <w:r w:rsidRPr="008716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4D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1687" w:rsidP="00871687"/>
    <w:sectPr w:rsidSect="00871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87" w:rsidRPr="003D6DAA" w:rsidP="003D6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AA" w:rsidP="00871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DAA" w:rsidP="00871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6DAA" w:rsidP="00871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687" w:rsidRPr="003D6DAA" w:rsidP="003D6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AA" w:rsidRPr="002D2AF8" w:rsidP="00871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AHCPRK308 Monitor dry sow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6DAA" w:rsidP="00871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8C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027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9A7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687"/>
  </w:style>
  <w:style w:type="character" w:customStyle="1" w:styleId="Heading1Char">
    <w:name w:val="Heading 1 Char"/>
    <w:basedOn w:val="DefaultParagraphFont"/>
    <w:link w:val="Heading1"/>
    <w:rsid w:val="00871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6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16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1687"/>
    <w:rPr>
      <w:b/>
    </w:rPr>
  </w:style>
  <w:style w:type="character" w:customStyle="1" w:styleId="Heading2Char">
    <w:name w:val="Heading 2 Char"/>
    <w:basedOn w:val="DefaultParagraphFont"/>
    <w:link w:val="Heading2"/>
    <w:rsid w:val="00871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687"/>
    <w:rPr>
      <w:b/>
      <w:spacing w:val="0"/>
    </w:rPr>
  </w:style>
  <w:style w:type="paragraph" w:customStyle="1" w:styleId="SuperTitle">
    <w:name w:val="SuperTitle"/>
    <w:basedOn w:val="Title"/>
    <w:rsid w:val="00871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687"/>
    <w:rPr>
      <w:i/>
    </w:rPr>
  </w:style>
  <w:style w:type="paragraph" w:styleId="Caption">
    <w:name w:val="caption"/>
    <w:basedOn w:val="BodyText"/>
    <w:next w:val="Normal"/>
    <w:qFormat/>
    <w:rsid w:val="00871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687"/>
  </w:style>
  <w:style w:type="paragraph" w:styleId="TableofFigures">
    <w:name w:val="table of figures"/>
    <w:basedOn w:val="Normal"/>
    <w:next w:val="Normal"/>
    <w:semiHidden/>
    <w:rsid w:val="00871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687"/>
    <w:rPr>
      <w:rFonts w:ascii="Wingdings" w:hAnsi="Wingdings"/>
    </w:rPr>
  </w:style>
  <w:style w:type="paragraph" w:customStyle="1" w:styleId="TableHeading">
    <w:name w:val="Table Heading"/>
    <w:basedOn w:val="HeadingBase"/>
    <w:rsid w:val="00871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687"/>
    <w:rPr>
      <w:color w:val="0033CC"/>
      <w:u w:val="none"/>
    </w:rPr>
  </w:style>
  <w:style w:type="paragraph" w:customStyle="1" w:styleId="BodyTextRight">
    <w:name w:val="Body Text Right"/>
    <w:basedOn w:val="BodyText"/>
    <w:rsid w:val="00871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687"/>
    <w:rPr>
      <w:sz w:val="32"/>
    </w:rPr>
  </w:style>
  <w:style w:type="paragraph" w:customStyle="1" w:styleId="HeadingProcedure">
    <w:name w:val="Heading Procedure"/>
    <w:basedOn w:val="HeadingBase"/>
    <w:next w:val="Normal"/>
    <w:rsid w:val="00871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687"/>
    <w:pPr>
      <w:spacing w:before="60" w:after="60"/>
    </w:pPr>
  </w:style>
  <w:style w:type="paragraph" w:styleId="ListContinue">
    <w:name w:val="List Continue"/>
    <w:basedOn w:val="List"/>
    <w:rsid w:val="00871687"/>
    <w:pPr>
      <w:ind w:firstLine="0"/>
    </w:pPr>
  </w:style>
  <w:style w:type="paragraph" w:customStyle="1" w:styleId="ListNote">
    <w:name w:val="List Note"/>
    <w:basedOn w:val="List"/>
    <w:rsid w:val="00871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687"/>
    <w:rPr>
      <w:rFonts w:ascii="Courier New" w:hAnsi="Courier New"/>
    </w:rPr>
  </w:style>
  <w:style w:type="paragraph" w:customStyle="1" w:styleId="NoteBullet">
    <w:name w:val="Note Bullet"/>
    <w:basedOn w:val="Note"/>
    <w:rsid w:val="00871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687"/>
    <w:rPr>
      <w:b/>
      <w:smallCaps/>
    </w:rPr>
  </w:style>
  <w:style w:type="paragraph" w:customStyle="1" w:styleId="TableListNumber">
    <w:name w:val="Table List Number"/>
    <w:basedOn w:val="ListNumber"/>
    <w:rsid w:val="00871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687"/>
    <w:pPr>
      <w:numPr>
        <w:numId w:val="9"/>
      </w:numPr>
    </w:pPr>
  </w:style>
  <w:style w:type="paragraph" w:customStyle="1" w:styleId="ListAlpha2">
    <w:name w:val="List Alpha 2"/>
    <w:basedOn w:val="List2"/>
    <w:rsid w:val="00871687"/>
    <w:pPr>
      <w:numPr>
        <w:numId w:val="8"/>
      </w:numPr>
    </w:pPr>
  </w:style>
  <w:style w:type="paragraph" w:styleId="List2">
    <w:name w:val="List 2"/>
    <w:basedOn w:val="BodyText"/>
    <w:rsid w:val="00871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687"/>
    <w:pPr>
      <w:numPr>
        <w:numId w:val="4"/>
      </w:numPr>
    </w:pPr>
  </w:style>
  <w:style w:type="paragraph" w:styleId="ListContinue2">
    <w:name w:val="List Continue 2"/>
    <w:basedOn w:val="List2"/>
    <w:rsid w:val="00871687"/>
    <w:pPr>
      <w:ind w:firstLine="0"/>
    </w:pPr>
  </w:style>
  <w:style w:type="paragraph" w:styleId="ListContinue3">
    <w:name w:val="List Continue 3"/>
    <w:basedOn w:val="List3"/>
    <w:rsid w:val="00871687"/>
    <w:pPr>
      <w:ind w:left="1021" w:firstLine="0"/>
    </w:pPr>
  </w:style>
  <w:style w:type="paragraph" w:styleId="ListContinue4">
    <w:name w:val="List Continue 4"/>
    <w:basedOn w:val="List4"/>
    <w:rsid w:val="00871687"/>
    <w:pPr>
      <w:ind w:firstLine="0"/>
    </w:pPr>
  </w:style>
  <w:style w:type="paragraph" w:styleId="ListContinue5">
    <w:name w:val="List Continue 5"/>
    <w:basedOn w:val="List5"/>
    <w:rsid w:val="00871687"/>
    <w:pPr>
      <w:ind w:firstLine="0"/>
    </w:pPr>
  </w:style>
  <w:style w:type="paragraph" w:styleId="ListNumber3">
    <w:name w:val="List Number 3"/>
    <w:basedOn w:val="List3"/>
    <w:rsid w:val="00871687"/>
    <w:pPr>
      <w:numPr>
        <w:numId w:val="5"/>
      </w:numPr>
    </w:pPr>
  </w:style>
  <w:style w:type="paragraph" w:styleId="ListNumber4">
    <w:name w:val="List Number 4"/>
    <w:basedOn w:val="List4"/>
    <w:rsid w:val="00871687"/>
    <w:pPr>
      <w:numPr>
        <w:numId w:val="6"/>
      </w:numPr>
    </w:pPr>
  </w:style>
  <w:style w:type="paragraph" w:styleId="ListNumber5">
    <w:name w:val="List Number 5"/>
    <w:basedOn w:val="List5"/>
    <w:rsid w:val="00871687"/>
    <w:pPr>
      <w:numPr>
        <w:numId w:val="7"/>
      </w:numPr>
    </w:pPr>
  </w:style>
  <w:style w:type="paragraph" w:styleId="BlockText">
    <w:name w:val="Block Text"/>
    <w:basedOn w:val="Normal"/>
    <w:rsid w:val="00871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687"/>
    <w:rPr>
      <w:sz w:val="16"/>
      <w:vertAlign w:val="superscript"/>
    </w:rPr>
  </w:style>
  <w:style w:type="character" w:customStyle="1" w:styleId="Symbols">
    <w:name w:val="Symbols"/>
    <w:basedOn w:val="DefaultParagraphFont"/>
    <w:rsid w:val="00871687"/>
    <w:rPr>
      <w:rFonts w:ascii="Symbol" w:hAnsi="Symbol"/>
    </w:rPr>
  </w:style>
  <w:style w:type="character" w:customStyle="1" w:styleId="MenuOptions">
    <w:name w:val="Menu Options"/>
    <w:basedOn w:val="DefaultParagraphFont"/>
    <w:rsid w:val="00871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687"/>
    <w:rPr>
      <w:b/>
    </w:rPr>
  </w:style>
  <w:style w:type="character" w:customStyle="1" w:styleId="Underlined">
    <w:name w:val="Underlined"/>
    <w:basedOn w:val="DefaultParagraphFont"/>
    <w:rsid w:val="00871687"/>
    <w:rPr>
      <w:u w:val="single"/>
    </w:rPr>
  </w:style>
  <w:style w:type="paragraph" w:customStyle="1" w:styleId="TableBodyTextRight">
    <w:name w:val="Table Body Text Right"/>
    <w:basedOn w:val="TableBodyText"/>
    <w:rsid w:val="00871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687"/>
    <w:rPr>
      <w:sz w:val="18"/>
    </w:rPr>
  </w:style>
  <w:style w:type="paragraph" w:customStyle="1" w:styleId="BodySmallRight">
    <w:name w:val="Body Small Right"/>
    <w:basedOn w:val="BodyTextRight"/>
    <w:rsid w:val="00871687"/>
    <w:rPr>
      <w:sz w:val="18"/>
      <w:szCs w:val="18"/>
    </w:rPr>
  </w:style>
  <w:style w:type="paragraph" w:customStyle="1" w:styleId="MarginEdition">
    <w:name w:val="Margin Edition"/>
    <w:basedOn w:val="MarginNote"/>
    <w:rsid w:val="00871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687"/>
    <w:rPr>
      <w:sz w:val="2"/>
      <w:szCs w:val="2"/>
    </w:rPr>
  </w:style>
  <w:style w:type="character" w:customStyle="1" w:styleId="Small">
    <w:name w:val="Small"/>
    <w:basedOn w:val="DefaultParagraphFont"/>
    <w:rsid w:val="00871687"/>
    <w:rPr>
      <w:sz w:val="16"/>
    </w:rPr>
  </w:style>
  <w:style w:type="paragraph" w:customStyle="1" w:styleId="WideTable">
    <w:name w:val="Wide Table"/>
    <w:basedOn w:val="Normal"/>
    <w:rsid w:val="00871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687"/>
  </w:style>
  <w:style w:type="paragraph" w:styleId="Quote">
    <w:name w:val="Quote"/>
    <w:basedOn w:val="Heading1"/>
    <w:link w:val="QuoteChar"/>
    <w:qFormat/>
    <w:rsid w:val="00871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687"/>
    <w:pPr>
      <w:pageBreakBefore/>
    </w:pPr>
  </w:style>
  <w:style w:type="paragraph" w:customStyle="1" w:styleId="Border">
    <w:name w:val="Border"/>
    <w:basedOn w:val="Normal"/>
    <w:qFormat/>
    <w:rsid w:val="00871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687"/>
    <w:rPr>
      <w:u w:val="single"/>
    </w:rPr>
  </w:style>
  <w:style w:type="character" w:customStyle="1" w:styleId="BoldandItalics">
    <w:name w:val="Bold and Italics"/>
    <w:qFormat/>
    <w:rsid w:val="00871687"/>
    <w:rPr>
      <w:b/>
      <w:i/>
      <w:u w:val="none"/>
    </w:rPr>
  </w:style>
  <w:style w:type="paragraph" w:styleId="BalloonText">
    <w:name w:val="Balloon Text"/>
    <w:basedOn w:val="Normal"/>
    <w:link w:val="BalloonTextChar"/>
    <w:rsid w:val="00871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6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6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2991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AHCPRK308 Monitor dry sow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