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E7F" w:rsidP="001B4E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AHCPRK305 Care for grower and finisher pigs</w:t>
      </w:r>
      <w:r>
        <w:fldChar w:fldCharType="end"/>
      </w:r>
    </w:p>
    <w:p w:rsidR="001B4E7F" w:rsidP="001B4E7F">
      <w:pPr>
        <w:pStyle w:val="Version"/>
        <w:sectPr w:rsidSect="00CA43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364" w:rsidP="00CA4364">
      <w:pPr>
        <w:pStyle w:val="SuperHeading"/>
      </w:pPr>
      <w:r w:rsidRPr="00CA4364">
        <w:t>AHCPRK305 Care for grower and finisher pigs</w:t>
      </w:r>
    </w:p>
    <w:p w:rsidR="00000000" w:rsidRPr="00CA4364" w:rsidP="00CA4364">
      <w:pPr>
        <w:pStyle w:val="Heading1"/>
      </w:pPr>
      <w:bookmarkStart w:id="1" w:name="O_858838"/>
      <w:bookmarkEnd w:id="1"/>
      <w:r w:rsidRPr="00CA43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A4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364">
            <w:pPr>
              <w:pStyle w:val="TableHeading"/>
              <w:rPr>
                <w:lang w:val="en-NZ"/>
              </w:rPr>
            </w:pPr>
            <w:r w:rsidRPr="00CA436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364">
            <w:pPr>
              <w:pStyle w:val="TableHeading"/>
              <w:rPr>
                <w:lang w:val="en-NZ"/>
              </w:rPr>
            </w:pPr>
            <w:r w:rsidRPr="00CA436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364">
            <w:pPr>
              <w:pStyle w:val="TableHeading"/>
              <w:rPr>
                <w:lang w:val="en-NZ"/>
              </w:rPr>
            </w:pPr>
            <w:r w:rsidRPr="00CA4364">
              <w:t>Comment</w:t>
            </w:r>
          </w:p>
        </w:tc>
      </w:tr>
      <w:tr w:rsidTr="00CA4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364">
            <w:pPr>
              <w:pStyle w:val="BodyText"/>
              <w:rPr>
                <w:lang w:val="en-NZ"/>
              </w:rPr>
            </w:pPr>
            <w:r w:rsidRPr="00CA436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364">
            <w:pPr>
              <w:pStyle w:val="BodyText"/>
              <w:rPr>
                <w:lang w:val="en-NZ"/>
              </w:rPr>
            </w:pPr>
            <w:r w:rsidRPr="00CA436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364" w:rsidP="00CA4364">
            <w:pPr>
              <w:pStyle w:val="BodyText"/>
            </w:pPr>
            <w:r w:rsidRPr="00CA4364">
              <w:t>Initial release</w:t>
            </w:r>
          </w:p>
        </w:tc>
      </w:tr>
    </w:tbl>
    <w:p w:rsidR="00000000" w:rsidRPr="00CA4364" w:rsidP="00CA4364">
      <w:pPr>
        <w:pStyle w:val="BodyText"/>
      </w:pPr>
    </w:p>
    <w:p w:rsidR="00000000" w:rsidRPr="00CA4364" w:rsidP="00CA4364">
      <w:pPr>
        <w:pStyle w:val="AllowPageBreak"/>
      </w:pPr>
    </w:p>
    <w:p w:rsidR="00000000" w:rsidRPr="00CA4364" w:rsidP="00CA4364">
      <w:pPr>
        <w:pStyle w:val="Heading1"/>
      </w:pPr>
      <w:bookmarkStart w:id="2" w:name="O_858839"/>
      <w:bookmarkEnd w:id="2"/>
      <w:r w:rsidRPr="00CA4364">
        <w:t>Application</w:t>
      </w:r>
    </w:p>
    <w:p w:rsidR="00000000" w:rsidRPr="00CA4364" w:rsidP="001B4E7F">
      <w:pPr>
        <w:pStyle w:val="BodyText"/>
      </w:pPr>
      <w:r w:rsidRPr="00CA4364">
        <w:t>This unit of competency describes the skills and knowledge required to care for grower pigs.</w:t>
      </w:r>
    </w:p>
    <w:p w:rsidR="00000000" w:rsidRPr="00CA4364" w:rsidP="001B4E7F">
      <w:pPr>
        <w:pStyle w:val="BodyText"/>
      </w:pPr>
      <w:r w:rsidRPr="00CA4364">
        <w:t>All work must be carried out to comply with workplace procedures, work health and safety, animal welfare and biosecurity legislation and codes, and sustainability practices.</w:t>
      </w:r>
    </w:p>
    <w:p w:rsidR="00000000" w:rsidRPr="00CA4364" w:rsidP="001B4E7F">
      <w:pPr>
        <w:pStyle w:val="BodyText"/>
      </w:pPr>
      <w:r w:rsidRPr="00CA4364">
        <w:t xml:space="preserve">This unit applies to individuals who work under general supervision and exercise </w:t>
      </w:r>
      <w:r w:rsidRPr="00CA4364">
        <w:t>limited autonomy with some accountability for own work. They undertake defined activities and work in a structured context.</w:t>
      </w:r>
    </w:p>
    <w:p w:rsidR="00000000" w:rsidRPr="00CA4364" w:rsidP="001B4E7F">
      <w:pPr>
        <w:pStyle w:val="BodyText"/>
      </w:pPr>
      <w:r w:rsidRPr="00CA4364">
        <w:t>No occupational licensing, legislative or certification requirements are known to apply to this unit at the time of publication.</w:t>
      </w:r>
    </w:p>
    <w:p w:rsidR="00000000" w:rsidRPr="00CA4364" w:rsidP="00CA4364">
      <w:pPr>
        <w:pStyle w:val="Heading1"/>
      </w:pPr>
      <w:bookmarkStart w:id="3" w:name="O_858840"/>
      <w:bookmarkEnd w:id="3"/>
      <w:r w:rsidRPr="00CA4364">
        <w:t>Pre-requisite Unit</w:t>
      </w:r>
    </w:p>
    <w:p w:rsidR="00000000" w:rsidRPr="00CA4364" w:rsidP="001B4E7F">
      <w:pPr>
        <w:pStyle w:val="BodyText"/>
      </w:pPr>
      <w:r w:rsidRPr="00CA4364">
        <w:t>Nil.</w:t>
      </w:r>
    </w:p>
    <w:p w:rsidR="00000000" w:rsidRPr="00CA4364" w:rsidP="00CA4364">
      <w:pPr>
        <w:pStyle w:val="Heading1"/>
      </w:pPr>
      <w:bookmarkStart w:id="4" w:name="O_858842"/>
      <w:bookmarkEnd w:id="4"/>
      <w:r w:rsidRPr="00CA4364">
        <w:t>Unit Sector</w:t>
      </w:r>
    </w:p>
    <w:p w:rsidR="00000000" w:rsidRPr="00CA4364" w:rsidP="001B4E7F">
      <w:pPr>
        <w:pStyle w:val="BodyText"/>
      </w:pPr>
      <w:r w:rsidRPr="00CA4364">
        <w:t>Pork (PRK)</w:t>
      </w:r>
    </w:p>
    <w:p w:rsidR="00000000" w:rsidRPr="00CA4364" w:rsidP="00CA4364">
      <w:pPr>
        <w:pStyle w:val="Heading1"/>
      </w:pPr>
      <w:bookmarkStart w:id="5" w:name="O_858843"/>
      <w:bookmarkEnd w:id="5"/>
      <w:r w:rsidRPr="00CA436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B4E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364">
            <w:pPr>
              <w:pStyle w:val="TableHeading"/>
              <w:rPr>
                <w:lang w:val="en-NZ"/>
              </w:rPr>
            </w:pPr>
            <w:r w:rsidRPr="00CA436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364">
            <w:pPr>
              <w:pStyle w:val="TableHeading"/>
              <w:rPr>
                <w:lang w:val="en-NZ"/>
              </w:rPr>
            </w:pPr>
            <w:r w:rsidRPr="00CA4364">
              <w:t>Performance criteria</w:t>
            </w:r>
          </w:p>
        </w:tc>
      </w:tr>
      <w:tr w:rsidTr="001B4E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364">
            <w:pPr>
              <w:pStyle w:val="BodyText"/>
              <w:rPr>
                <w:lang w:val="en-NZ"/>
              </w:rPr>
            </w:pPr>
            <w:r w:rsidRPr="00CA436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364">
            <w:pPr>
              <w:pStyle w:val="BodyText"/>
              <w:rPr>
                <w:lang w:val="en-NZ"/>
              </w:rPr>
            </w:pPr>
            <w:r w:rsidRPr="00CA4364">
              <w:t>Performance criteria describe the performance needed to demonstrate achievement of the element.</w:t>
            </w:r>
          </w:p>
        </w:tc>
      </w:tr>
      <w:tr w:rsidTr="001B4E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364">
            <w:pPr>
              <w:pStyle w:val="List"/>
              <w:rPr>
                <w:lang w:val="en-NZ"/>
              </w:rPr>
            </w:pPr>
            <w:r w:rsidRPr="00CA4364">
              <w:t>1.</w:t>
            </w:r>
            <w:r w:rsidRPr="00CA4364">
              <w:tab/>
              <w:t xml:space="preserve">Prepare accommodation for </w:t>
            </w:r>
            <w:r w:rsidRPr="00CA4364">
              <w:t>growers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364" w:rsidP="00CA4364">
            <w:pPr>
              <w:pStyle w:val="List"/>
            </w:pPr>
            <w:r w:rsidRPr="00CA4364">
              <w:t>1.1</w:t>
            </w:r>
            <w:r w:rsidRPr="00CA4364">
              <w:tab/>
              <w:t>Clean and prepare accommodation for new grower stock according to enterprise procedures</w:t>
            </w:r>
          </w:p>
          <w:p w:rsidR="00000000" w:rsidRPr="00CA4364" w:rsidP="00CA4364">
            <w:pPr>
              <w:pStyle w:val="List"/>
            </w:pPr>
            <w:r w:rsidRPr="00CA4364">
              <w:t>1.2</w:t>
            </w:r>
            <w:r w:rsidRPr="00CA4364">
              <w:tab/>
              <w:t>Follow enterprise work hea</w:t>
            </w:r>
            <w:r w:rsidRPr="00CA4364">
              <w:t>lth and safety policies</w:t>
            </w:r>
          </w:p>
          <w:p w:rsidR="00000000" w:rsidRPr="00CA4364" w:rsidP="00CA4364">
            <w:pPr>
              <w:pStyle w:val="List"/>
            </w:pPr>
            <w:r w:rsidRPr="00CA4364">
              <w:t>1.3</w:t>
            </w:r>
            <w:r w:rsidRPr="00CA4364">
              <w:tab/>
              <w:t>Control and monitor environment in line with established enterprise biosecurity and environmental policies</w:t>
            </w:r>
          </w:p>
          <w:p w:rsidR="00000000" w:rsidRPr="00CA4364" w:rsidP="00CA4364">
            <w:pPr>
              <w:pStyle w:val="List"/>
            </w:pPr>
            <w:r w:rsidRPr="00CA4364">
              <w:t>1.4</w:t>
            </w:r>
            <w:r w:rsidRPr="00CA4364">
              <w:tab/>
              <w:t>Fill or prepare feeders and drinkers according to instructions</w:t>
            </w:r>
          </w:p>
          <w:p w:rsidR="00000000" w:rsidP="00CA4364">
            <w:pPr>
              <w:pStyle w:val="List"/>
              <w:rPr>
                <w:lang w:val="en-NZ"/>
              </w:rPr>
            </w:pPr>
            <w:r w:rsidRPr="00CA4364">
              <w:t>1.5</w:t>
            </w:r>
            <w:r w:rsidRPr="00CA4364">
              <w:tab/>
              <w:t>Identify problems with accommodation and/or enviro</w:t>
            </w:r>
            <w:r w:rsidRPr="00CA4364">
              <w:t>nmental controls and report to supervisor for appropriate action</w:t>
            </w:r>
          </w:p>
        </w:tc>
      </w:tr>
      <w:tr w:rsidTr="001B4E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364">
            <w:pPr>
              <w:pStyle w:val="List"/>
              <w:rPr>
                <w:lang w:val="en-NZ"/>
              </w:rPr>
            </w:pPr>
            <w:r w:rsidRPr="00CA4364">
              <w:t>2.</w:t>
            </w:r>
            <w:r w:rsidRPr="00CA4364">
              <w:tab/>
              <w:t>Carry out grower and finisher pig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364" w:rsidP="00CA4364">
            <w:pPr>
              <w:pStyle w:val="List"/>
            </w:pPr>
            <w:r w:rsidRPr="00CA4364">
              <w:t>2.1</w:t>
            </w:r>
            <w:r w:rsidRPr="00CA4364">
              <w:tab/>
              <w:t>Monitor pig condition and health regularly as an integral part of daily routines</w:t>
            </w:r>
          </w:p>
          <w:p w:rsidR="00000000" w:rsidRPr="00CA4364" w:rsidP="00CA4364">
            <w:pPr>
              <w:pStyle w:val="List"/>
            </w:pPr>
            <w:r w:rsidRPr="00CA4364">
              <w:t>2.2</w:t>
            </w:r>
            <w:r w:rsidRPr="00CA4364">
              <w:tab/>
            </w:r>
            <w:r w:rsidRPr="00CA4364">
              <w:t>Check feeders and drinkers regularly as part of daily routines</w:t>
            </w:r>
          </w:p>
          <w:p w:rsidR="00000000" w:rsidRPr="00CA4364" w:rsidP="00CA4364">
            <w:pPr>
              <w:pStyle w:val="List"/>
            </w:pPr>
            <w:r w:rsidRPr="00CA4364">
              <w:t>2.3</w:t>
            </w:r>
            <w:r w:rsidRPr="00CA4364">
              <w:tab/>
              <w:t>Move pig groups as required in line with growth, condition and stocking density</w:t>
            </w:r>
          </w:p>
          <w:p w:rsidR="00000000" w:rsidRPr="00CA4364" w:rsidP="00CA4364">
            <w:pPr>
              <w:pStyle w:val="List"/>
            </w:pPr>
            <w:r w:rsidRPr="00CA4364">
              <w:t>2.4</w:t>
            </w:r>
            <w:r w:rsidRPr="00CA4364">
              <w:tab/>
              <w:t>Remove poor performing pigs from groups and reassign in line with enterprise policy</w:t>
            </w:r>
          </w:p>
          <w:p w:rsidR="00000000" w:rsidRPr="00CA4364" w:rsidP="00CA4364">
            <w:pPr>
              <w:pStyle w:val="List"/>
            </w:pPr>
            <w:r w:rsidRPr="00CA4364">
              <w:t>2.5</w:t>
            </w:r>
            <w:r w:rsidRPr="00CA4364">
              <w:tab/>
              <w:t>Isolate sick, inj</w:t>
            </w:r>
            <w:r w:rsidRPr="00CA4364">
              <w:t>ured or unhealthy pigs in a quarantine area or identify for euthanasia according to enterprise animal welfare policies</w:t>
            </w:r>
          </w:p>
          <w:p w:rsidR="00000000" w:rsidRPr="00CA4364" w:rsidP="00CA4364">
            <w:pPr>
              <w:pStyle w:val="List"/>
            </w:pPr>
            <w:r w:rsidRPr="00CA4364">
              <w:t>2.6</w:t>
            </w:r>
            <w:r w:rsidRPr="00CA4364">
              <w:tab/>
              <w:t>Apply health treatments when required and according to supervisor</w:t>
            </w:r>
            <w:r>
              <w:t>’</w:t>
            </w:r>
            <w:r w:rsidRPr="00CA4364">
              <w:t>s instructions and enterprise policy</w:t>
            </w:r>
          </w:p>
          <w:p w:rsidR="00000000" w:rsidP="00CA4364">
            <w:pPr>
              <w:pStyle w:val="List"/>
              <w:rPr>
                <w:lang w:val="en-NZ"/>
              </w:rPr>
            </w:pPr>
            <w:r w:rsidRPr="00CA4364">
              <w:t>2.7</w:t>
            </w:r>
            <w:r w:rsidRPr="00CA4364">
              <w:tab/>
              <w:t>Record or report grower mo</w:t>
            </w:r>
            <w:r w:rsidRPr="00CA4364">
              <w:t>rtalities to the supervisor and remove deceased stock according to enterprise policy.</w:t>
            </w:r>
          </w:p>
        </w:tc>
      </w:tr>
      <w:tr w:rsidTr="001B4E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364">
            <w:pPr>
              <w:pStyle w:val="List"/>
              <w:rPr>
                <w:lang w:val="en-NZ"/>
              </w:rPr>
            </w:pPr>
            <w:r w:rsidRPr="00CA4364">
              <w:t>3.</w:t>
            </w:r>
            <w:r w:rsidRPr="00CA4364">
              <w:tab/>
              <w:t>Identify and select sale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364" w:rsidP="00CA4364">
            <w:pPr>
              <w:pStyle w:val="List"/>
            </w:pPr>
            <w:r w:rsidRPr="00CA4364">
              <w:t>3.1</w:t>
            </w:r>
            <w:r w:rsidRPr="00CA4364">
              <w:tab/>
              <w:t>Identify pig according to enterprise market requirements</w:t>
            </w:r>
          </w:p>
          <w:p w:rsidR="00000000" w:rsidRPr="00CA4364" w:rsidP="00CA4364">
            <w:pPr>
              <w:pStyle w:val="List"/>
            </w:pPr>
            <w:r w:rsidRPr="00CA4364">
              <w:t>3.2</w:t>
            </w:r>
            <w:r w:rsidRPr="00CA4364">
              <w:tab/>
              <w:t>Assess pigs for transportation prior to loading</w:t>
            </w:r>
          </w:p>
          <w:p w:rsidR="00000000" w:rsidRPr="00CA4364" w:rsidP="00CA4364">
            <w:pPr>
              <w:pStyle w:val="List"/>
            </w:pPr>
            <w:r w:rsidRPr="00CA4364">
              <w:t>3.3</w:t>
            </w:r>
            <w:r w:rsidRPr="00CA4364">
              <w:tab/>
              <w:t xml:space="preserve">Complete or verify </w:t>
            </w:r>
            <w:r w:rsidRPr="00CA4364">
              <w:t>property banding for every sale animal</w:t>
            </w:r>
          </w:p>
          <w:p w:rsidR="00000000" w:rsidRPr="00CA4364" w:rsidP="00CA4364">
            <w:pPr>
              <w:pStyle w:val="List"/>
            </w:pPr>
            <w:r w:rsidRPr="00CA4364">
              <w:t>3.4</w:t>
            </w:r>
            <w:r w:rsidRPr="00CA4364">
              <w:tab/>
              <w:t>Separate pigs not fit to load and take appropriate action according to enterprise policy</w:t>
            </w:r>
          </w:p>
          <w:p w:rsidR="00000000" w:rsidRPr="00CA4364" w:rsidP="00CA4364">
            <w:pPr>
              <w:pStyle w:val="List"/>
            </w:pPr>
            <w:r w:rsidRPr="00CA4364">
              <w:t>3.5</w:t>
            </w:r>
            <w:r w:rsidRPr="00CA4364">
              <w:tab/>
              <w:t>Complete pig pass and other documentation for accurately and consistently</w:t>
            </w:r>
          </w:p>
        </w:tc>
      </w:tr>
    </w:tbl>
    <w:p w:rsidR="00000000" w:rsidRPr="00CA4364" w:rsidP="00CA4364">
      <w:pPr>
        <w:pStyle w:val="BodyText"/>
      </w:pPr>
    </w:p>
    <w:p w:rsidR="00000000" w:rsidRPr="00CA4364" w:rsidP="00CA4364">
      <w:pPr>
        <w:pStyle w:val="AllowPageBreak"/>
      </w:pPr>
    </w:p>
    <w:p w:rsidR="00000000" w:rsidRPr="00CA4364" w:rsidP="00CA4364">
      <w:pPr>
        <w:pStyle w:val="Heading1"/>
      </w:pPr>
      <w:bookmarkStart w:id="6" w:name="O_858844"/>
      <w:bookmarkEnd w:id="6"/>
      <w:r w:rsidRPr="00CA4364">
        <w:t>Foundation Skills</w:t>
      </w:r>
    </w:p>
    <w:p w:rsidR="00000000" w:rsidRPr="00CA4364" w:rsidP="001B4E7F">
      <w:pPr>
        <w:pStyle w:val="BodyText"/>
      </w:pPr>
      <w:r w:rsidRPr="00CA4364">
        <w:t>Foundatio</w:t>
      </w:r>
      <w:r w:rsidRPr="00CA4364">
        <w:t>n Skills essential to performance are explicit in the performance criteria of this unit of competency.</w:t>
      </w:r>
    </w:p>
    <w:p w:rsidR="00000000" w:rsidRPr="00CA4364" w:rsidP="00CA4364">
      <w:pPr>
        <w:pStyle w:val="Heading1"/>
      </w:pPr>
      <w:bookmarkStart w:id="7" w:name="O_858845"/>
      <w:bookmarkEnd w:id="7"/>
      <w:r w:rsidRPr="00CA4364">
        <w:t>Range of Conditions</w:t>
      </w:r>
    </w:p>
    <w:p w:rsidR="00000000" w:rsidRPr="00CA4364" w:rsidP="00CA4364">
      <w:pPr>
        <w:pStyle w:val="Heading1"/>
      </w:pPr>
      <w:bookmarkStart w:id="8" w:name="O_858846"/>
      <w:bookmarkEnd w:id="8"/>
      <w:r w:rsidRPr="00CA4364">
        <w:t>Unit Mapping Information</w:t>
      </w:r>
    </w:p>
    <w:p w:rsidR="00000000" w:rsidRPr="00CA4364" w:rsidP="001B4E7F">
      <w:pPr>
        <w:pStyle w:val="BodyText"/>
      </w:pPr>
      <w:r w:rsidRPr="00CA4364">
        <w:t>New unit - No equivalent.</w:t>
      </w:r>
    </w:p>
    <w:p w:rsidR="00000000" w:rsidRPr="00CA4364" w:rsidP="00CA4364">
      <w:pPr>
        <w:pStyle w:val="Heading1"/>
      </w:pPr>
      <w:bookmarkStart w:id="9" w:name="O_858853"/>
      <w:bookmarkEnd w:id="9"/>
      <w:r w:rsidRPr="00CA4364">
        <w:t>Links</w:t>
      </w:r>
    </w:p>
    <w:p w:rsidR="00000000" w:rsidRPr="00CA4364" w:rsidP="001B4E7F">
      <w:pPr>
        <w:pStyle w:val="BodyText"/>
      </w:pPr>
      <w:r w:rsidRPr="00CA43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21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A4364" w:rsidP="00CA4364"/>
    <w:sectPr w:rsidSect="00CA43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3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364" w:rsidRPr="001B4E7F" w:rsidP="001B4E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3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7F" w:rsidP="00CA43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4E7F" w:rsidP="00CA43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4E7F" w:rsidP="00CA43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3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364" w:rsidRPr="001B4E7F" w:rsidP="001B4E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3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7F" w:rsidRPr="002D2AF8" w:rsidP="00CA43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AHCPRK305 Care for grower and finisher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1B4E7F" w:rsidP="00CA43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3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3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3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3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3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3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3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3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3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3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3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364"/>
  </w:style>
  <w:style w:type="character" w:customStyle="1" w:styleId="Heading1Char">
    <w:name w:val="Heading 1 Char"/>
    <w:basedOn w:val="DefaultParagraphFont"/>
    <w:link w:val="Heading1"/>
    <w:rsid w:val="00CA43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3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3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436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A43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A436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A43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3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3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3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3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3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3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3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3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3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3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3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3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3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36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A43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43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4364"/>
    <w:rPr>
      <w:b/>
      <w:spacing w:val="0"/>
    </w:rPr>
  </w:style>
  <w:style w:type="paragraph" w:customStyle="1" w:styleId="SuperTitle">
    <w:name w:val="SuperTitle"/>
    <w:basedOn w:val="Title"/>
    <w:rsid w:val="00CA43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3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3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43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43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3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3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3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3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3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3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3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3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364"/>
    <w:rPr>
      <w:i/>
    </w:rPr>
  </w:style>
  <w:style w:type="paragraph" w:styleId="Caption">
    <w:name w:val="caption"/>
    <w:basedOn w:val="BodyText"/>
    <w:next w:val="Normal"/>
    <w:qFormat/>
    <w:rsid w:val="00CA43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3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3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364"/>
  </w:style>
  <w:style w:type="paragraph" w:styleId="TableofFigures">
    <w:name w:val="table of figures"/>
    <w:basedOn w:val="Normal"/>
    <w:next w:val="Normal"/>
    <w:semiHidden/>
    <w:rsid w:val="00CA43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3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4364"/>
    <w:rPr>
      <w:rFonts w:ascii="Wingdings" w:hAnsi="Wingdings"/>
    </w:rPr>
  </w:style>
  <w:style w:type="character" w:customStyle="1" w:styleId="HotSpot">
    <w:name w:val="HotSpot"/>
    <w:rsid w:val="00CA4364"/>
    <w:rPr>
      <w:color w:val="0033CC"/>
      <w:u w:val="none"/>
    </w:rPr>
  </w:style>
  <w:style w:type="paragraph" w:customStyle="1" w:styleId="BodyTextRight">
    <w:name w:val="Body Text Right"/>
    <w:basedOn w:val="BodyText"/>
    <w:rsid w:val="00CA43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3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3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3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3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3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364"/>
    <w:rPr>
      <w:sz w:val="32"/>
    </w:rPr>
  </w:style>
  <w:style w:type="paragraph" w:customStyle="1" w:styleId="HeadingProcedure">
    <w:name w:val="Heading Procedure"/>
    <w:basedOn w:val="HeadingBase"/>
    <w:next w:val="Normal"/>
    <w:rsid w:val="00CA43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364"/>
    <w:pPr>
      <w:spacing w:before="60" w:after="60"/>
    </w:pPr>
  </w:style>
  <w:style w:type="paragraph" w:styleId="ListContinue">
    <w:name w:val="List Continue"/>
    <w:basedOn w:val="List"/>
    <w:rsid w:val="00CA4364"/>
    <w:pPr>
      <w:ind w:firstLine="0"/>
    </w:pPr>
  </w:style>
  <w:style w:type="paragraph" w:customStyle="1" w:styleId="ListNote">
    <w:name w:val="List Note"/>
    <w:basedOn w:val="List"/>
    <w:rsid w:val="00CA43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3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3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364"/>
    <w:rPr>
      <w:rFonts w:ascii="Courier New" w:hAnsi="Courier New"/>
    </w:rPr>
  </w:style>
  <w:style w:type="paragraph" w:customStyle="1" w:styleId="NoteBullet">
    <w:name w:val="Note Bullet"/>
    <w:basedOn w:val="Note"/>
    <w:rsid w:val="00CA43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3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3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3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3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43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3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364"/>
    <w:rPr>
      <w:b/>
      <w:smallCaps/>
    </w:rPr>
  </w:style>
  <w:style w:type="paragraph" w:customStyle="1" w:styleId="TableListNumber">
    <w:name w:val="Table List Number"/>
    <w:basedOn w:val="ListNumber"/>
    <w:rsid w:val="00CA43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3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364"/>
    <w:pPr>
      <w:numPr>
        <w:numId w:val="7"/>
      </w:numPr>
    </w:pPr>
  </w:style>
  <w:style w:type="paragraph" w:customStyle="1" w:styleId="ListAlpha2">
    <w:name w:val="List Alpha 2"/>
    <w:basedOn w:val="List2"/>
    <w:rsid w:val="00CA4364"/>
    <w:pPr>
      <w:numPr>
        <w:numId w:val="6"/>
      </w:numPr>
    </w:pPr>
  </w:style>
  <w:style w:type="paragraph" w:styleId="List2">
    <w:name w:val="List 2"/>
    <w:basedOn w:val="BodyText"/>
    <w:rsid w:val="00CA43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3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3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3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3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3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4364"/>
    <w:pPr>
      <w:numPr>
        <w:numId w:val="2"/>
      </w:numPr>
    </w:pPr>
  </w:style>
  <w:style w:type="paragraph" w:styleId="ListContinue2">
    <w:name w:val="List Continue 2"/>
    <w:basedOn w:val="List2"/>
    <w:rsid w:val="00CA4364"/>
    <w:pPr>
      <w:ind w:firstLine="0"/>
    </w:pPr>
  </w:style>
  <w:style w:type="paragraph" w:styleId="ListContinue3">
    <w:name w:val="List Continue 3"/>
    <w:basedOn w:val="List3"/>
    <w:rsid w:val="00CA4364"/>
    <w:pPr>
      <w:ind w:left="1021" w:firstLine="0"/>
    </w:pPr>
  </w:style>
  <w:style w:type="paragraph" w:styleId="ListContinue4">
    <w:name w:val="List Continue 4"/>
    <w:basedOn w:val="List4"/>
    <w:rsid w:val="00CA4364"/>
    <w:pPr>
      <w:ind w:firstLine="0"/>
    </w:pPr>
  </w:style>
  <w:style w:type="paragraph" w:styleId="ListContinue5">
    <w:name w:val="List Continue 5"/>
    <w:basedOn w:val="List5"/>
    <w:rsid w:val="00CA4364"/>
    <w:pPr>
      <w:ind w:firstLine="0"/>
    </w:pPr>
  </w:style>
  <w:style w:type="paragraph" w:styleId="ListNumber3">
    <w:name w:val="List Number 3"/>
    <w:basedOn w:val="List3"/>
    <w:rsid w:val="00CA4364"/>
    <w:pPr>
      <w:numPr>
        <w:numId w:val="3"/>
      </w:numPr>
    </w:pPr>
  </w:style>
  <w:style w:type="paragraph" w:styleId="ListNumber4">
    <w:name w:val="List Number 4"/>
    <w:basedOn w:val="List4"/>
    <w:rsid w:val="00CA4364"/>
    <w:pPr>
      <w:numPr>
        <w:numId w:val="4"/>
      </w:numPr>
    </w:pPr>
  </w:style>
  <w:style w:type="paragraph" w:styleId="ListNumber5">
    <w:name w:val="List Number 5"/>
    <w:basedOn w:val="List5"/>
    <w:rsid w:val="00CA4364"/>
    <w:pPr>
      <w:numPr>
        <w:numId w:val="5"/>
      </w:numPr>
    </w:pPr>
  </w:style>
  <w:style w:type="paragraph" w:styleId="BlockText">
    <w:name w:val="Block Text"/>
    <w:basedOn w:val="Normal"/>
    <w:rsid w:val="00CA43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3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364"/>
    <w:rPr>
      <w:sz w:val="16"/>
      <w:vertAlign w:val="superscript"/>
    </w:rPr>
  </w:style>
  <w:style w:type="character" w:customStyle="1" w:styleId="Symbols">
    <w:name w:val="Symbols"/>
    <w:basedOn w:val="DefaultParagraphFont"/>
    <w:rsid w:val="00CA4364"/>
    <w:rPr>
      <w:rFonts w:ascii="Symbol" w:hAnsi="Symbol"/>
    </w:rPr>
  </w:style>
  <w:style w:type="character" w:customStyle="1" w:styleId="MenuOptions">
    <w:name w:val="Menu Options"/>
    <w:basedOn w:val="DefaultParagraphFont"/>
    <w:rsid w:val="00CA43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364"/>
    <w:rPr>
      <w:b/>
    </w:rPr>
  </w:style>
  <w:style w:type="character" w:customStyle="1" w:styleId="Underlined">
    <w:name w:val="Underlined"/>
    <w:basedOn w:val="DefaultParagraphFont"/>
    <w:rsid w:val="00CA4364"/>
    <w:rPr>
      <w:u w:val="single"/>
    </w:rPr>
  </w:style>
  <w:style w:type="paragraph" w:customStyle="1" w:styleId="TableBodyTextRight">
    <w:name w:val="Table Body Text Right"/>
    <w:basedOn w:val="TableBodyText"/>
    <w:rsid w:val="00CA43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364"/>
    <w:rPr>
      <w:sz w:val="18"/>
    </w:rPr>
  </w:style>
  <w:style w:type="paragraph" w:customStyle="1" w:styleId="BodySmallRight">
    <w:name w:val="Body Small Right"/>
    <w:basedOn w:val="BodyTextRight"/>
    <w:rsid w:val="00CA4364"/>
    <w:rPr>
      <w:sz w:val="18"/>
      <w:szCs w:val="18"/>
    </w:rPr>
  </w:style>
  <w:style w:type="paragraph" w:customStyle="1" w:styleId="MarginEdition">
    <w:name w:val="Margin Edition"/>
    <w:basedOn w:val="MarginNote"/>
    <w:rsid w:val="00CA43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364"/>
    <w:rPr>
      <w:sz w:val="2"/>
      <w:szCs w:val="2"/>
    </w:rPr>
  </w:style>
  <w:style w:type="character" w:customStyle="1" w:styleId="Small">
    <w:name w:val="Small"/>
    <w:basedOn w:val="DefaultParagraphFont"/>
    <w:rsid w:val="00CA4364"/>
    <w:rPr>
      <w:sz w:val="16"/>
    </w:rPr>
  </w:style>
  <w:style w:type="paragraph" w:customStyle="1" w:styleId="WideTable">
    <w:name w:val="Wide Table"/>
    <w:basedOn w:val="Normal"/>
    <w:rsid w:val="00CA43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364"/>
  </w:style>
  <w:style w:type="paragraph" w:styleId="Quote">
    <w:name w:val="Quote"/>
    <w:basedOn w:val="Heading1"/>
    <w:link w:val="QuoteChar"/>
    <w:qFormat/>
    <w:rsid w:val="00CA43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3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364"/>
    <w:pPr>
      <w:pageBreakBefore/>
    </w:pPr>
  </w:style>
  <w:style w:type="paragraph" w:customStyle="1" w:styleId="Border">
    <w:name w:val="Border"/>
    <w:basedOn w:val="Normal"/>
    <w:qFormat/>
    <w:rsid w:val="00CA43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3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3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3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3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3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3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3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3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364"/>
    <w:rPr>
      <w:u w:val="single"/>
    </w:rPr>
  </w:style>
  <w:style w:type="character" w:customStyle="1" w:styleId="BoldandItalics">
    <w:name w:val="Bold and Italics"/>
    <w:qFormat/>
    <w:rsid w:val="00CA4364"/>
    <w:rPr>
      <w:b/>
      <w:i/>
      <w:u w:val="none"/>
    </w:rPr>
  </w:style>
  <w:style w:type="paragraph" w:styleId="BalloonText">
    <w:name w:val="Balloon Text"/>
    <w:basedOn w:val="Normal"/>
    <w:link w:val="BalloonTextChar"/>
    <w:rsid w:val="00CA4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3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3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3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3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3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364"/>
    <w:pPr>
      <w:spacing w:before="0" w:after="0"/>
    </w:pPr>
  </w:style>
  <w:style w:type="paragraph" w:customStyle="1" w:styleId="BodyTextBold">
    <w:name w:val="Body Text Bold"/>
    <w:basedOn w:val="BodyText"/>
    <w:qFormat/>
    <w:rsid w:val="00CA4364"/>
    <w:rPr>
      <w:b/>
    </w:rPr>
  </w:style>
  <w:style w:type="character" w:styleId="Hyperlink">
    <w:name w:val="Hyperlink"/>
    <w:basedOn w:val="DefaultParagraphFont"/>
    <w:uiPriority w:val="99"/>
    <w:unhideWhenUsed/>
    <w:rsid w:val="001B4E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2714</Characters>
  <Application>Microsoft Office Word</Application>
  <DocSecurity>0</DocSecurity>
  <Lines>96</Lines>
  <Paragraphs>62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AHCPRK305 Care for grower and finisher pigs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2022-07-31T13:48:00Z</dcterms:created>
  <dcterms:modified xsi:type="dcterms:W3CDTF">2022-07-31T13:48:00Z</dcterms:modified>
</cp:coreProperties>
</file>