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583" w:rsidP="000B7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AHCPRK305 Care for grower and finisher pigs</w:t>
      </w:r>
      <w:r>
        <w:fldChar w:fldCharType="end"/>
      </w:r>
    </w:p>
    <w:p w:rsidR="000B7583" w:rsidP="000B7583">
      <w:pPr>
        <w:pStyle w:val="Version"/>
        <w:sectPr w:rsidSect="00AC3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B9A" w:rsidP="00AC3B9A">
      <w:pPr>
        <w:pStyle w:val="SuperHeading"/>
      </w:pPr>
      <w:r w:rsidRPr="00AC3B9A">
        <w:t>Assessment Requirements for AHCPRK305 Care for grower and finisher pigs</w:t>
      </w:r>
    </w:p>
    <w:p w:rsidR="00000000" w:rsidRPr="00AC3B9A" w:rsidP="00AC3B9A">
      <w:pPr>
        <w:pStyle w:val="Heading1"/>
      </w:pPr>
      <w:bookmarkStart w:id="1" w:name="O_858848"/>
      <w:bookmarkEnd w:id="1"/>
      <w:r w:rsidRPr="00AC3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9A">
            <w:pPr>
              <w:pStyle w:val="TableHeading"/>
              <w:rPr>
                <w:lang w:val="en-NZ"/>
              </w:rPr>
            </w:pPr>
            <w:r w:rsidRPr="00AC3B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9A">
            <w:pPr>
              <w:pStyle w:val="TableHeading"/>
              <w:rPr>
                <w:lang w:val="en-NZ"/>
              </w:rPr>
            </w:pPr>
            <w:r w:rsidRPr="00AC3B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9A">
            <w:pPr>
              <w:pStyle w:val="TableHeading"/>
              <w:rPr>
                <w:lang w:val="en-NZ"/>
              </w:rPr>
            </w:pPr>
            <w:r w:rsidRPr="00AC3B9A">
              <w:t>Comment</w:t>
            </w:r>
          </w:p>
        </w:tc>
      </w:tr>
      <w:tr w:rsidTr="00AC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9A">
            <w:pPr>
              <w:pStyle w:val="BodyText"/>
              <w:rPr>
                <w:lang w:val="en-NZ"/>
              </w:rPr>
            </w:pPr>
            <w:r w:rsidRPr="00AC3B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9A">
            <w:pPr>
              <w:pStyle w:val="BodyText"/>
              <w:rPr>
                <w:lang w:val="en-NZ"/>
              </w:rPr>
            </w:pPr>
            <w:r w:rsidRPr="00AC3B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B9A" w:rsidP="00AC3B9A">
            <w:pPr>
              <w:pStyle w:val="BodyText"/>
            </w:pPr>
            <w:r w:rsidRPr="00AC3B9A">
              <w:t>Initial release</w:t>
            </w:r>
          </w:p>
        </w:tc>
      </w:tr>
    </w:tbl>
    <w:p w:rsidR="00000000" w:rsidRPr="00AC3B9A" w:rsidP="00AC3B9A">
      <w:pPr>
        <w:pStyle w:val="BodyText"/>
      </w:pPr>
    </w:p>
    <w:p w:rsidR="00000000" w:rsidRPr="00AC3B9A" w:rsidP="00AC3B9A">
      <w:pPr>
        <w:pStyle w:val="AllowPageBreak"/>
      </w:pPr>
    </w:p>
    <w:p w:rsidR="00000000" w:rsidRPr="00AC3B9A" w:rsidP="00AC3B9A">
      <w:pPr>
        <w:pStyle w:val="Heading1"/>
      </w:pPr>
      <w:bookmarkStart w:id="2" w:name="O_858849"/>
      <w:bookmarkEnd w:id="2"/>
      <w:r w:rsidRPr="00AC3B9A">
        <w:t>Performance Evidence</w:t>
      </w:r>
    </w:p>
    <w:p w:rsidR="00000000" w:rsidRPr="00AC3B9A" w:rsidP="000B7583">
      <w:pPr>
        <w:pStyle w:val="BodyText"/>
      </w:pPr>
      <w:r w:rsidRPr="00AC3B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3B9A" w:rsidP="000B7583">
      <w:pPr>
        <w:pStyle w:val="BodyText"/>
      </w:pPr>
      <w:r w:rsidRPr="00AC3B9A">
        <w:t>The candidate must provid</w:t>
      </w:r>
      <w:r w:rsidRPr="00AC3B9A">
        <w:t>e evidence that they can:</w:t>
      </w:r>
    </w:p>
    <w:p w:rsidR="00000000" w:rsidRPr="00AC3B9A" w:rsidP="00AC3B9A">
      <w:pPr>
        <w:pStyle w:val="ListBullet"/>
      </w:pPr>
      <w:r w:rsidRPr="00AC3B9A">
        <w:t>prepare accommodation for growers</w:t>
      </w:r>
    </w:p>
    <w:p w:rsidR="00000000" w:rsidRPr="00AC3B9A" w:rsidP="00AC3B9A">
      <w:pPr>
        <w:pStyle w:val="ListBullet"/>
      </w:pPr>
      <w:r w:rsidRPr="00AC3B9A">
        <w:t>carry out grower and finisher pig operations</w:t>
      </w:r>
    </w:p>
    <w:p w:rsidR="00000000" w:rsidRPr="00AC3B9A" w:rsidP="00AC3B9A">
      <w:pPr>
        <w:pStyle w:val="ListBullet"/>
      </w:pPr>
      <w:r w:rsidRPr="00AC3B9A">
        <w:t>identify and select sale pigs</w:t>
      </w:r>
    </w:p>
    <w:p w:rsidR="00000000" w:rsidRPr="00AC3B9A" w:rsidP="00AC3B9A">
      <w:pPr>
        <w:pStyle w:val="ListBullet"/>
      </w:pPr>
      <w:r w:rsidRPr="00AC3B9A">
        <w:t xml:space="preserve">follow work health and safety policies </w:t>
      </w:r>
    </w:p>
    <w:p w:rsidR="00000000" w:rsidRPr="00AC3B9A" w:rsidP="00AC3B9A">
      <w:pPr>
        <w:pStyle w:val="ListBullet"/>
      </w:pPr>
      <w:r w:rsidRPr="00AC3B9A">
        <w:t xml:space="preserve">follow biosecurity policies </w:t>
      </w:r>
    </w:p>
    <w:p w:rsidR="00000000" w:rsidRPr="00AC3B9A" w:rsidP="00AC3B9A">
      <w:pPr>
        <w:pStyle w:val="ListBullet"/>
      </w:pPr>
      <w:r w:rsidRPr="00AC3B9A">
        <w:t>follow animal welfare policies</w:t>
      </w:r>
    </w:p>
    <w:p w:rsidR="00000000" w:rsidRPr="00AC3B9A" w:rsidP="00AC3B9A">
      <w:pPr>
        <w:pStyle w:val="ListBullet"/>
      </w:pPr>
      <w:r w:rsidRPr="00AC3B9A">
        <w:t>follow environmental</w:t>
      </w:r>
      <w:r w:rsidRPr="00AC3B9A">
        <w:t xml:space="preserve"> policies </w:t>
      </w:r>
    </w:p>
    <w:p w:rsidR="00000000" w:rsidRPr="00AC3B9A" w:rsidP="00AC3B9A">
      <w:pPr>
        <w:pStyle w:val="AllowPageBreak"/>
      </w:pPr>
    </w:p>
    <w:p w:rsidR="00000000" w:rsidRPr="00AC3B9A" w:rsidP="00AC3B9A">
      <w:pPr>
        <w:pStyle w:val="Heading1"/>
      </w:pPr>
      <w:bookmarkStart w:id="3" w:name="O_858850"/>
      <w:bookmarkEnd w:id="3"/>
      <w:r w:rsidRPr="00AC3B9A">
        <w:t>Knowledge Evidence</w:t>
      </w:r>
    </w:p>
    <w:p w:rsidR="00000000" w:rsidRPr="00AC3B9A" w:rsidP="000B7583">
      <w:pPr>
        <w:pStyle w:val="BodyText"/>
      </w:pPr>
      <w:r w:rsidRPr="00AC3B9A">
        <w:t>The candidate must demonstrate knowledge of:</w:t>
      </w:r>
    </w:p>
    <w:p w:rsidR="00000000" w:rsidRPr="00AC3B9A" w:rsidP="00AC3B9A">
      <w:pPr>
        <w:pStyle w:val="ListBullet"/>
      </w:pPr>
      <w:r w:rsidRPr="00AC3B9A">
        <w:t>types, characteristics, requirements and care of grower and finisher pigs</w:t>
      </w:r>
    </w:p>
    <w:p w:rsidR="00000000" w:rsidRPr="00AC3B9A" w:rsidP="00AC3B9A">
      <w:pPr>
        <w:pStyle w:val="ListBullet"/>
      </w:pPr>
      <w:r w:rsidRPr="00AC3B9A">
        <w:t>types, functions, characteristics, cleaning and maintenance of relevant pig accommodation</w:t>
      </w:r>
      <w:r w:rsidRPr="00AC3B9A">
        <w:t xml:space="preserve"> and production installations and equipment, such as feeders and drinkers</w:t>
      </w:r>
    </w:p>
    <w:p w:rsidR="00000000" w:rsidRPr="00AC3B9A" w:rsidP="00AC3B9A">
      <w:pPr>
        <w:pStyle w:val="ListBullet"/>
      </w:pPr>
      <w:r w:rsidRPr="00AC3B9A">
        <w:t>range, effects and impacts of ventilation, temperature, humidity and other environmental parameters on grower pig health and welfare</w:t>
      </w:r>
    </w:p>
    <w:p w:rsidR="00000000" w:rsidRPr="00AC3B9A" w:rsidP="00AC3B9A">
      <w:pPr>
        <w:pStyle w:val="ListBullet"/>
      </w:pPr>
      <w:r w:rsidRPr="00AC3B9A">
        <w:t>optimal range of values for ventilation, temperat</w:t>
      </w:r>
      <w:r w:rsidRPr="00AC3B9A">
        <w:t>ure, humidity and other environmental parameters for grower pigs and methods for measuring these values</w:t>
      </w:r>
    </w:p>
    <w:p w:rsidR="00000000" w:rsidRPr="00AC3B9A" w:rsidP="00AC3B9A">
      <w:pPr>
        <w:pStyle w:val="ListBullet"/>
      </w:pPr>
      <w:r w:rsidRPr="00AC3B9A">
        <w:t>requirements and components of enterprise work routines for grower pigs</w:t>
      </w:r>
    </w:p>
    <w:p w:rsidR="00000000" w:rsidRPr="00AC3B9A" w:rsidP="00AC3B9A">
      <w:pPr>
        <w:pStyle w:val="ListBullet"/>
      </w:pPr>
      <w:r w:rsidRPr="00AC3B9A">
        <w:t>techniques and methods for humane handling and restraint of pigs</w:t>
      </w:r>
    </w:p>
    <w:p w:rsidR="00000000" w:rsidRPr="00AC3B9A" w:rsidP="00AC3B9A">
      <w:pPr>
        <w:pStyle w:val="ListBullet"/>
      </w:pPr>
      <w:r w:rsidRPr="00AC3B9A">
        <w:t>requirements, methods and procedures for formation of viable grower groups, and the impacts of a viable group on individual pig health and production</w:t>
      </w:r>
    </w:p>
    <w:p w:rsidR="00000000" w:rsidRPr="00AC3B9A" w:rsidP="00AC3B9A">
      <w:pPr>
        <w:pStyle w:val="ListBullet"/>
      </w:pPr>
      <w:r w:rsidRPr="00AC3B9A">
        <w:t xml:space="preserve">signs of health, signs of ill health, and methods for assessing pig health, welfare and behaviour </w:t>
      </w:r>
    </w:p>
    <w:p w:rsidR="00000000" w:rsidRPr="00AC3B9A" w:rsidP="00AC3B9A">
      <w:pPr>
        <w:pStyle w:val="ListBullet"/>
      </w:pPr>
      <w:r w:rsidRPr="00AC3B9A">
        <w:t>nutriti</w:t>
      </w:r>
      <w:r w:rsidRPr="00AC3B9A">
        <w:t>onal requirements and methods and procedures for feeding and watering grower pigs</w:t>
      </w:r>
    </w:p>
    <w:p w:rsidR="00000000" w:rsidRPr="00AC3B9A" w:rsidP="00AC3B9A">
      <w:pPr>
        <w:pStyle w:val="ListBullet"/>
      </w:pPr>
      <w:r w:rsidRPr="00AC3B9A">
        <w:t xml:space="preserve">criteria and methods of assessing optimal stocking densities of grower pigs  </w:t>
      </w:r>
    </w:p>
    <w:p w:rsidR="00000000" w:rsidRPr="00AC3B9A" w:rsidP="00AC3B9A">
      <w:pPr>
        <w:pStyle w:val="ListBullet"/>
      </w:pPr>
      <w:r w:rsidRPr="00AC3B9A">
        <w:t>requirements, methods and procedures for removal and disposal of pig carcasses</w:t>
      </w:r>
    </w:p>
    <w:p w:rsidR="00000000" w:rsidRPr="00AC3B9A" w:rsidP="00AC3B9A">
      <w:pPr>
        <w:pStyle w:val="ListBullet"/>
      </w:pPr>
      <w:r w:rsidRPr="00AC3B9A">
        <w:t>types, uses and p</w:t>
      </w:r>
      <w:r w:rsidRPr="00AC3B9A">
        <w:t>rocedures of relevant veterinary and preventive treatments of grower pigs</w:t>
      </w:r>
    </w:p>
    <w:p w:rsidR="00000000" w:rsidRPr="00AC3B9A" w:rsidP="00AC3B9A">
      <w:pPr>
        <w:pStyle w:val="ListBullet"/>
      </w:pPr>
      <w:r w:rsidRPr="00AC3B9A">
        <w:t>types, handling, use and disposal of cleaning agents and disinfectants , work health and safety  and environmental practices for these chemicals</w:t>
      </w:r>
    </w:p>
    <w:p w:rsidR="00000000" w:rsidRPr="00AC3B9A" w:rsidP="00AC3B9A">
      <w:pPr>
        <w:pStyle w:val="ListBullet"/>
      </w:pPr>
      <w:r w:rsidRPr="00AC3B9A">
        <w:t>types of documentation and records th</w:t>
      </w:r>
      <w:r w:rsidRPr="00AC3B9A">
        <w:t>at are required</w:t>
      </w:r>
    </w:p>
    <w:p w:rsidR="00000000" w:rsidRPr="00AC3B9A" w:rsidP="00AC3B9A">
      <w:pPr>
        <w:pStyle w:val="ListBullet"/>
      </w:pPr>
      <w:r w:rsidRPr="00AC3B9A">
        <w:t>criteria, methods and procedures for assessing suitability of pigs for transport and loading</w:t>
      </w:r>
    </w:p>
    <w:p w:rsidR="00000000" w:rsidRPr="00AC3B9A" w:rsidP="00AC3B9A">
      <w:pPr>
        <w:pStyle w:val="ListBullet"/>
      </w:pPr>
      <w:r w:rsidRPr="00AC3B9A">
        <w:t xml:space="preserve">features and requirements of property banding and PigPass </w:t>
      </w:r>
    </w:p>
    <w:p w:rsidR="00000000" w:rsidRPr="00AC3B9A" w:rsidP="00AC3B9A">
      <w:pPr>
        <w:pStyle w:val="ListBullet"/>
      </w:pPr>
      <w:r w:rsidRPr="00AC3B9A">
        <w:t>relevant work health and safety and biosecurity requirements and environmental practices</w:t>
      </w:r>
    </w:p>
    <w:p w:rsidR="00000000" w:rsidRPr="00AC3B9A" w:rsidP="00AC3B9A">
      <w:pPr>
        <w:pStyle w:val="AllowPageBreak"/>
      </w:pPr>
    </w:p>
    <w:p w:rsidR="00000000" w:rsidRPr="00AC3B9A" w:rsidP="00AC3B9A">
      <w:pPr>
        <w:pStyle w:val="Heading1"/>
      </w:pPr>
      <w:bookmarkStart w:id="4" w:name="O_858851"/>
      <w:bookmarkEnd w:id="4"/>
      <w:r w:rsidRPr="00AC3B9A">
        <w:t>Assessment Conditions</w:t>
      </w:r>
    </w:p>
    <w:p w:rsidR="00000000" w:rsidRPr="00AC3B9A" w:rsidP="000B7583">
      <w:pPr>
        <w:pStyle w:val="BodyText"/>
      </w:pPr>
      <w:r w:rsidRPr="00AC3B9A">
        <w:t xml:space="preserve">Competency is to be assessed in the workplace OR workplace and simulated environment that accurately reflects performance in a real workplace setting. </w:t>
      </w:r>
    </w:p>
    <w:p w:rsidR="00000000" w:rsidRPr="00AC3B9A" w:rsidP="000B7583">
      <w:pPr>
        <w:pStyle w:val="BodyText"/>
      </w:pPr>
      <w:r w:rsidRPr="00AC3B9A">
        <w:t>Assessors must satisfy current standards for RTOs.</w:t>
      </w:r>
    </w:p>
    <w:p w:rsidR="00000000" w:rsidRPr="00AC3B9A" w:rsidP="00AC3B9A">
      <w:pPr>
        <w:pStyle w:val="Heading1"/>
      </w:pPr>
      <w:bookmarkStart w:id="5" w:name="O_858854"/>
      <w:bookmarkEnd w:id="5"/>
      <w:r w:rsidRPr="00AC3B9A">
        <w:t>Links</w:t>
      </w:r>
    </w:p>
    <w:p w:rsidR="00000000" w:rsidRPr="00AC3B9A" w:rsidP="000B7583">
      <w:pPr>
        <w:pStyle w:val="BodyText"/>
      </w:pPr>
      <w:r w:rsidRPr="00AC3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76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3B9A" w:rsidP="00AC3B9A"/>
    <w:sectPr w:rsidSect="00AC3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A" w:rsidRPr="000B7583" w:rsidP="000B7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83" w:rsidP="00AC3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583" w:rsidP="00AC3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7583" w:rsidP="00AC3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B9A" w:rsidRPr="000B7583" w:rsidP="000B7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83" w:rsidRPr="002D2AF8" w:rsidP="00AC3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AHCPRK305 Care for grower and finisher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B7583" w:rsidP="00AC3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C8A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F4B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B9A"/>
  </w:style>
  <w:style w:type="character" w:customStyle="1" w:styleId="Heading1Char">
    <w:name w:val="Heading 1 Char"/>
    <w:basedOn w:val="DefaultParagraphFont"/>
    <w:link w:val="Heading1"/>
    <w:rsid w:val="00AC3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B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3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3B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3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B9A"/>
    <w:rPr>
      <w:b/>
      <w:spacing w:val="0"/>
    </w:rPr>
  </w:style>
  <w:style w:type="paragraph" w:customStyle="1" w:styleId="SuperTitle">
    <w:name w:val="SuperTitle"/>
    <w:basedOn w:val="Title"/>
    <w:rsid w:val="00AC3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B9A"/>
    <w:rPr>
      <w:i/>
    </w:rPr>
  </w:style>
  <w:style w:type="paragraph" w:styleId="Caption">
    <w:name w:val="caption"/>
    <w:basedOn w:val="BodyText"/>
    <w:next w:val="Normal"/>
    <w:qFormat/>
    <w:rsid w:val="00AC3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B9A"/>
  </w:style>
  <w:style w:type="paragraph" w:styleId="TableofFigures">
    <w:name w:val="table of figures"/>
    <w:basedOn w:val="Normal"/>
    <w:next w:val="Normal"/>
    <w:semiHidden/>
    <w:rsid w:val="00AC3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B9A"/>
    <w:rPr>
      <w:rFonts w:ascii="Wingdings" w:hAnsi="Wingdings"/>
    </w:rPr>
  </w:style>
  <w:style w:type="character" w:customStyle="1" w:styleId="HotSpot">
    <w:name w:val="HotSpot"/>
    <w:rsid w:val="00AC3B9A"/>
    <w:rPr>
      <w:color w:val="0033CC"/>
      <w:u w:val="none"/>
    </w:rPr>
  </w:style>
  <w:style w:type="paragraph" w:customStyle="1" w:styleId="BodyTextRight">
    <w:name w:val="Body Text Right"/>
    <w:basedOn w:val="BodyText"/>
    <w:rsid w:val="00AC3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B9A"/>
    <w:rPr>
      <w:sz w:val="32"/>
    </w:rPr>
  </w:style>
  <w:style w:type="paragraph" w:customStyle="1" w:styleId="HeadingProcedure">
    <w:name w:val="Heading Procedure"/>
    <w:basedOn w:val="HeadingBase"/>
    <w:next w:val="Normal"/>
    <w:rsid w:val="00AC3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B9A"/>
    <w:pPr>
      <w:spacing w:before="60" w:after="60"/>
    </w:pPr>
  </w:style>
  <w:style w:type="paragraph" w:styleId="ListContinue">
    <w:name w:val="List Continue"/>
    <w:basedOn w:val="List"/>
    <w:rsid w:val="00AC3B9A"/>
    <w:pPr>
      <w:ind w:firstLine="0"/>
    </w:pPr>
  </w:style>
  <w:style w:type="paragraph" w:customStyle="1" w:styleId="ListNote">
    <w:name w:val="List Note"/>
    <w:basedOn w:val="List"/>
    <w:rsid w:val="00AC3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B9A"/>
    <w:rPr>
      <w:rFonts w:ascii="Courier New" w:hAnsi="Courier New"/>
    </w:rPr>
  </w:style>
  <w:style w:type="paragraph" w:customStyle="1" w:styleId="NoteBullet">
    <w:name w:val="Note Bullet"/>
    <w:basedOn w:val="Note"/>
    <w:rsid w:val="00AC3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B9A"/>
    <w:rPr>
      <w:b/>
      <w:smallCaps/>
    </w:rPr>
  </w:style>
  <w:style w:type="paragraph" w:customStyle="1" w:styleId="TableListNumber">
    <w:name w:val="Table List Number"/>
    <w:basedOn w:val="ListNumber"/>
    <w:rsid w:val="00AC3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B9A"/>
    <w:pPr>
      <w:numPr>
        <w:numId w:val="8"/>
      </w:numPr>
    </w:pPr>
  </w:style>
  <w:style w:type="paragraph" w:customStyle="1" w:styleId="ListAlpha2">
    <w:name w:val="List Alpha 2"/>
    <w:basedOn w:val="List2"/>
    <w:rsid w:val="00AC3B9A"/>
    <w:pPr>
      <w:numPr>
        <w:numId w:val="7"/>
      </w:numPr>
    </w:pPr>
  </w:style>
  <w:style w:type="paragraph" w:styleId="List2">
    <w:name w:val="List 2"/>
    <w:basedOn w:val="BodyText"/>
    <w:rsid w:val="00AC3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B9A"/>
    <w:pPr>
      <w:numPr>
        <w:numId w:val="3"/>
      </w:numPr>
    </w:pPr>
  </w:style>
  <w:style w:type="paragraph" w:styleId="ListContinue2">
    <w:name w:val="List Continue 2"/>
    <w:basedOn w:val="List2"/>
    <w:rsid w:val="00AC3B9A"/>
    <w:pPr>
      <w:ind w:firstLine="0"/>
    </w:pPr>
  </w:style>
  <w:style w:type="paragraph" w:styleId="ListContinue3">
    <w:name w:val="List Continue 3"/>
    <w:basedOn w:val="List3"/>
    <w:rsid w:val="00AC3B9A"/>
    <w:pPr>
      <w:ind w:left="1021" w:firstLine="0"/>
    </w:pPr>
  </w:style>
  <w:style w:type="paragraph" w:styleId="ListContinue4">
    <w:name w:val="List Continue 4"/>
    <w:basedOn w:val="List4"/>
    <w:rsid w:val="00AC3B9A"/>
    <w:pPr>
      <w:ind w:firstLine="0"/>
    </w:pPr>
  </w:style>
  <w:style w:type="paragraph" w:styleId="ListContinue5">
    <w:name w:val="List Continue 5"/>
    <w:basedOn w:val="List5"/>
    <w:rsid w:val="00AC3B9A"/>
    <w:pPr>
      <w:ind w:firstLine="0"/>
    </w:pPr>
  </w:style>
  <w:style w:type="paragraph" w:styleId="ListNumber3">
    <w:name w:val="List Number 3"/>
    <w:basedOn w:val="List3"/>
    <w:rsid w:val="00AC3B9A"/>
    <w:pPr>
      <w:numPr>
        <w:numId w:val="4"/>
      </w:numPr>
    </w:pPr>
  </w:style>
  <w:style w:type="paragraph" w:styleId="ListNumber4">
    <w:name w:val="List Number 4"/>
    <w:basedOn w:val="List4"/>
    <w:rsid w:val="00AC3B9A"/>
    <w:pPr>
      <w:numPr>
        <w:numId w:val="5"/>
      </w:numPr>
    </w:pPr>
  </w:style>
  <w:style w:type="paragraph" w:styleId="ListNumber5">
    <w:name w:val="List Number 5"/>
    <w:basedOn w:val="List5"/>
    <w:rsid w:val="00AC3B9A"/>
    <w:pPr>
      <w:numPr>
        <w:numId w:val="6"/>
      </w:numPr>
    </w:pPr>
  </w:style>
  <w:style w:type="paragraph" w:styleId="BlockText">
    <w:name w:val="Block Text"/>
    <w:basedOn w:val="Normal"/>
    <w:rsid w:val="00AC3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B9A"/>
    <w:rPr>
      <w:sz w:val="16"/>
      <w:vertAlign w:val="superscript"/>
    </w:rPr>
  </w:style>
  <w:style w:type="character" w:customStyle="1" w:styleId="Symbols">
    <w:name w:val="Symbols"/>
    <w:basedOn w:val="DefaultParagraphFont"/>
    <w:rsid w:val="00AC3B9A"/>
    <w:rPr>
      <w:rFonts w:ascii="Symbol" w:hAnsi="Symbol"/>
    </w:rPr>
  </w:style>
  <w:style w:type="character" w:customStyle="1" w:styleId="MenuOptions">
    <w:name w:val="Menu Options"/>
    <w:basedOn w:val="DefaultParagraphFont"/>
    <w:rsid w:val="00AC3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B9A"/>
    <w:rPr>
      <w:b/>
    </w:rPr>
  </w:style>
  <w:style w:type="character" w:customStyle="1" w:styleId="Underlined">
    <w:name w:val="Underlined"/>
    <w:basedOn w:val="DefaultParagraphFont"/>
    <w:rsid w:val="00AC3B9A"/>
    <w:rPr>
      <w:u w:val="single"/>
    </w:rPr>
  </w:style>
  <w:style w:type="paragraph" w:customStyle="1" w:styleId="TableBodyTextRight">
    <w:name w:val="Table Body Text Right"/>
    <w:basedOn w:val="TableBodyText"/>
    <w:rsid w:val="00AC3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B9A"/>
    <w:rPr>
      <w:sz w:val="18"/>
    </w:rPr>
  </w:style>
  <w:style w:type="paragraph" w:customStyle="1" w:styleId="BodySmallRight">
    <w:name w:val="Body Small Right"/>
    <w:basedOn w:val="BodyTextRight"/>
    <w:rsid w:val="00AC3B9A"/>
    <w:rPr>
      <w:sz w:val="18"/>
      <w:szCs w:val="18"/>
    </w:rPr>
  </w:style>
  <w:style w:type="paragraph" w:customStyle="1" w:styleId="MarginEdition">
    <w:name w:val="Margin Edition"/>
    <w:basedOn w:val="MarginNote"/>
    <w:rsid w:val="00AC3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B9A"/>
    <w:rPr>
      <w:sz w:val="2"/>
      <w:szCs w:val="2"/>
    </w:rPr>
  </w:style>
  <w:style w:type="character" w:customStyle="1" w:styleId="Small">
    <w:name w:val="Small"/>
    <w:basedOn w:val="DefaultParagraphFont"/>
    <w:rsid w:val="00AC3B9A"/>
    <w:rPr>
      <w:sz w:val="16"/>
    </w:rPr>
  </w:style>
  <w:style w:type="paragraph" w:customStyle="1" w:styleId="WideTable">
    <w:name w:val="Wide Table"/>
    <w:basedOn w:val="Normal"/>
    <w:rsid w:val="00AC3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B9A"/>
  </w:style>
  <w:style w:type="paragraph" w:styleId="Quote">
    <w:name w:val="Quote"/>
    <w:basedOn w:val="Heading1"/>
    <w:link w:val="QuoteChar"/>
    <w:qFormat/>
    <w:rsid w:val="00AC3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B9A"/>
    <w:pPr>
      <w:pageBreakBefore/>
    </w:pPr>
  </w:style>
  <w:style w:type="paragraph" w:customStyle="1" w:styleId="Border">
    <w:name w:val="Border"/>
    <w:basedOn w:val="Normal"/>
    <w:qFormat/>
    <w:rsid w:val="00AC3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B9A"/>
    <w:rPr>
      <w:u w:val="single"/>
    </w:rPr>
  </w:style>
  <w:style w:type="character" w:customStyle="1" w:styleId="BoldandItalics">
    <w:name w:val="Bold and Italics"/>
    <w:qFormat/>
    <w:rsid w:val="00AC3B9A"/>
    <w:rPr>
      <w:b/>
      <w:i/>
      <w:u w:val="none"/>
    </w:rPr>
  </w:style>
  <w:style w:type="paragraph" w:styleId="BalloonText">
    <w:name w:val="Balloon Text"/>
    <w:basedOn w:val="Normal"/>
    <w:link w:val="BalloonTextChar"/>
    <w:rsid w:val="00AC3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B9A"/>
    <w:pPr>
      <w:spacing w:before="0" w:after="0"/>
    </w:pPr>
  </w:style>
  <w:style w:type="paragraph" w:customStyle="1" w:styleId="BodyTextBold">
    <w:name w:val="Body Text Bold"/>
    <w:basedOn w:val="BodyText"/>
    <w:qFormat/>
    <w:rsid w:val="00AC3B9A"/>
    <w:rPr>
      <w:b/>
    </w:rPr>
  </w:style>
  <w:style w:type="character" w:styleId="Hyperlink">
    <w:name w:val="Hyperlink"/>
    <w:basedOn w:val="DefaultParagraphFont"/>
    <w:uiPriority w:val="99"/>
    <w:unhideWhenUsed/>
    <w:rsid w:val="000B7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2656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AHCPRK305 Care for grower and finisher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2022-07-31T14:51:00Z</dcterms:created>
  <dcterms:modified xsi:type="dcterms:W3CDTF">2022-07-31T14:51:00Z</dcterms:modified>
</cp:coreProperties>
</file>