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50D" w:rsidP="00246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AHCPRK203 Move and handle pigs</w:t>
      </w:r>
      <w:r>
        <w:fldChar w:fldCharType="end"/>
      </w:r>
    </w:p>
    <w:p w:rsidR="0024650D" w:rsidP="0024650D">
      <w:pPr>
        <w:pStyle w:val="Version"/>
        <w:sectPr w:rsidSect="000024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463" w:rsidP="00002463">
      <w:pPr>
        <w:pStyle w:val="SuperHeading"/>
      </w:pPr>
      <w:r w:rsidRPr="00002463">
        <w:t>AHCPRK203 Move and handle pigs</w:t>
      </w:r>
    </w:p>
    <w:p w:rsidR="00000000" w:rsidRPr="00002463" w:rsidP="00002463">
      <w:pPr>
        <w:pStyle w:val="Heading1"/>
      </w:pPr>
      <w:bookmarkStart w:id="1" w:name="O_856944"/>
      <w:bookmarkEnd w:id="1"/>
      <w:r w:rsidRPr="000024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2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TableHeading"/>
              <w:rPr>
                <w:lang w:val="en-NZ"/>
              </w:rPr>
            </w:pPr>
            <w:r w:rsidRPr="0000246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TableHeading"/>
              <w:rPr>
                <w:lang w:val="en-NZ"/>
              </w:rPr>
            </w:pPr>
            <w:r w:rsidRPr="0000246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TableHeading"/>
              <w:rPr>
                <w:lang w:val="en-NZ"/>
              </w:rPr>
            </w:pPr>
            <w:r w:rsidRPr="00002463">
              <w:t>Comment</w:t>
            </w:r>
          </w:p>
        </w:tc>
      </w:tr>
      <w:tr w:rsidTr="00002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BodyText"/>
              <w:rPr>
                <w:lang w:val="en-NZ"/>
              </w:rPr>
            </w:pPr>
            <w:r w:rsidRPr="0000246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BodyText"/>
              <w:rPr>
                <w:lang w:val="en-NZ"/>
              </w:rPr>
            </w:pPr>
            <w:r w:rsidRPr="0000246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463" w:rsidP="00002463">
            <w:pPr>
              <w:pStyle w:val="BodyText"/>
            </w:pPr>
            <w:r w:rsidRPr="00002463">
              <w:t>Initial release</w:t>
            </w:r>
          </w:p>
        </w:tc>
      </w:tr>
    </w:tbl>
    <w:p w:rsidR="00000000" w:rsidRPr="00002463" w:rsidP="00002463">
      <w:pPr>
        <w:pStyle w:val="BodyText"/>
      </w:pPr>
    </w:p>
    <w:p w:rsidR="00000000" w:rsidRPr="00002463" w:rsidP="00002463">
      <w:pPr>
        <w:pStyle w:val="AllowPageBreak"/>
      </w:pPr>
    </w:p>
    <w:p w:rsidR="00000000" w:rsidRPr="00002463" w:rsidP="00002463">
      <w:pPr>
        <w:pStyle w:val="Heading1"/>
      </w:pPr>
      <w:bookmarkStart w:id="2" w:name="O_856945"/>
      <w:bookmarkEnd w:id="2"/>
      <w:r w:rsidRPr="00002463">
        <w:t>Application</w:t>
      </w:r>
    </w:p>
    <w:p w:rsidR="00000000" w:rsidRPr="00002463" w:rsidP="0024650D">
      <w:pPr>
        <w:pStyle w:val="BodyText"/>
      </w:pPr>
      <w:r w:rsidRPr="00002463">
        <w:t>This unit of competency describes the skills and knowledge required to move and handle pigs.</w:t>
      </w:r>
    </w:p>
    <w:p w:rsidR="00000000" w:rsidRPr="00002463" w:rsidP="0024650D">
      <w:pPr>
        <w:pStyle w:val="BodyText"/>
      </w:pPr>
      <w:r w:rsidRPr="00002463">
        <w:t>All work must be carried out to comply with workplace procedures, work health and safety, animal welfare and biosecurity legislation and codes, and sustainability practices.</w:t>
      </w:r>
    </w:p>
    <w:p w:rsidR="00000000" w:rsidRPr="00002463" w:rsidP="0024650D">
      <w:pPr>
        <w:pStyle w:val="BodyText"/>
      </w:pPr>
      <w:r w:rsidRPr="00002463">
        <w:t>This unit applies to workers in pork production enterprises operating under routi</w:t>
      </w:r>
      <w:r w:rsidRPr="00002463">
        <w:t xml:space="preserve">ne supervision within organisational guidelines. </w:t>
      </w:r>
    </w:p>
    <w:p w:rsidR="00000000" w:rsidRPr="00002463" w:rsidP="0024650D">
      <w:pPr>
        <w:pStyle w:val="BodyText"/>
      </w:pPr>
      <w:r w:rsidRPr="00002463">
        <w:t>No occupational licensing, legislative or certification requirements are known to apply to this unit at the time of publication.</w:t>
      </w:r>
    </w:p>
    <w:p w:rsidR="00000000" w:rsidRPr="00002463" w:rsidP="00002463">
      <w:pPr>
        <w:pStyle w:val="Heading1"/>
      </w:pPr>
      <w:bookmarkStart w:id="3" w:name="O_856946"/>
      <w:bookmarkEnd w:id="3"/>
      <w:r w:rsidRPr="00002463">
        <w:t>Pre-requisite Unit</w:t>
      </w:r>
    </w:p>
    <w:p w:rsidR="00000000" w:rsidRPr="00002463" w:rsidP="0024650D">
      <w:pPr>
        <w:pStyle w:val="BodyText"/>
      </w:pPr>
      <w:r w:rsidRPr="00002463">
        <w:t>Nil.</w:t>
      </w:r>
    </w:p>
    <w:p w:rsidR="00000000" w:rsidRPr="00002463" w:rsidP="00002463">
      <w:pPr>
        <w:pStyle w:val="Heading1"/>
      </w:pPr>
      <w:bookmarkStart w:id="4" w:name="O_856948"/>
      <w:bookmarkEnd w:id="4"/>
      <w:r w:rsidRPr="00002463">
        <w:t>Unit Sector</w:t>
      </w:r>
    </w:p>
    <w:p w:rsidR="00000000" w:rsidRPr="00002463" w:rsidP="0024650D">
      <w:pPr>
        <w:pStyle w:val="BodyText"/>
      </w:pPr>
      <w:r w:rsidRPr="00002463">
        <w:t>Pork (</w:t>
      </w:r>
      <w:r w:rsidRPr="00002463">
        <w:t>PRK)</w:t>
      </w:r>
    </w:p>
    <w:p w:rsidR="00000000" w:rsidRPr="00002463" w:rsidP="00002463">
      <w:pPr>
        <w:pStyle w:val="Heading1"/>
      </w:pPr>
      <w:bookmarkStart w:id="5" w:name="O_856949"/>
      <w:bookmarkEnd w:id="5"/>
      <w:r w:rsidRPr="0000246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465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TableHeading"/>
              <w:rPr>
                <w:lang w:val="en-NZ"/>
              </w:rPr>
            </w:pPr>
            <w:r w:rsidRPr="0000246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TableHeading"/>
              <w:rPr>
                <w:lang w:val="en-NZ"/>
              </w:rPr>
            </w:pPr>
            <w:r w:rsidRPr="00002463">
              <w:t>Performance criteria</w:t>
            </w:r>
          </w:p>
        </w:tc>
      </w:tr>
      <w:tr w:rsidTr="002465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BodyText"/>
              <w:rPr>
                <w:lang w:val="en-NZ"/>
              </w:rPr>
            </w:pPr>
            <w:r w:rsidRPr="0000246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BodyText"/>
              <w:rPr>
                <w:lang w:val="en-NZ"/>
              </w:rPr>
            </w:pPr>
            <w:r w:rsidRPr="00002463">
              <w:t>Performance criteria describe the performance needed to demonstrate achievement of the element.</w:t>
            </w:r>
          </w:p>
        </w:tc>
      </w:tr>
      <w:tr w:rsidTr="002465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List"/>
              <w:rPr>
                <w:lang w:val="en-NZ"/>
              </w:rPr>
            </w:pPr>
            <w:r w:rsidRPr="00002463">
              <w:t>1.</w:t>
            </w:r>
            <w:r w:rsidRPr="00002463">
              <w:tab/>
              <w:t>Control and move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463" w:rsidP="00002463">
            <w:pPr>
              <w:pStyle w:val="List"/>
            </w:pPr>
            <w:r w:rsidRPr="00002463">
              <w:t>1.1</w:t>
            </w:r>
            <w:r w:rsidRPr="00002463">
              <w:tab/>
            </w:r>
            <w:r w:rsidRPr="00002463">
              <w:t>Conduct moving, manual handling, lifting and restraining of pigs in a safe and appropriate manner in compliance with relevant work health and safety requirements</w:t>
            </w:r>
          </w:p>
          <w:p w:rsidR="00000000" w:rsidRPr="00002463" w:rsidP="00002463">
            <w:pPr>
              <w:pStyle w:val="List"/>
            </w:pPr>
            <w:r w:rsidRPr="00002463">
              <w:t>1.2</w:t>
            </w:r>
            <w:r w:rsidRPr="00002463">
              <w:tab/>
              <w:t>Move and handle pigs either singly or in groups safely and humanely, using appropriate pos</w:t>
            </w:r>
            <w:r w:rsidRPr="00002463">
              <w:t>itive behavioural methods</w:t>
            </w:r>
          </w:p>
          <w:p w:rsidR="00000000" w:rsidRPr="00002463" w:rsidP="00002463">
            <w:pPr>
              <w:pStyle w:val="List"/>
            </w:pPr>
            <w:r w:rsidRPr="00002463">
              <w:t>1.3</w:t>
            </w:r>
            <w:r w:rsidRPr="00002463">
              <w:tab/>
              <w:t>Monitor pigs constantly for signs of distress and take appropriate action</w:t>
            </w:r>
          </w:p>
          <w:p w:rsidR="00000000" w:rsidP="00002463">
            <w:pPr>
              <w:pStyle w:val="List"/>
              <w:rPr>
                <w:lang w:val="en-NZ"/>
              </w:rPr>
            </w:pPr>
            <w:r w:rsidRPr="00002463">
              <w:t>1.4</w:t>
            </w:r>
            <w:r w:rsidRPr="00002463">
              <w:tab/>
              <w:t>Record as required</w:t>
            </w:r>
          </w:p>
        </w:tc>
      </w:tr>
      <w:tr w:rsidTr="002465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List"/>
              <w:rPr>
                <w:lang w:val="en-NZ"/>
              </w:rPr>
            </w:pPr>
            <w:r w:rsidRPr="00002463">
              <w:t>2.</w:t>
            </w:r>
            <w:r w:rsidRPr="00002463">
              <w:tab/>
              <w:t>Restrain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List"/>
              <w:rPr>
                <w:lang w:val="en-NZ"/>
              </w:rPr>
            </w:pPr>
            <w:r w:rsidRPr="00002463">
              <w:t>2.1</w:t>
            </w:r>
            <w:r w:rsidRPr="00002463">
              <w:tab/>
              <w:t>Restrain pigs safely and humanely in line with enterprise animal welfare policies</w:t>
            </w:r>
          </w:p>
        </w:tc>
      </w:tr>
      <w:tr w:rsidTr="002465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List"/>
              <w:rPr>
                <w:lang w:val="en-NZ"/>
              </w:rPr>
            </w:pPr>
            <w:r w:rsidRPr="00002463">
              <w:t>3.</w:t>
            </w:r>
            <w:r w:rsidRPr="00002463">
              <w:tab/>
            </w:r>
            <w:r w:rsidRPr="00002463">
              <w:t>Weigh or condition score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463" w:rsidP="00002463">
            <w:pPr>
              <w:pStyle w:val="List"/>
            </w:pPr>
            <w:r w:rsidRPr="00002463">
              <w:t>3.1</w:t>
            </w:r>
            <w:r w:rsidRPr="00002463">
              <w:tab/>
              <w:t>Weigh individual pigs and groups of pigs as required, in line with enterprise biosecurity policies</w:t>
            </w:r>
          </w:p>
          <w:p w:rsidR="00000000" w:rsidP="00002463">
            <w:pPr>
              <w:pStyle w:val="List"/>
              <w:rPr>
                <w:lang w:val="en-NZ"/>
              </w:rPr>
            </w:pPr>
            <w:r w:rsidRPr="00002463">
              <w:t>3.2</w:t>
            </w:r>
            <w:r w:rsidRPr="00002463">
              <w:tab/>
              <w:t>Read ear tag, ear notch or pen number to identify pigs</w:t>
            </w:r>
          </w:p>
        </w:tc>
      </w:tr>
      <w:tr w:rsidTr="002465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List"/>
              <w:rPr>
                <w:lang w:val="en-NZ"/>
              </w:rPr>
            </w:pPr>
            <w:r w:rsidRPr="00002463">
              <w:t>4.</w:t>
            </w:r>
            <w:r w:rsidRPr="00002463">
              <w:tab/>
              <w:t>Return pigs to housing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463" w:rsidP="00002463">
            <w:pPr>
              <w:pStyle w:val="List"/>
            </w:pPr>
            <w:r w:rsidRPr="00002463">
              <w:t>4.1</w:t>
            </w:r>
            <w:r w:rsidRPr="00002463">
              <w:tab/>
              <w:t>Return pigs to their housing or s</w:t>
            </w:r>
            <w:r w:rsidRPr="00002463">
              <w:t>ecure pigs at their final destinations as appropriate</w:t>
            </w:r>
          </w:p>
        </w:tc>
      </w:tr>
    </w:tbl>
    <w:p w:rsidR="00000000" w:rsidRPr="00002463" w:rsidP="00002463">
      <w:pPr>
        <w:pStyle w:val="BodyText"/>
      </w:pPr>
    </w:p>
    <w:p w:rsidR="00000000" w:rsidRPr="00002463" w:rsidP="00002463">
      <w:pPr>
        <w:pStyle w:val="AllowPageBreak"/>
      </w:pPr>
    </w:p>
    <w:p w:rsidR="00000000" w:rsidRPr="00002463" w:rsidP="00002463">
      <w:pPr>
        <w:pStyle w:val="Heading1"/>
      </w:pPr>
      <w:bookmarkStart w:id="6" w:name="O_856950"/>
      <w:bookmarkEnd w:id="6"/>
      <w:r w:rsidRPr="00002463">
        <w:t>Foundation Skills</w:t>
      </w:r>
    </w:p>
    <w:p w:rsidR="00000000" w:rsidRPr="00002463" w:rsidP="0024650D">
      <w:pPr>
        <w:pStyle w:val="BodyText"/>
      </w:pPr>
      <w:r w:rsidRPr="00002463">
        <w:t>Foundation Skills essential to performance are explicit in the performance criteria of this unit of competency.</w:t>
      </w:r>
    </w:p>
    <w:p w:rsidR="00000000" w:rsidRPr="00002463" w:rsidP="00002463">
      <w:pPr>
        <w:pStyle w:val="Heading1"/>
      </w:pPr>
      <w:bookmarkStart w:id="7" w:name="O_856951"/>
      <w:bookmarkEnd w:id="7"/>
      <w:r w:rsidRPr="00002463">
        <w:t>Range of Conditions</w:t>
      </w:r>
    </w:p>
    <w:p w:rsidR="00000000" w:rsidRPr="00002463" w:rsidP="00002463">
      <w:pPr>
        <w:pStyle w:val="Heading1"/>
      </w:pPr>
      <w:bookmarkStart w:id="8" w:name="O_856952"/>
      <w:bookmarkEnd w:id="8"/>
      <w:r w:rsidRPr="00002463">
        <w:t>Unit Mapping Information</w:t>
      </w:r>
    </w:p>
    <w:p w:rsidR="00000000" w:rsidRPr="00002463" w:rsidP="0024650D">
      <w:pPr>
        <w:pStyle w:val="BodyText"/>
      </w:pPr>
      <w:r w:rsidRPr="00002463">
        <w:t>This unit is equivalent to AHCPRK203A Move and handle pigs.</w:t>
      </w:r>
    </w:p>
    <w:p w:rsidR="00000000" w:rsidRPr="00002463" w:rsidP="00002463">
      <w:pPr>
        <w:pStyle w:val="Heading1"/>
      </w:pPr>
      <w:bookmarkStart w:id="9" w:name="O_856959"/>
      <w:bookmarkEnd w:id="9"/>
      <w:r w:rsidRPr="00002463">
        <w:t>Links</w:t>
      </w:r>
    </w:p>
    <w:p w:rsidR="00000000" w:rsidRPr="00002463" w:rsidP="0024650D">
      <w:pPr>
        <w:pStyle w:val="BodyText"/>
      </w:pPr>
      <w:r w:rsidRPr="000024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49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2463" w:rsidP="0024650D">
      <w:pPr>
        <w:pStyle w:val="BodyText"/>
        <w:sectPr w:rsidSect="000024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2463" w:rsidP="00002463">
      <w:pPr>
        <w:pStyle w:val="SuperHeading"/>
      </w:pPr>
      <w:r w:rsidRPr="00002463">
        <w:t>Assessment Requirements for AHCPRK203 Move and handle pigs</w:t>
      </w:r>
    </w:p>
    <w:p w:rsidR="00000000" w:rsidRPr="00002463" w:rsidP="00002463">
      <w:pPr>
        <w:pStyle w:val="Heading1"/>
      </w:pPr>
      <w:bookmarkStart w:id="10" w:name="O_856954"/>
      <w:bookmarkEnd w:id="10"/>
      <w:r w:rsidRPr="000024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2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TableHeading"/>
              <w:rPr>
                <w:lang w:val="en-NZ"/>
              </w:rPr>
            </w:pPr>
            <w:r w:rsidRPr="0000246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TableHeading"/>
              <w:rPr>
                <w:lang w:val="en-NZ"/>
              </w:rPr>
            </w:pPr>
            <w:r w:rsidRPr="0000246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TableHeading"/>
              <w:rPr>
                <w:lang w:val="en-NZ"/>
              </w:rPr>
            </w:pPr>
            <w:r w:rsidRPr="00002463">
              <w:t>Comment</w:t>
            </w:r>
          </w:p>
        </w:tc>
      </w:tr>
      <w:tr w:rsidTr="00002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BodyText"/>
              <w:rPr>
                <w:lang w:val="en-NZ"/>
              </w:rPr>
            </w:pPr>
            <w:r w:rsidRPr="0000246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63">
            <w:pPr>
              <w:pStyle w:val="BodyText"/>
              <w:rPr>
                <w:lang w:val="en-NZ"/>
              </w:rPr>
            </w:pPr>
            <w:r w:rsidRPr="0000246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463" w:rsidP="00002463">
            <w:pPr>
              <w:pStyle w:val="BodyText"/>
            </w:pPr>
            <w:r w:rsidRPr="00002463">
              <w:t>Initial release</w:t>
            </w:r>
          </w:p>
        </w:tc>
      </w:tr>
    </w:tbl>
    <w:p w:rsidR="00000000" w:rsidRPr="00002463" w:rsidP="00002463">
      <w:pPr>
        <w:pStyle w:val="BodyText"/>
      </w:pPr>
    </w:p>
    <w:p w:rsidR="00000000" w:rsidRPr="00002463" w:rsidP="00002463">
      <w:pPr>
        <w:pStyle w:val="AllowPageBreak"/>
      </w:pPr>
    </w:p>
    <w:p w:rsidR="00000000" w:rsidRPr="00002463" w:rsidP="00002463">
      <w:pPr>
        <w:pStyle w:val="Heading1"/>
      </w:pPr>
      <w:bookmarkStart w:id="11" w:name="O_856955"/>
      <w:bookmarkEnd w:id="11"/>
      <w:r w:rsidRPr="00002463">
        <w:t>Performance Evidence</w:t>
      </w:r>
    </w:p>
    <w:p w:rsidR="00000000" w:rsidRPr="00002463" w:rsidP="0024650D">
      <w:pPr>
        <w:pStyle w:val="BodyText"/>
      </w:pPr>
      <w:r w:rsidRPr="0000246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02463" w:rsidP="0024650D">
      <w:pPr>
        <w:pStyle w:val="BodyText"/>
      </w:pPr>
      <w:r w:rsidRPr="00002463">
        <w:t>The candidate must provid</w:t>
      </w:r>
      <w:r w:rsidRPr="00002463">
        <w:t>e evidence that they can:</w:t>
      </w:r>
    </w:p>
    <w:p w:rsidR="00000000" w:rsidRPr="00002463" w:rsidP="00002463">
      <w:pPr>
        <w:pStyle w:val="ListBullet"/>
      </w:pPr>
      <w:r w:rsidRPr="00002463">
        <w:t>control and move  pigs</w:t>
      </w:r>
    </w:p>
    <w:p w:rsidR="00000000" w:rsidRPr="00002463" w:rsidP="00002463">
      <w:pPr>
        <w:pStyle w:val="ListBullet"/>
      </w:pPr>
      <w:r w:rsidRPr="00002463">
        <w:t xml:space="preserve">restrain pigs </w:t>
      </w:r>
    </w:p>
    <w:p w:rsidR="00000000" w:rsidRPr="00002463" w:rsidP="00002463">
      <w:pPr>
        <w:pStyle w:val="ListBullet"/>
      </w:pPr>
      <w:r w:rsidRPr="00002463">
        <w:t>weigh and condition score pigs</w:t>
      </w:r>
    </w:p>
    <w:p w:rsidR="00000000" w:rsidRPr="00002463" w:rsidP="00002463">
      <w:pPr>
        <w:pStyle w:val="ListBullet"/>
      </w:pPr>
      <w:r w:rsidRPr="00002463">
        <w:t>return pigs to housing</w:t>
      </w:r>
    </w:p>
    <w:p w:rsidR="00000000" w:rsidRPr="00002463" w:rsidP="00002463">
      <w:pPr>
        <w:pStyle w:val="ListBullet"/>
      </w:pPr>
      <w:r w:rsidRPr="00002463">
        <w:t>follow work health and safety policies</w:t>
      </w:r>
    </w:p>
    <w:p w:rsidR="00000000" w:rsidRPr="00002463" w:rsidP="00002463">
      <w:pPr>
        <w:pStyle w:val="ListBullet"/>
      </w:pPr>
      <w:r w:rsidRPr="00002463">
        <w:t xml:space="preserve">follow biosecurity policies </w:t>
      </w:r>
    </w:p>
    <w:p w:rsidR="00000000" w:rsidRPr="00002463" w:rsidP="00002463">
      <w:pPr>
        <w:pStyle w:val="ListBullet"/>
      </w:pPr>
      <w:r w:rsidRPr="00002463">
        <w:t xml:space="preserve">follow animal welfare policies </w:t>
      </w:r>
    </w:p>
    <w:p w:rsidR="00000000" w:rsidRPr="00002463" w:rsidP="00002463">
      <w:pPr>
        <w:pStyle w:val="AllowPageBreak"/>
      </w:pPr>
    </w:p>
    <w:p w:rsidR="00000000" w:rsidRPr="00002463" w:rsidP="00002463">
      <w:pPr>
        <w:pStyle w:val="Heading1"/>
      </w:pPr>
      <w:bookmarkStart w:id="12" w:name="O_856956"/>
      <w:bookmarkEnd w:id="12"/>
      <w:r w:rsidRPr="00002463">
        <w:t>Knowledge Evidence</w:t>
      </w:r>
    </w:p>
    <w:p w:rsidR="00000000" w:rsidRPr="00002463" w:rsidP="0024650D">
      <w:pPr>
        <w:pStyle w:val="BodyText"/>
      </w:pPr>
      <w:r w:rsidRPr="00002463">
        <w:t>The candidate must demonstrate knowledge of:</w:t>
      </w:r>
    </w:p>
    <w:p w:rsidR="00000000" w:rsidRPr="00002463" w:rsidP="00002463">
      <w:pPr>
        <w:pStyle w:val="ListBullet"/>
      </w:pPr>
      <w:r w:rsidRPr="00002463">
        <w:t>techniques and methods for humane handling and restraint of pigs</w:t>
      </w:r>
    </w:p>
    <w:p w:rsidR="00000000" w:rsidRPr="00002463" w:rsidP="00002463">
      <w:pPr>
        <w:pStyle w:val="ListBullet"/>
      </w:pPr>
      <w:r w:rsidRPr="00002463">
        <w:t>relevant regulatory requirements, industry standards and codes of practice for ensuring animal welfare of pigs</w:t>
      </w:r>
    </w:p>
    <w:p w:rsidR="00000000" w:rsidRPr="00002463" w:rsidP="00002463">
      <w:pPr>
        <w:pStyle w:val="ListBullet"/>
      </w:pPr>
      <w:r w:rsidRPr="00002463">
        <w:t>signs of health, signs of ill heal</w:t>
      </w:r>
      <w:r w:rsidRPr="00002463">
        <w:t>th, signs of distress and methods for assessing pig health, welfare and behaviour</w:t>
      </w:r>
    </w:p>
    <w:p w:rsidR="00000000" w:rsidRPr="00002463" w:rsidP="00002463">
      <w:pPr>
        <w:pStyle w:val="ListBullet"/>
      </w:pPr>
      <w:r w:rsidRPr="00002463">
        <w:t>requirements, methods and procedures for weighing pigs</w:t>
      </w:r>
    </w:p>
    <w:p w:rsidR="00000000" w:rsidRPr="00002463" w:rsidP="00002463">
      <w:pPr>
        <w:pStyle w:val="ListBullet"/>
      </w:pPr>
      <w:r w:rsidRPr="00002463">
        <w:t>types and methods of identifying pigs</w:t>
      </w:r>
    </w:p>
    <w:p w:rsidR="00000000" w:rsidRPr="00002463" w:rsidP="00002463">
      <w:pPr>
        <w:pStyle w:val="ListBullet"/>
      </w:pPr>
      <w:r w:rsidRPr="00002463">
        <w:t xml:space="preserve">relevant work health and safety and biosecurity requirements </w:t>
      </w:r>
    </w:p>
    <w:p w:rsidR="00000000" w:rsidRPr="00002463" w:rsidP="00002463">
      <w:pPr>
        <w:pStyle w:val="AllowPageBreak"/>
      </w:pPr>
    </w:p>
    <w:p w:rsidR="00000000" w:rsidRPr="00002463" w:rsidP="00002463">
      <w:pPr>
        <w:pStyle w:val="Heading1"/>
      </w:pPr>
      <w:bookmarkStart w:id="13" w:name="O_856957"/>
      <w:bookmarkEnd w:id="13"/>
      <w:r w:rsidRPr="00002463">
        <w:t>As</w:t>
      </w:r>
      <w:r w:rsidRPr="00002463">
        <w:t>sessment Conditions</w:t>
      </w:r>
    </w:p>
    <w:p w:rsidR="00000000" w:rsidRPr="00002463" w:rsidP="0024650D">
      <w:pPr>
        <w:pStyle w:val="BodyText"/>
      </w:pPr>
      <w:r w:rsidRPr="00002463">
        <w:t xml:space="preserve">Competency is to be assessed in the workplace OR workplace and simulated environment that accurately reflects performance in a real workplace setting. </w:t>
      </w:r>
    </w:p>
    <w:p w:rsidR="00000000" w:rsidRPr="00002463" w:rsidP="0024650D">
      <w:pPr>
        <w:pStyle w:val="BodyText"/>
      </w:pPr>
      <w:r w:rsidRPr="00002463">
        <w:t>Assessors must satisfy current standards for RTOs.</w:t>
      </w:r>
    </w:p>
    <w:p w:rsidR="00000000" w:rsidRPr="00002463" w:rsidP="00002463">
      <w:pPr>
        <w:pStyle w:val="Heading1"/>
      </w:pPr>
      <w:bookmarkStart w:id="14" w:name="O_856960"/>
      <w:bookmarkEnd w:id="14"/>
      <w:r w:rsidRPr="00002463">
        <w:t>Links</w:t>
      </w:r>
    </w:p>
    <w:p w:rsidR="00000000" w:rsidRPr="00002463" w:rsidP="0024650D">
      <w:pPr>
        <w:pStyle w:val="BodyText"/>
      </w:pPr>
      <w:r w:rsidRPr="00002463">
        <w:t>Companion</w:t>
      </w:r>
      <w:r w:rsidRPr="00002463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49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2463" w:rsidP="00002463"/>
    <w:sectPr w:rsidSect="000024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63" w:rsidRPr="0024650D" w:rsidP="00246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0D" w:rsidP="00002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50D" w:rsidP="00002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650D" w:rsidP="000024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63" w:rsidP="00002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650D">
      <w:t>Approved</w:t>
    </w:r>
    <w:r w:rsidR="002465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65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650D">
      <w:rPr>
        <w:noProof/>
      </w:rPr>
      <w:t>4</w:t>
    </w:r>
    <w:r>
      <w:rPr>
        <w:noProof/>
      </w:rPr>
      <w:fldChar w:fldCharType="end"/>
    </w:r>
  </w:p>
  <w:p w:rsidR="00002463" w:rsidP="00002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65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650D">
      <w:t>Skills Insight</w:t>
    </w:r>
    <w:r w:rsidR="0024650D">
      <w:fldChar w:fldCharType="end"/>
    </w:r>
  </w:p>
  <w:p w:rsidR="00002463" w:rsidP="000024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463" w:rsidRPr="0024650D" w:rsidP="00246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0D" w:rsidRPr="002D2AF8" w:rsidP="00002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AHCPRK203 Move and handle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650D" w:rsidP="000024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63" w:rsidRPr="002D2AF8" w:rsidP="00002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650D">
      <w:t>AHCPRK203 Move and handle pigs</w:t>
    </w:r>
    <w:r w:rsidR="002465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650D">
      <w:rPr>
        <w:noProof/>
      </w:rPr>
      <w:t>2 March 2025</w:t>
    </w:r>
    <w:r>
      <w:fldChar w:fldCharType="end"/>
    </w:r>
  </w:p>
  <w:p w:rsidR="00002463" w:rsidP="000024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701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169C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4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4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4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4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4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4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4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4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4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4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463"/>
  </w:style>
  <w:style w:type="character" w:customStyle="1" w:styleId="Heading1Char">
    <w:name w:val="Heading 1 Char"/>
    <w:basedOn w:val="DefaultParagraphFont"/>
    <w:link w:val="Heading1"/>
    <w:rsid w:val="000024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4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4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24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24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24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24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24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4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4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4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4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4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4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4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4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4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4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4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4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4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4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24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463"/>
    <w:rPr>
      <w:b/>
      <w:spacing w:val="0"/>
    </w:rPr>
  </w:style>
  <w:style w:type="paragraph" w:customStyle="1" w:styleId="SuperTitle">
    <w:name w:val="SuperTitle"/>
    <w:basedOn w:val="Title"/>
    <w:rsid w:val="000024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4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4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4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4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4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4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4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4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4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4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4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4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463"/>
    <w:rPr>
      <w:i/>
    </w:rPr>
  </w:style>
  <w:style w:type="paragraph" w:styleId="Caption">
    <w:name w:val="caption"/>
    <w:basedOn w:val="BodyText"/>
    <w:next w:val="Normal"/>
    <w:qFormat/>
    <w:rsid w:val="000024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4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4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463"/>
  </w:style>
  <w:style w:type="paragraph" w:styleId="TableofFigures">
    <w:name w:val="table of figures"/>
    <w:basedOn w:val="Normal"/>
    <w:next w:val="Normal"/>
    <w:semiHidden/>
    <w:rsid w:val="000024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4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2463"/>
    <w:rPr>
      <w:rFonts w:ascii="Wingdings" w:hAnsi="Wingdings"/>
    </w:rPr>
  </w:style>
  <w:style w:type="character" w:customStyle="1" w:styleId="HotSpot">
    <w:name w:val="HotSpot"/>
    <w:rsid w:val="00002463"/>
    <w:rPr>
      <w:color w:val="0033CC"/>
      <w:u w:val="none"/>
    </w:rPr>
  </w:style>
  <w:style w:type="paragraph" w:customStyle="1" w:styleId="BodyTextRight">
    <w:name w:val="Body Text Right"/>
    <w:basedOn w:val="BodyText"/>
    <w:rsid w:val="000024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4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4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4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4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4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463"/>
    <w:rPr>
      <w:sz w:val="32"/>
    </w:rPr>
  </w:style>
  <w:style w:type="paragraph" w:customStyle="1" w:styleId="HeadingProcedure">
    <w:name w:val="Heading Procedure"/>
    <w:basedOn w:val="HeadingBase"/>
    <w:next w:val="Normal"/>
    <w:rsid w:val="000024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463"/>
    <w:pPr>
      <w:spacing w:before="60" w:after="60"/>
    </w:pPr>
  </w:style>
  <w:style w:type="paragraph" w:styleId="ListContinue">
    <w:name w:val="List Continue"/>
    <w:basedOn w:val="List"/>
    <w:rsid w:val="00002463"/>
    <w:pPr>
      <w:ind w:firstLine="0"/>
    </w:pPr>
  </w:style>
  <w:style w:type="paragraph" w:customStyle="1" w:styleId="ListNote">
    <w:name w:val="List Note"/>
    <w:basedOn w:val="List"/>
    <w:rsid w:val="000024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4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4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463"/>
    <w:rPr>
      <w:rFonts w:ascii="Courier New" w:hAnsi="Courier New"/>
    </w:rPr>
  </w:style>
  <w:style w:type="paragraph" w:customStyle="1" w:styleId="NoteBullet">
    <w:name w:val="Note Bullet"/>
    <w:basedOn w:val="Note"/>
    <w:rsid w:val="000024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4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4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4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4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24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4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463"/>
    <w:rPr>
      <w:b/>
      <w:smallCaps/>
    </w:rPr>
  </w:style>
  <w:style w:type="paragraph" w:customStyle="1" w:styleId="TableListNumber">
    <w:name w:val="Table List Number"/>
    <w:basedOn w:val="ListNumber"/>
    <w:rsid w:val="000024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4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463"/>
    <w:pPr>
      <w:numPr>
        <w:numId w:val="8"/>
      </w:numPr>
    </w:pPr>
  </w:style>
  <w:style w:type="paragraph" w:customStyle="1" w:styleId="ListAlpha2">
    <w:name w:val="List Alpha 2"/>
    <w:basedOn w:val="List2"/>
    <w:rsid w:val="00002463"/>
    <w:pPr>
      <w:numPr>
        <w:numId w:val="7"/>
      </w:numPr>
    </w:pPr>
  </w:style>
  <w:style w:type="paragraph" w:styleId="List2">
    <w:name w:val="List 2"/>
    <w:basedOn w:val="BodyText"/>
    <w:rsid w:val="000024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4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4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4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4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4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2463"/>
    <w:pPr>
      <w:numPr>
        <w:numId w:val="3"/>
      </w:numPr>
    </w:pPr>
  </w:style>
  <w:style w:type="paragraph" w:styleId="ListContinue2">
    <w:name w:val="List Continue 2"/>
    <w:basedOn w:val="List2"/>
    <w:rsid w:val="00002463"/>
    <w:pPr>
      <w:ind w:firstLine="0"/>
    </w:pPr>
  </w:style>
  <w:style w:type="paragraph" w:styleId="ListContinue3">
    <w:name w:val="List Continue 3"/>
    <w:basedOn w:val="List3"/>
    <w:rsid w:val="00002463"/>
    <w:pPr>
      <w:ind w:left="1021" w:firstLine="0"/>
    </w:pPr>
  </w:style>
  <w:style w:type="paragraph" w:styleId="ListContinue4">
    <w:name w:val="List Continue 4"/>
    <w:basedOn w:val="List4"/>
    <w:rsid w:val="00002463"/>
    <w:pPr>
      <w:ind w:firstLine="0"/>
    </w:pPr>
  </w:style>
  <w:style w:type="paragraph" w:styleId="ListContinue5">
    <w:name w:val="List Continue 5"/>
    <w:basedOn w:val="List5"/>
    <w:rsid w:val="00002463"/>
    <w:pPr>
      <w:ind w:firstLine="0"/>
    </w:pPr>
  </w:style>
  <w:style w:type="paragraph" w:styleId="ListNumber3">
    <w:name w:val="List Number 3"/>
    <w:basedOn w:val="List3"/>
    <w:rsid w:val="00002463"/>
    <w:pPr>
      <w:numPr>
        <w:numId w:val="4"/>
      </w:numPr>
    </w:pPr>
  </w:style>
  <w:style w:type="paragraph" w:styleId="ListNumber4">
    <w:name w:val="List Number 4"/>
    <w:basedOn w:val="List4"/>
    <w:rsid w:val="00002463"/>
    <w:pPr>
      <w:numPr>
        <w:numId w:val="5"/>
      </w:numPr>
    </w:pPr>
  </w:style>
  <w:style w:type="paragraph" w:styleId="ListNumber5">
    <w:name w:val="List Number 5"/>
    <w:basedOn w:val="List5"/>
    <w:rsid w:val="00002463"/>
    <w:pPr>
      <w:numPr>
        <w:numId w:val="6"/>
      </w:numPr>
    </w:pPr>
  </w:style>
  <w:style w:type="paragraph" w:styleId="BlockText">
    <w:name w:val="Block Text"/>
    <w:basedOn w:val="Normal"/>
    <w:rsid w:val="000024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4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463"/>
    <w:rPr>
      <w:sz w:val="16"/>
      <w:vertAlign w:val="superscript"/>
    </w:rPr>
  </w:style>
  <w:style w:type="character" w:customStyle="1" w:styleId="Symbols">
    <w:name w:val="Symbols"/>
    <w:basedOn w:val="DefaultParagraphFont"/>
    <w:rsid w:val="00002463"/>
    <w:rPr>
      <w:rFonts w:ascii="Symbol" w:hAnsi="Symbol"/>
    </w:rPr>
  </w:style>
  <w:style w:type="character" w:customStyle="1" w:styleId="MenuOptions">
    <w:name w:val="Menu Options"/>
    <w:basedOn w:val="DefaultParagraphFont"/>
    <w:rsid w:val="000024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463"/>
    <w:rPr>
      <w:b/>
    </w:rPr>
  </w:style>
  <w:style w:type="character" w:customStyle="1" w:styleId="Underlined">
    <w:name w:val="Underlined"/>
    <w:basedOn w:val="DefaultParagraphFont"/>
    <w:rsid w:val="00002463"/>
    <w:rPr>
      <w:u w:val="single"/>
    </w:rPr>
  </w:style>
  <w:style w:type="paragraph" w:customStyle="1" w:styleId="TableBodyTextRight">
    <w:name w:val="Table Body Text Right"/>
    <w:basedOn w:val="TableBodyText"/>
    <w:rsid w:val="000024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463"/>
    <w:rPr>
      <w:sz w:val="18"/>
    </w:rPr>
  </w:style>
  <w:style w:type="paragraph" w:customStyle="1" w:styleId="BodySmallRight">
    <w:name w:val="Body Small Right"/>
    <w:basedOn w:val="BodyTextRight"/>
    <w:rsid w:val="00002463"/>
    <w:rPr>
      <w:sz w:val="18"/>
      <w:szCs w:val="18"/>
    </w:rPr>
  </w:style>
  <w:style w:type="paragraph" w:customStyle="1" w:styleId="MarginEdition">
    <w:name w:val="Margin Edition"/>
    <w:basedOn w:val="MarginNote"/>
    <w:rsid w:val="000024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463"/>
    <w:rPr>
      <w:sz w:val="2"/>
      <w:szCs w:val="2"/>
    </w:rPr>
  </w:style>
  <w:style w:type="character" w:customStyle="1" w:styleId="Small">
    <w:name w:val="Small"/>
    <w:basedOn w:val="DefaultParagraphFont"/>
    <w:rsid w:val="00002463"/>
    <w:rPr>
      <w:sz w:val="16"/>
    </w:rPr>
  </w:style>
  <w:style w:type="paragraph" w:customStyle="1" w:styleId="WideTable">
    <w:name w:val="Wide Table"/>
    <w:basedOn w:val="Normal"/>
    <w:rsid w:val="000024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463"/>
  </w:style>
  <w:style w:type="paragraph" w:styleId="Quote">
    <w:name w:val="Quote"/>
    <w:basedOn w:val="Heading1"/>
    <w:link w:val="QuoteChar"/>
    <w:qFormat/>
    <w:rsid w:val="000024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4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463"/>
    <w:pPr>
      <w:pageBreakBefore/>
    </w:pPr>
  </w:style>
  <w:style w:type="paragraph" w:customStyle="1" w:styleId="Border">
    <w:name w:val="Border"/>
    <w:basedOn w:val="Normal"/>
    <w:qFormat/>
    <w:rsid w:val="000024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4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4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4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4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4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4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4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4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463"/>
    <w:rPr>
      <w:u w:val="single"/>
    </w:rPr>
  </w:style>
  <w:style w:type="character" w:customStyle="1" w:styleId="BoldandItalics">
    <w:name w:val="Bold and Italics"/>
    <w:qFormat/>
    <w:rsid w:val="00002463"/>
    <w:rPr>
      <w:b/>
      <w:i/>
      <w:u w:val="none"/>
    </w:rPr>
  </w:style>
  <w:style w:type="paragraph" w:styleId="BalloonText">
    <w:name w:val="Balloon Text"/>
    <w:basedOn w:val="Normal"/>
    <w:link w:val="BalloonTextChar"/>
    <w:rsid w:val="00002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4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4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4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4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4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463"/>
    <w:pPr>
      <w:spacing w:before="0" w:after="0"/>
    </w:pPr>
  </w:style>
  <w:style w:type="paragraph" w:customStyle="1" w:styleId="BodyTextBold">
    <w:name w:val="Body Text Bold"/>
    <w:basedOn w:val="BodyText"/>
    <w:qFormat/>
    <w:rsid w:val="00002463"/>
    <w:rPr>
      <w:b/>
    </w:rPr>
  </w:style>
  <w:style w:type="character" w:styleId="Hyperlink">
    <w:name w:val="Hyperlink"/>
    <w:basedOn w:val="DefaultParagraphFont"/>
    <w:uiPriority w:val="99"/>
    <w:unhideWhenUsed/>
    <w:rsid w:val="00246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3399</Characters>
  <Application>Microsoft Office Word</Application>
  <DocSecurity>0</DocSecurity>
  <Lines>130</Lines>
  <Paragraphs>91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AHCPRK203 Move and handle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2025-03-01T20:18:00Z</dcterms:created>
  <dcterms:modified xsi:type="dcterms:W3CDTF">2025-03-01T20:18:00Z</dcterms:modified>
</cp:coreProperties>
</file>