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EEF" w:rsidP="00965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AHCPRK202 Move and handle pigs</w:t>
      </w:r>
      <w:r>
        <w:fldChar w:fldCharType="end"/>
      </w:r>
    </w:p>
    <w:p w:rsidR="00965EEF" w:rsidP="00965EEF">
      <w:pPr>
        <w:pStyle w:val="Version"/>
        <w:sectPr w:rsidSect="00466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FD0" w:rsidP="00466FD0">
      <w:pPr>
        <w:pStyle w:val="SuperHeading"/>
      </w:pPr>
      <w:r w:rsidRPr="00466FD0">
        <w:t>AHCPRK202 Move and handle pigs</w:t>
      </w:r>
    </w:p>
    <w:p w:rsidR="00000000" w:rsidRPr="00466FD0" w:rsidP="00466FD0">
      <w:pPr>
        <w:pStyle w:val="Heading1"/>
      </w:pPr>
      <w:bookmarkStart w:id="1" w:name="O_1276660"/>
      <w:bookmarkEnd w:id="1"/>
      <w:r w:rsidRPr="00466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Comments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This version released with AHC Agriculture, Horticulture and Conservation and Land Management Training Package Version 9.0.</w:t>
            </w:r>
          </w:p>
        </w:tc>
      </w:tr>
    </w:tbl>
    <w:p w:rsidR="00000000" w:rsidRPr="00466FD0" w:rsidP="00466FD0">
      <w:pPr>
        <w:pStyle w:val="BodyText"/>
      </w:pPr>
    </w:p>
    <w:p w:rsidR="00000000" w:rsidRPr="00466FD0" w:rsidP="00466FD0">
      <w:pPr>
        <w:pStyle w:val="AllowPageBreak"/>
      </w:pPr>
    </w:p>
    <w:p w:rsidR="00000000" w:rsidRPr="00466FD0" w:rsidP="00466FD0">
      <w:pPr>
        <w:pStyle w:val="Heading1"/>
      </w:pPr>
      <w:bookmarkStart w:id="2" w:name="O_1276661"/>
      <w:bookmarkEnd w:id="2"/>
      <w:r w:rsidRPr="00466FD0">
        <w:t>Application</w:t>
      </w:r>
    </w:p>
    <w:p w:rsidR="00000000" w:rsidRPr="00466FD0" w:rsidP="00965EEF">
      <w:pPr>
        <w:pStyle w:val="BodyText"/>
      </w:pPr>
      <w:r w:rsidRPr="00466FD0">
        <w:t>This unit of competency describes the skills and k</w:t>
      </w:r>
      <w:r w:rsidRPr="00466FD0">
        <w:t>nowledge required to move and handle pigs.</w:t>
      </w:r>
    </w:p>
    <w:p w:rsidR="00000000" w:rsidRPr="00466FD0" w:rsidP="00965EEF">
      <w:pPr>
        <w:pStyle w:val="BodyText"/>
      </w:pPr>
      <w:r w:rsidRPr="00466FD0">
        <w:t>This unit applies to workers in pork production who undertake routine pig handling tasks under supervision. Work environments may include indoor and outdoor pork production systems.</w:t>
      </w:r>
    </w:p>
    <w:p w:rsidR="00000000" w:rsidRPr="00466FD0" w:rsidP="00965EEF">
      <w:pPr>
        <w:pStyle w:val="BodyText"/>
      </w:pPr>
      <w:r w:rsidRPr="00466FD0">
        <w:t>Commonwealth and/or state/terri</w:t>
      </w:r>
      <w:r w:rsidRPr="00466FD0">
        <w:t>tory health and safety, animal welfare, environmental protection and biosecurity legislation, regulations and codes of practice apply to keeping and working with pigs. Requirements vary between jurisdictions.</w:t>
      </w:r>
    </w:p>
    <w:p w:rsidR="00000000" w:rsidRPr="00466FD0" w:rsidP="00965EEF">
      <w:pPr>
        <w:pStyle w:val="BodyText"/>
      </w:pPr>
      <w:r w:rsidRPr="00466FD0">
        <w:t>No licensing, legislative or certification requ</w:t>
      </w:r>
      <w:r w:rsidRPr="00466FD0">
        <w:t xml:space="preserve">irements apply to this unit at the time of publication. </w:t>
      </w:r>
    </w:p>
    <w:p w:rsidR="00000000" w:rsidRPr="00466FD0" w:rsidP="00965EEF">
      <w:pPr>
        <w:pStyle w:val="BodyText"/>
      </w:pPr>
      <w:r w:rsidRPr="00466FD0">
        <w:t>Mandatory workplace requirements apply to the assessment of this unit.</w:t>
      </w:r>
    </w:p>
    <w:p w:rsidR="00000000" w:rsidRPr="00466FD0" w:rsidP="00466FD0">
      <w:pPr>
        <w:pStyle w:val="Heading1"/>
      </w:pPr>
      <w:bookmarkStart w:id="3" w:name="O_1276662"/>
      <w:bookmarkEnd w:id="3"/>
      <w:r w:rsidRPr="00466FD0">
        <w:t>Pre-requisite Unit</w:t>
      </w:r>
    </w:p>
    <w:p w:rsidR="00000000" w:rsidRPr="00466FD0" w:rsidP="00965EEF">
      <w:pPr>
        <w:pStyle w:val="BodyText"/>
      </w:pPr>
      <w:r w:rsidRPr="00466FD0">
        <w:t>Nil</w:t>
      </w:r>
    </w:p>
    <w:p w:rsidR="00000000" w:rsidRPr="00466FD0" w:rsidP="00466FD0">
      <w:pPr>
        <w:pStyle w:val="Heading1"/>
      </w:pPr>
      <w:bookmarkStart w:id="4" w:name="O_1276664"/>
      <w:bookmarkEnd w:id="4"/>
      <w:r w:rsidRPr="00466FD0">
        <w:t>Unit Sector</w:t>
      </w:r>
    </w:p>
    <w:p w:rsidR="00000000" w:rsidRPr="00466FD0" w:rsidP="00965EEF">
      <w:pPr>
        <w:pStyle w:val="BodyText"/>
      </w:pPr>
      <w:r w:rsidRPr="00466FD0">
        <w:t>Pork (PRK)</w:t>
      </w:r>
    </w:p>
    <w:p w:rsidR="00000000" w:rsidRPr="00466FD0" w:rsidP="00466FD0">
      <w:pPr>
        <w:pStyle w:val="Heading1"/>
      </w:pPr>
      <w:bookmarkStart w:id="5" w:name="O_1276665"/>
      <w:bookmarkEnd w:id="5"/>
      <w:r w:rsidRPr="00466F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5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Performance Criteria</w:t>
            </w:r>
          </w:p>
        </w:tc>
      </w:tr>
      <w:tr w:rsidTr="00965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1. Prepare for movement of 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1.1 Identify and follow biosecurity procedures that apply to entering and working on a pork production site</w:t>
            </w:r>
          </w:p>
          <w:p w:rsidR="00000000" w:rsidRPr="00466FD0" w:rsidP="00466FD0">
            <w:pPr>
              <w:pStyle w:val="BodyText"/>
            </w:pPr>
            <w:r w:rsidRPr="00466FD0">
              <w:t xml:space="preserve">1.2 Confirm pigs to be moved, their current location, their destination </w:t>
            </w:r>
            <w:r w:rsidRPr="00466FD0">
              <w:t>and timing of the move</w:t>
            </w:r>
          </w:p>
          <w:p w:rsidR="00000000" w:rsidRPr="00466FD0" w:rsidP="00466FD0">
            <w:pPr>
              <w:pStyle w:val="BodyText"/>
            </w:pPr>
            <w:r w:rsidRPr="00466FD0">
              <w:t>1.3 Confirm enterprise animal welfare and biosecurity</w:t>
            </w:r>
            <w:r w:rsidRPr="00466FD0">
              <w:t xml:space="preserve"> requirements for pig movement</w:t>
            </w:r>
          </w:p>
          <w:p w:rsidR="00000000" w:rsidRPr="00466FD0" w:rsidP="00466FD0">
            <w:pPr>
              <w:pStyle w:val="BodyText"/>
            </w:pPr>
            <w:r w:rsidRPr="00466FD0">
              <w:t>1.4 Identify health and safety hazards, assess risks and control and/or report risks prior to commencing tasks</w:t>
            </w:r>
          </w:p>
          <w:p w:rsidR="00000000" w:rsidRPr="00466FD0" w:rsidP="00466FD0">
            <w:pPr>
              <w:pStyle w:val="BodyText"/>
            </w:pPr>
            <w:r w:rsidRPr="00466FD0">
              <w:t>1.5 Select, prepare and fit appropriate personal protective equipment (PPE) required for the tasks and conditions</w:t>
            </w:r>
          </w:p>
          <w:p w:rsidR="00000000" w:rsidRPr="00466FD0" w:rsidP="00466FD0">
            <w:pPr>
              <w:pStyle w:val="BodyText"/>
            </w:pPr>
            <w:r w:rsidRPr="00466FD0">
              <w:t>1.6 Check gates and/or pathways/routes for clear access, and readiness of destination to receive pigs</w:t>
            </w:r>
          </w:p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1.7 Advise other workers of upcoming pig movement as required</w:t>
            </w:r>
          </w:p>
        </w:tc>
      </w:tr>
      <w:tr w:rsidTr="00965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2. Move 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2.1 Determine pigs to be moved individually and/or in groups</w:t>
            </w:r>
          </w:p>
          <w:p w:rsidR="00000000" w:rsidRPr="00466FD0" w:rsidP="00466FD0">
            <w:pPr>
              <w:pStyle w:val="BodyText"/>
            </w:pPr>
            <w:r w:rsidRPr="00466FD0">
              <w:t xml:space="preserve">2.2 Handle, move </w:t>
            </w:r>
            <w:r w:rsidRPr="00466FD0">
              <w:t>and/or lift pigs using safe manual handling techniques, and low stress animal handling techniques</w:t>
            </w:r>
          </w:p>
          <w:p w:rsidR="00000000" w:rsidRPr="00466FD0" w:rsidP="00466FD0">
            <w:pPr>
              <w:pStyle w:val="BodyText"/>
            </w:pPr>
            <w:r w:rsidRPr="00466FD0">
              <w:t>2.3 Monitor pig behaviour during all handling and moving activities, and identify and respond to situations and hazards that arise to avoid or minimise injury</w:t>
            </w:r>
            <w:r w:rsidRPr="00466FD0">
              <w:t xml:space="preserve"> to self, others and pigs</w:t>
            </w:r>
          </w:p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2.4 Report and seek assistance from supervisor for incidents and/or risks beyond level of own responsibility</w:t>
            </w:r>
          </w:p>
        </w:tc>
      </w:tr>
      <w:tr w:rsidTr="00965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 xml:space="preserve">3. Complete movement of pigs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3.1 Check pigs are safely and securely housed or enclosed at destination</w:t>
            </w:r>
          </w:p>
          <w:p w:rsidR="00000000" w:rsidRPr="00466FD0" w:rsidP="00466FD0">
            <w:pPr>
              <w:pStyle w:val="BodyText"/>
            </w:pPr>
            <w:r w:rsidRPr="00466FD0">
              <w:t>3.2 Reset gates and raceways as required</w:t>
            </w:r>
          </w:p>
          <w:p w:rsidR="00000000" w:rsidRPr="00466FD0" w:rsidP="00466FD0">
            <w:pPr>
              <w:pStyle w:val="BodyText"/>
            </w:pPr>
            <w:r w:rsidRPr="00466FD0">
              <w:t>3.3 Clean and store equipment used to handle and move pigs as required</w:t>
            </w:r>
          </w:p>
          <w:p w:rsidR="00000000" w:rsidRPr="00466FD0" w:rsidP="00466FD0">
            <w:pPr>
              <w:pStyle w:val="BodyText"/>
            </w:pPr>
            <w:r w:rsidRPr="00466FD0">
              <w:t>3.4 Complete pig movement records, and report incidents according to enterprise procedures</w:t>
            </w:r>
          </w:p>
        </w:tc>
      </w:tr>
    </w:tbl>
    <w:p w:rsidR="00000000" w:rsidRPr="00466FD0" w:rsidP="00466FD0">
      <w:pPr>
        <w:pStyle w:val="BodyText"/>
      </w:pPr>
    </w:p>
    <w:p w:rsidR="00000000" w:rsidRPr="00466FD0" w:rsidP="00466FD0">
      <w:pPr>
        <w:pStyle w:val="AllowPageBreak"/>
      </w:pPr>
    </w:p>
    <w:p w:rsidR="00000000" w:rsidRPr="00466FD0" w:rsidP="00466FD0">
      <w:pPr>
        <w:pStyle w:val="Heading1"/>
      </w:pPr>
      <w:bookmarkStart w:id="6" w:name="O_1276666"/>
      <w:bookmarkEnd w:id="6"/>
      <w:r w:rsidRPr="00466FD0">
        <w:t>Foundation Skills</w:t>
      </w:r>
    </w:p>
    <w:p w:rsidR="00000000" w:rsidRPr="00965EEF" w:rsidP="00965EEF">
      <w:pPr>
        <w:pStyle w:val="BodyText"/>
        <w:rPr>
          <w:i/>
        </w:rPr>
      </w:pPr>
      <w:r w:rsidRPr="00965EEF">
        <w:rPr>
          <w:rStyle w:val="Emphasis"/>
        </w:rPr>
        <w:t>This section d</w:t>
      </w:r>
      <w:r w:rsidRPr="00965EEF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Description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ListBullet"/>
              <w:rPr>
                <w:lang w:val="en-NZ"/>
              </w:rPr>
            </w:pPr>
            <w:r w:rsidRPr="00466FD0">
              <w:t>Interpret key information in pig movement documents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ListBullet"/>
              <w:rPr>
                <w:lang w:val="en-NZ"/>
              </w:rPr>
            </w:pPr>
            <w:r w:rsidRPr="00466FD0">
              <w:t>Use industry terminology to record information about pig movements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ListBullet"/>
              <w:rPr>
                <w:lang w:val="en-NZ"/>
              </w:rPr>
            </w:pPr>
            <w:r w:rsidRPr="00466FD0">
              <w:t>Use active listening and questioning techniques to clarify and confirm supervisor instructions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ListBullet"/>
            </w:pPr>
            <w:r w:rsidRPr="00466FD0">
              <w:t>Estimate and calculate quantity, time, weight, temperature, volume and ratio</w:t>
            </w:r>
          </w:p>
        </w:tc>
      </w:tr>
    </w:tbl>
    <w:p w:rsidR="00000000" w:rsidRPr="00466FD0" w:rsidP="00466FD0">
      <w:pPr>
        <w:pStyle w:val="BodyText"/>
      </w:pPr>
    </w:p>
    <w:p w:rsidR="00000000" w:rsidRPr="00466FD0" w:rsidP="00466FD0">
      <w:pPr>
        <w:pStyle w:val="AllowPageBreak"/>
      </w:pPr>
    </w:p>
    <w:p w:rsidR="00000000" w:rsidRPr="00466FD0" w:rsidP="00466FD0">
      <w:pPr>
        <w:pStyle w:val="Heading1"/>
      </w:pPr>
      <w:bookmarkStart w:id="7" w:name="O_1276668"/>
      <w:bookmarkEnd w:id="7"/>
      <w:r w:rsidRPr="00466F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Bold"/>
              <w:rPr>
                <w:lang w:val="en-NZ"/>
              </w:rPr>
            </w:pPr>
            <w:r w:rsidRPr="00466FD0">
              <w:t>Equivalence status</w:t>
            </w:r>
          </w:p>
        </w:tc>
      </w:tr>
      <w:tr w:rsidTr="00466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AHCPRK202 Move and handle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AHCPRK203 Move and handle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Major changes to all sections of the unit</w:t>
            </w:r>
          </w:p>
          <w:p w:rsidR="00000000" w:rsidRPr="00466FD0" w:rsidP="00466FD0">
            <w:pPr>
              <w:pStyle w:val="BodyText"/>
            </w:pPr>
            <w:r w:rsidRPr="00466FD0">
              <w:t>Pig restraint, weighing and tagging removed</w:t>
            </w:r>
          </w:p>
          <w:p w:rsidR="00000000" w:rsidRPr="00466FD0" w:rsidP="00466FD0">
            <w:pPr>
              <w:pStyle w:val="BodyText"/>
            </w:pPr>
            <w:r w:rsidRPr="00466FD0">
              <w:t>Foundation skills added</w:t>
            </w:r>
          </w:p>
          <w:p w:rsidR="00000000" w:rsidP="00466FD0">
            <w:pPr>
              <w:pStyle w:val="BodyText"/>
              <w:rPr>
                <w:lang w:val="en-NZ"/>
              </w:rPr>
            </w:pPr>
            <w:r w:rsidRPr="00466FD0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FD0" w:rsidP="00466FD0">
            <w:pPr>
              <w:pStyle w:val="BodyText"/>
            </w:pPr>
            <w:r w:rsidRPr="00466FD0">
              <w:t>Not equivalent</w:t>
            </w:r>
          </w:p>
        </w:tc>
      </w:tr>
    </w:tbl>
    <w:p w:rsidR="00000000" w:rsidRPr="00466FD0" w:rsidP="00466FD0">
      <w:pPr>
        <w:pStyle w:val="BodyText"/>
      </w:pPr>
    </w:p>
    <w:p w:rsidR="00000000" w:rsidRPr="00466FD0" w:rsidP="00466FD0">
      <w:pPr>
        <w:pStyle w:val="AllowPageBreak"/>
      </w:pPr>
    </w:p>
    <w:p w:rsidR="00000000" w:rsidRPr="00466FD0" w:rsidP="00466FD0">
      <w:pPr>
        <w:pStyle w:val="Heading1"/>
      </w:pPr>
      <w:bookmarkStart w:id="8" w:name="O_1276675"/>
      <w:bookmarkEnd w:id="8"/>
      <w:r w:rsidRPr="00466FD0">
        <w:t>Links</w:t>
      </w:r>
    </w:p>
    <w:p w:rsidR="00000000" w:rsidRPr="00466FD0" w:rsidP="00965EEF">
      <w:pPr>
        <w:pStyle w:val="BodyText"/>
      </w:pPr>
      <w:r w:rsidRPr="00466FD0">
        <w:t>Companion Volumes, including Imple</w:t>
      </w:r>
      <w:r w:rsidRPr="00466FD0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1C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6FD0" w:rsidP="00466FD0"/>
    <w:sectPr w:rsidSect="00466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D0" w:rsidRPr="00965EEF" w:rsidP="00965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EF" w:rsidP="00466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EEF" w:rsidP="00466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5EEF" w:rsidP="00466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FD0" w:rsidRPr="00965EEF" w:rsidP="00965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EF" w:rsidRPr="002D2AF8" w:rsidP="00466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AHCPRK202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5EEF" w:rsidP="00466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A2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68B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FD0"/>
  </w:style>
  <w:style w:type="character" w:customStyle="1" w:styleId="Heading1Char">
    <w:name w:val="Heading 1 Char"/>
    <w:basedOn w:val="DefaultParagraphFont"/>
    <w:link w:val="Heading1"/>
    <w:rsid w:val="00466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F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6FD0"/>
    <w:rPr>
      <w:i/>
    </w:rPr>
  </w:style>
  <w:style w:type="paragraph" w:customStyle="1" w:styleId="SuperHeading">
    <w:name w:val="SuperHeading"/>
    <w:basedOn w:val="Normal"/>
    <w:rsid w:val="00466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6FD0"/>
    <w:rPr>
      <w:b/>
    </w:rPr>
  </w:style>
  <w:style w:type="character" w:customStyle="1" w:styleId="Heading2Char">
    <w:name w:val="Heading 2 Char"/>
    <w:basedOn w:val="DefaultParagraphFont"/>
    <w:link w:val="Heading2"/>
    <w:rsid w:val="00466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FD0"/>
    <w:rPr>
      <w:b/>
      <w:spacing w:val="0"/>
    </w:rPr>
  </w:style>
  <w:style w:type="paragraph" w:customStyle="1" w:styleId="SuperTitle">
    <w:name w:val="SuperTitle"/>
    <w:basedOn w:val="Title"/>
    <w:rsid w:val="00466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F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FD0"/>
  </w:style>
  <w:style w:type="paragraph" w:styleId="TableofFigures">
    <w:name w:val="table of figures"/>
    <w:basedOn w:val="Normal"/>
    <w:next w:val="Normal"/>
    <w:semiHidden/>
    <w:rsid w:val="00466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F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FD0"/>
    <w:rPr>
      <w:rFonts w:ascii="Wingdings" w:hAnsi="Wingdings"/>
    </w:rPr>
  </w:style>
  <w:style w:type="paragraph" w:customStyle="1" w:styleId="TableHeading">
    <w:name w:val="Table Heading"/>
    <w:basedOn w:val="HeadingBase"/>
    <w:rsid w:val="00466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FD0"/>
    <w:rPr>
      <w:color w:val="0033CC"/>
      <w:u w:val="none"/>
    </w:rPr>
  </w:style>
  <w:style w:type="paragraph" w:customStyle="1" w:styleId="BodyTextRight">
    <w:name w:val="Body Text Right"/>
    <w:basedOn w:val="BodyText"/>
    <w:rsid w:val="00466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FD0"/>
    <w:rPr>
      <w:sz w:val="32"/>
    </w:rPr>
  </w:style>
  <w:style w:type="paragraph" w:customStyle="1" w:styleId="HeadingProcedure">
    <w:name w:val="Heading Procedure"/>
    <w:basedOn w:val="HeadingBase"/>
    <w:next w:val="Normal"/>
    <w:rsid w:val="00466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FD0"/>
    <w:pPr>
      <w:spacing w:before="60" w:after="60"/>
    </w:pPr>
  </w:style>
  <w:style w:type="paragraph" w:styleId="ListContinue">
    <w:name w:val="List Continue"/>
    <w:basedOn w:val="List"/>
    <w:rsid w:val="00466FD0"/>
    <w:pPr>
      <w:ind w:firstLine="0"/>
    </w:pPr>
  </w:style>
  <w:style w:type="paragraph" w:customStyle="1" w:styleId="ListNote">
    <w:name w:val="List Note"/>
    <w:basedOn w:val="List"/>
    <w:rsid w:val="00466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FD0"/>
    <w:rPr>
      <w:rFonts w:ascii="Courier New" w:hAnsi="Courier New"/>
    </w:rPr>
  </w:style>
  <w:style w:type="paragraph" w:customStyle="1" w:styleId="NoteBullet">
    <w:name w:val="Note Bullet"/>
    <w:basedOn w:val="Note"/>
    <w:rsid w:val="00466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F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FD0"/>
    <w:rPr>
      <w:b/>
      <w:smallCaps/>
    </w:rPr>
  </w:style>
  <w:style w:type="paragraph" w:customStyle="1" w:styleId="TableListNumber">
    <w:name w:val="Table List Number"/>
    <w:basedOn w:val="ListNumber"/>
    <w:rsid w:val="00466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FD0"/>
    <w:pPr>
      <w:numPr>
        <w:numId w:val="8"/>
      </w:numPr>
    </w:pPr>
  </w:style>
  <w:style w:type="paragraph" w:customStyle="1" w:styleId="ListAlpha2">
    <w:name w:val="List Alpha 2"/>
    <w:basedOn w:val="List2"/>
    <w:rsid w:val="00466FD0"/>
    <w:pPr>
      <w:numPr>
        <w:numId w:val="7"/>
      </w:numPr>
    </w:pPr>
  </w:style>
  <w:style w:type="paragraph" w:styleId="List2">
    <w:name w:val="List 2"/>
    <w:basedOn w:val="BodyText"/>
    <w:rsid w:val="00466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F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F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FD0"/>
    <w:pPr>
      <w:numPr>
        <w:numId w:val="3"/>
      </w:numPr>
    </w:pPr>
  </w:style>
  <w:style w:type="paragraph" w:styleId="ListContinue2">
    <w:name w:val="List Continue 2"/>
    <w:basedOn w:val="List2"/>
    <w:rsid w:val="00466FD0"/>
    <w:pPr>
      <w:ind w:firstLine="0"/>
    </w:pPr>
  </w:style>
  <w:style w:type="paragraph" w:styleId="ListContinue3">
    <w:name w:val="List Continue 3"/>
    <w:basedOn w:val="List3"/>
    <w:rsid w:val="00466FD0"/>
    <w:pPr>
      <w:ind w:left="1021" w:firstLine="0"/>
    </w:pPr>
  </w:style>
  <w:style w:type="paragraph" w:styleId="ListContinue4">
    <w:name w:val="List Continue 4"/>
    <w:basedOn w:val="List4"/>
    <w:rsid w:val="00466FD0"/>
    <w:pPr>
      <w:ind w:firstLine="0"/>
    </w:pPr>
  </w:style>
  <w:style w:type="paragraph" w:styleId="ListContinue5">
    <w:name w:val="List Continue 5"/>
    <w:basedOn w:val="List5"/>
    <w:rsid w:val="00466FD0"/>
    <w:pPr>
      <w:ind w:firstLine="0"/>
    </w:pPr>
  </w:style>
  <w:style w:type="paragraph" w:styleId="ListNumber3">
    <w:name w:val="List Number 3"/>
    <w:basedOn w:val="List3"/>
    <w:rsid w:val="00466FD0"/>
    <w:pPr>
      <w:numPr>
        <w:numId w:val="4"/>
      </w:numPr>
    </w:pPr>
  </w:style>
  <w:style w:type="paragraph" w:styleId="ListNumber4">
    <w:name w:val="List Number 4"/>
    <w:basedOn w:val="List4"/>
    <w:rsid w:val="00466FD0"/>
    <w:pPr>
      <w:numPr>
        <w:numId w:val="5"/>
      </w:numPr>
    </w:pPr>
  </w:style>
  <w:style w:type="paragraph" w:styleId="ListNumber5">
    <w:name w:val="List Number 5"/>
    <w:basedOn w:val="List5"/>
    <w:rsid w:val="00466FD0"/>
    <w:pPr>
      <w:numPr>
        <w:numId w:val="6"/>
      </w:numPr>
    </w:pPr>
  </w:style>
  <w:style w:type="paragraph" w:styleId="BlockText">
    <w:name w:val="Block Text"/>
    <w:basedOn w:val="Normal"/>
    <w:rsid w:val="00466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FD0"/>
    <w:rPr>
      <w:sz w:val="16"/>
      <w:vertAlign w:val="superscript"/>
    </w:rPr>
  </w:style>
  <w:style w:type="character" w:customStyle="1" w:styleId="Symbols">
    <w:name w:val="Symbols"/>
    <w:basedOn w:val="DefaultParagraphFont"/>
    <w:rsid w:val="00466FD0"/>
    <w:rPr>
      <w:rFonts w:ascii="Symbol" w:hAnsi="Symbol"/>
    </w:rPr>
  </w:style>
  <w:style w:type="character" w:customStyle="1" w:styleId="MenuOptions">
    <w:name w:val="Menu Options"/>
    <w:basedOn w:val="DefaultParagraphFont"/>
    <w:rsid w:val="00466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FD0"/>
    <w:rPr>
      <w:b/>
    </w:rPr>
  </w:style>
  <w:style w:type="character" w:customStyle="1" w:styleId="Underlined">
    <w:name w:val="Underlined"/>
    <w:basedOn w:val="DefaultParagraphFont"/>
    <w:rsid w:val="00466FD0"/>
    <w:rPr>
      <w:u w:val="single"/>
    </w:rPr>
  </w:style>
  <w:style w:type="paragraph" w:customStyle="1" w:styleId="TableBodyTextRight">
    <w:name w:val="Table Body Text Right"/>
    <w:basedOn w:val="TableBodyText"/>
    <w:rsid w:val="00466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FD0"/>
    <w:rPr>
      <w:sz w:val="18"/>
    </w:rPr>
  </w:style>
  <w:style w:type="paragraph" w:customStyle="1" w:styleId="BodySmallRight">
    <w:name w:val="Body Small Right"/>
    <w:basedOn w:val="BodyTextRight"/>
    <w:rsid w:val="00466FD0"/>
    <w:rPr>
      <w:sz w:val="18"/>
      <w:szCs w:val="18"/>
    </w:rPr>
  </w:style>
  <w:style w:type="paragraph" w:customStyle="1" w:styleId="MarginEdition">
    <w:name w:val="Margin Edition"/>
    <w:basedOn w:val="MarginNote"/>
    <w:rsid w:val="00466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FD0"/>
    <w:rPr>
      <w:sz w:val="2"/>
      <w:szCs w:val="2"/>
    </w:rPr>
  </w:style>
  <w:style w:type="character" w:customStyle="1" w:styleId="Small">
    <w:name w:val="Small"/>
    <w:basedOn w:val="DefaultParagraphFont"/>
    <w:rsid w:val="00466FD0"/>
    <w:rPr>
      <w:sz w:val="16"/>
    </w:rPr>
  </w:style>
  <w:style w:type="paragraph" w:customStyle="1" w:styleId="WideTable">
    <w:name w:val="Wide Table"/>
    <w:basedOn w:val="Normal"/>
    <w:rsid w:val="00466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FD0"/>
  </w:style>
  <w:style w:type="paragraph" w:styleId="Quote">
    <w:name w:val="Quote"/>
    <w:basedOn w:val="Heading1"/>
    <w:link w:val="QuoteChar"/>
    <w:qFormat/>
    <w:rsid w:val="00466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FD0"/>
    <w:pPr>
      <w:pageBreakBefore/>
    </w:pPr>
  </w:style>
  <w:style w:type="paragraph" w:customStyle="1" w:styleId="Border">
    <w:name w:val="Border"/>
    <w:basedOn w:val="Normal"/>
    <w:qFormat/>
    <w:rsid w:val="00466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FD0"/>
    <w:rPr>
      <w:u w:val="single"/>
    </w:rPr>
  </w:style>
  <w:style w:type="character" w:customStyle="1" w:styleId="BoldandItalics">
    <w:name w:val="Bold and Italics"/>
    <w:qFormat/>
    <w:rsid w:val="00466FD0"/>
    <w:rPr>
      <w:b/>
      <w:i/>
      <w:u w:val="none"/>
    </w:rPr>
  </w:style>
  <w:style w:type="paragraph" w:styleId="BalloonText">
    <w:name w:val="Balloon Text"/>
    <w:basedOn w:val="Normal"/>
    <w:link w:val="BalloonTextChar"/>
    <w:rsid w:val="00466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F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5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3403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AHCPRK202 Move and handle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