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7FF" w:rsidP="00671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AHCPMG507 Develop a regional pest management plan</w:t>
      </w:r>
      <w:r>
        <w:fldChar w:fldCharType="end"/>
      </w:r>
    </w:p>
    <w:p w:rsidR="006717FF" w:rsidP="006717FF">
      <w:pPr>
        <w:pStyle w:val="Version"/>
        <w:sectPr w:rsidSect="006F2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F72" w:rsidP="006F2F72">
      <w:pPr>
        <w:pStyle w:val="SuperHeading"/>
      </w:pPr>
      <w:r w:rsidRPr="006F2F72">
        <w:t>Assessment Requirements for AHCPMG507 Develop a regional pest management plan</w:t>
      </w:r>
    </w:p>
    <w:p w:rsidR="00000000" w:rsidRPr="006F2F72" w:rsidP="006F2F72">
      <w:pPr>
        <w:pStyle w:val="Heading1"/>
      </w:pPr>
      <w:bookmarkStart w:id="1" w:name="O_856572"/>
      <w:bookmarkEnd w:id="1"/>
      <w:r w:rsidRPr="006F2F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2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F72">
            <w:pPr>
              <w:pStyle w:val="TableHeading"/>
              <w:rPr>
                <w:lang w:val="en-NZ"/>
              </w:rPr>
            </w:pPr>
            <w:r w:rsidRPr="006F2F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F72">
            <w:pPr>
              <w:pStyle w:val="TableHeading"/>
              <w:rPr>
                <w:lang w:val="en-NZ"/>
              </w:rPr>
            </w:pPr>
            <w:r w:rsidRPr="006F2F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F72">
            <w:pPr>
              <w:pStyle w:val="TableHeading"/>
              <w:rPr>
                <w:lang w:val="en-NZ"/>
              </w:rPr>
            </w:pPr>
            <w:r w:rsidRPr="006F2F72">
              <w:t>Comment</w:t>
            </w:r>
          </w:p>
        </w:tc>
      </w:tr>
      <w:tr w:rsidTr="006F2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F72">
            <w:pPr>
              <w:pStyle w:val="BodyText"/>
              <w:rPr>
                <w:lang w:val="en-NZ"/>
              </w:rPr>
            </w:pPr>
            <w:r w:rsidRPr="006F2F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F72">
            <w:pPr>
              <w:pStyle w:val="BodyText"/>
              <w:rPr>
                <w:lang w:val="en-NZ"/>
              </w:rPr>
            </w:pPr>
            <w:r w:rsidRPr="006F2F7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F72" w:rsidP="006F2F72">
            <w:pPr>
              <w:pStyle w:val="BodyText"/>
            </w:pPr>
            <w:r w:rsidRPr="006F2F72">
              <w:t>Initial release</w:t>
            </w:r>
          </w:p>
        </w:tc>
      </w:tr>
    </w:tbl>
    <w:p w:rsidR="00000000" w:rsidRPr="006F2F72" w:rsidP="006F2F72">
      <w:pPr>
        <w:pStyle w:val="BodyText"/>
      </w:pPr>
    </w:p>
    <w:p w:rsidR="00000000" w:rsidRPr="006F2F72" w:rsidP="006F2F72">
      <w:pPr>
        <w:pStyle w:val="AllowPageBreak"/>
      </w:pPr>
    </w:p>
    <w:p w:rsidR="00000000" w:rsidRPr="006F2F72" w:rsidP="006F2F72">
      <w:pPr>
        <w:pStyle w:val="Heading1"/>
      </w:pPr>
      <w:bookmarkStart w:id="2" w:name="O_856573"/>
      <w:bookmarkEnd w:id="2"/>
      <w:r w:rsidRPr="006F2F72">
        <w:t>Performance Evidence</w:t>
      </w:r>
    </w:p>
    <w:p w:rsidR="00000000" w:rsidRPr="006F2F72" w:rsidP="006717FF">
      <w:pPr>
        <w:pStyle w:val="BodyText"/>
      </w:pPr>
      <w:r w:rsidRPr="006F2F7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F2F72" w:rsidP="006717FF">
      <w:pPr>
        <w:pStyle w:val="BodyText"/>
      </w:pPr>
      <w:r w:rsidRPr="006F2F72">
        <w:t>The candidate must provid</w:t>
      </w:r>
      <w:r w:rsidRPr="006F2F72">
        <w:t>e evidence that they can:</w:t>
      </w:r>
    </w:p>
    <w:p w:rsidR="00000000" w:rsidRPr="006F2F72" w:rsidP="006F2F72">
      <w:pPr>
        <w:pStyle w:val="ListBullet"/>
      </w:pPr>
      <w:r w:rsidRPr="006F2F72">
        <w:t xml:space="preserve">produce a pest management plan that contains objectives and management options which comply with relevant legislation and best practice principles of pest management </w:t>
      </w:r>
    </w:p>
    <w:p w:rsidR="00000000" w:rsidRPr="006F2F72" w:rsidP="006F2F72">
      <w:pPr>
        <w:pStyle w:val="ListBullet"/>
      </w:pPr>
      <w:r w:rsidRPr="006F2F72">
        <w:t>consult with stakeholders to reach agreed upon outcomes from i</w:t>
      </w:r>
      <w:r w:rsidRPr="006F2F72">
        <w:t>dentified objectives</w:t>
      </w:r>
    </w:p>
    <w:p w:rsidR="00000000" w:rsidRPr="006F2F72" w:rsidP="006F2F72">
      <w:pPr>
        <w:pStyle w:val="ListBullet"/>
      </w:pPr>
      <w:r w:rsidRPr="006F2F72">
        <w:t>scope geographical area, landscape and land uses within area and with stakeholders</w:t>
      </w:r>
    </w:p>
    <w:p w:rsidR="00000000" w:rsidRPr="006F2F72" w:rsidP="006F2F72">
      <w:pPr>
        <w:pStyle w:val="ListBullet"/>
      </w:pPr>
      <w:r w:rsidRPr="006F2F72">
        <w:t>develop pest management plan according to defined pest problem</w:t>
      </w:r>
    </w:p>
    <w:p w:rsidR="00000000" w:rsidRPr="006F2F72" w:rsidP="006F2F72">
      <w:pPr>
        <w:pStyle w:val="ListBullet"/>
      </w:pPr>
      <w:r w:rsidRPr="006F2F72">
        <w:t>align pest management plan to biosecurity plans or legislation</w:t>
      </w:r>
    </w:p>
    <w:p w:rsidR="00000000" w:rsidRPr="006F2F72" w:rsidP="006F2F72">
      <w:pPr>
        <w:pStyle w:val="ListBullet"/>
      </w:pPr>
      <w:r w:rsidRPr="006F2F72">
        <w:t>develop pest management pl</w:t>
      </w:r>
      <w:r w:rsidRPr="006F2F72">
        <w:t>an in accordance with sustainable land use principles, economic feasibility, environmental acceptability and statutory requirements for pest control</w:t>
      </w:r>
    </w:p>
    <w:p w:rsidR="00000000" w:rsidRPr="006F2F72" w:rsidP="006F2F72">
      <w:pPr>
        <w:pStyle w:val="ListBullet"/>
      </w:pPr>
      <w:r w:rsidRPr="006F2F72">
        <w:t>develop, evaluate and document all management options to control, eradicate or prevent pest populations</w:t>
      </w:r>
    </w:p>
    <w:p w:rsidR="00000000" w:rsidRPr="006F2F72" w:rsidP="006F2F72">
      <w:pPr>
        <w:pStyle w:val="ListBullet"/>
      </w:pPr>
      <w:r w:rsidRPr="006F2F72">
        <w:t>ach</w:t>
      </w:r>
      <w:r w:rsidRPr="006F2F72">
        <w:t>ieve approval of the plan by key stakeholders</w:t>
      </w:r>
    </w:p>
    <w:p w:rsidR="00000000" w:rsidRPr="006F2F72" w:rsidP="006F2F72">
      <w:pPr>
        <w:pStyle w:val="ListBullet"/>
      </w:pPr>
      <w:r w:rsidRPr="006F2F72">
        <w:t>conduct risk assessments and cost-benefit analyses of the range of management options available in order to select the best option for the specific context</w:t>
      </w:r>
    </w:p>
    <w:p w:rsidR="00000000" w:rsidRPr="006F2F72" w:rsidP="006F2F72">
      <w:pPr>
        <w:pStyle w:val="ListBullet"/>
      </w:pPr>
      <w:r w:rsidRPr="006F2F72">
        <w:t>apply work health and safety policies and procedures i</w:t>
      </w:r>
      <w:r w:rsidRPr="006F2F72">
        <w:t>n the context of own work</w:t>
      </w:r>
    </w:p>
    <w:p w:rsidR="00000000" w:rsidRPr="006F2F72" w:rsidP="006F2F72">
      <w:pPr>
        <w:pStyle w:val="ListBullet"/>
      </w:pPr>
      <w:r w:rsidRPr="006F2F72">
        <w:t>include appropriate animal welfare Code of Practice and Standard Operating Procedures in the plan</w:t>
      </w:r>
    </w:p>
    <w:p w:rsidR="00000000" w:rsidRPr="006F2F72" w:rsidP="006F2F72">
      <w:pPr>
        <w:pStyle w:val="ListBullet"/>
      </w:pPr>
      <w:r w:rsidRPr="006F2F72">
        <w:t>apply appropriate sustainability practices in the plan</w:t>
      </w:r>
    </w:p>
    <w:p w:rsidR="00000000" w:rsidRPr="006F2F72" w:rsidP="006F2F72">
      <w:pPr>
        <w:pStyle w:val="AllowPageBreak"/>
      </w:pPr>
    </w:p>
    <w:p w:rsidR="00000000" w:rsidRPr="006F2F72" w:rsidP="006F2F72">
      <w:pPr>
        <w:pStyle w:val="Heading1"/>
      </w:pPr>
      <w:bookmarkStart w:id="3" w:name="O_856574"/>
      <w:bookmarkEnd w:id="3"/>
      <w:r w:rsidRPr="006F2F72">
        <w:t>Knowledge Evidence</w:t>
      </w:r>
    </w:p>
    <w:p w:rsidR="00000000" w:rsidRPr="006F2F72" w:rsidP="006717FF">
      <w:pPr>
        <w:pStyle w:val="BodyText"/>
      </w:pPr>
      <w:r w:rsidRPr="006F2F72">
        <w:t xml:space="preserve">The candidate must demonstrate knowledge </w:t>
      </w:r>
      <w:r w:rsidRPr="006F2F72">
        <w:t>of:</w:t>
      </w:r>
    </w:p>
    <w:p w:rsidR="00000000" w:rsidRPr="006F2F72" w:rsidP="006F2F72">
      <w:pPr>
        <w:pStyle w:val="ListBullet"/>
      </w:pPr>
      <w:r w:rsidRPr="006F2F72">
        <w:t>planning techniques</w:t>
      </w:r>
    </w:p>
    <w:p w:rsidR="00000000" w:rsidRPr="006F2F72" w:rsidP="006F2F72">
      <w:pPr>
        <w:pStyle w:val="ListBullet"/>
      </w:pPr>
      <w:r w:rsidRPr="006F2F72">
        <w:t>concepts of the strategic approach to pest management, the importance of monitoring and the effectiveness of management evaluation</w:t>
      </w:r>
    </w:p>
    <w:p w:rsidR="00000000" w:rsidRPr="006F2F72" w:rsidP="006F2F72">
      <w:pPr>
        <w:pStyle w:val="ListBullet"/>
      </w:pPr>
      <w:r w:rsidRPr="006F2F72">
        <w:t xml:space="preserve">relevant local, regional, State/Territory and national pest management strategies </w:t>
      </w:r>
    </w:p>
    <w:p w:rsidR="00000000" w:rsidRPr="006F2F72" w:rsidP="006F2F72">
      <w:pPr>
        <w:pStyle w:val="ListBullet"/>
      </w:pPr>
      <w:r w:rsidRPr="006F2F72">
        <w:t>Federal, State or Territory legislation and regulations relating to pest management activities</w:t>
      </w:r>
    </w:p>
    <w:p w:rsidR="00000000" w:rsidRPr="006F2F72" w:rsidP="006F2F72">
      <w:pPr>
        <w:pStyle w:val="ListBullet"/>
      </w:pPr>
      <w:r w:rsidRPr="006F2F72">
        <w:t xml:space="preserve">principles of integrated pest management </w:t>
      </w:r>
    </w:p>
    <w:p w:rsidR="00000000" w:rsidRPr="006F2F72" w:rsidP="006F2F72">
      <w:pPr>
        <w:pStyle w:val="ListBullet"/>
      </w:pPr>
      <w:r w:rsidRPr="006F2F72">
        <w:t>types of monitoring technology available</w:t>
      </w:r>
    </w:p>
    <w:p w:rsidR="00000000" w:rsidRPr="006F2F72" w:rsidP="006F2F72">
      <w:pPr>
        <w:pStyle w:val="ListBullet"/>
      </w:pPr>
      <w:r w:rsidRPr="006F2F72">
        <w:t>land use processes, ecological systems and production systems</w:t>
      </w:r>
    </w:p>
    <w:p w:rsidR="00000000" w:rsidRPr="006F2F72" w:rsidP="006F2F72">
      <w:pPr>
        <w:pStyle w:val="ListBullet"/>
      </w:pPr>
      <w:r w:rsidRPr="006F2F72">
        <w:t xml:space="preserve">pest management </w:t>
      </w:r>
      <w:r w:rsidRPr="006F2F72">
        <w:t>options and strategies</w:t>
      </w:r>
    </w:p>
    <w:p w:rsidR="00000000" w:rsidRPr="006F2F72" w:rsidP="006F2F72">
      <w:pPr>
        <w:pStyle w:val="ListBullet"/>
      </w:pPr>
      <w:r w:rsidRPr="006F2F72">
        <w:t>techniques used to validate target pest population and distribution data supplied by stakeholders, and methods of obtaining other relevant data</w:t>
      </w:r>
    </w:p>
    <w:p w:rsidR="00000000" w:rsidRPr="006F2F72" w:rsidP="006F2F72">
      <w:pPr>
        <w:pStyle w:val="ListBullet"/>
      </w:pPr>
      <w:r w:rsidRPr="006F2F72">
        <w:t>how to measure or estimate economic losses and environmental impacts from pest presence</w:t>
      </w:r>
    </w:p>
    <w:p w:rsidR="00000000" w:rsidRPr="006F2F72" w:rsidP="006F2F72">
      <w:pPr>
        <w:pStyle w:val="ListBullet"/>
      </w:pPr>
      <w:r w:rsidRPr="006F2F72">
        <w:t>F</w:t>
      </w:r>
      <w:r w:rsidRPr="006F2F72">
        <w:t>ederal and State or Territory legislation and regulations relating to property, stock and duty of care</w:t>
      </w:r>
    </w:p>
    <w:p w:rsidR="00000000" w:rsidRPr="006F2F72" w:rsidP="006F2F72">
      <w:pPr>
        <w:pStyle w:val="ListBullet"/>
      </w:pPr>
      <w:r w:rsidRPr="006F2F72">
        <w:t>target pest biology and lifecycles</w:t>
      </w:r>
    </w:p>
    <w:p w:rsidR="00000000" w:rsidRPr="006F2F72" w:rsidP="006F2F72">
      <w:pPr>
        <w:pStyle w:val="ListBullet"/>
      </w:pPr>
      <w:r w:rsidRPr="006F2F72">
        <w:t>potential diseases or toxicity risks</w:t>
      </w:r>
    </w:p>
    <w:p w:rsidR="00000000" w:rsidRPr="006F2F72" w:rsidP="006F2F72">
      <w:pPr>
        <w:pStyle w:val="ListBullet"/>
      </w:pPr>
      <w:r w:rsidRPr="006F2F72">
        <w:t>pest population dynamics and economic and environmental thresholds</w:t>
      </w:r>
    </w:p>
    <w:p w:rsidR="00000000" w:rsidRPr="006F2F72" w:rsidP="006F2F72">
      <w:pPr>
        <w:pStyle w:val="ListBullet"/>
      </w:pPr>
      <w:r w:rsidRPr="006F2F72">
        <w:t>wildlife issue</w:t>
      </w:r>
      <w:r w:rsidRPr="006F2F72">
        <w:t xml:space="preserve">s and how to minimise risks to non-target species as well as deal with pest behaviour </w:t>
      </w:r>
    </w:p>
    <w:p w:rsidR="00000000" w:rsidRPr="006F2F72" w:rsidP="006F2F72">
      <w:pPr>
        <w:pStyle w:val="ListBullet"/>
      </w:pPr>
      <w:r w:rsidRPr="006F2F72">
        <w:t>environmental protection legislation</w:t>
      </w:r>
    </w:p>
    <w:p w:rsidR="00000000" w:rsidRPr="006F2F72" w:rsidP="006F2F72">
      <w:pPr>
        <w:pStyle w:val="ListBullet"/>
      </w:pPr>
      <w:r w:rsidRPr="006F2F72">
        <w:t>basic requirements for ensuring the  welfare of animals described in the relevant Codes of Practice</w:t>
      </w:r>
    </w:p>
    <w:p w:rsidR="00000000" w:rsidRPr="006F2F72" w:rsidP="006F2F72">
      <w:pPr>
        <w:pStyle w:val="AllowPageBreak"/>
      </w:pPr>
    </w:p>
    <w:p w:rsidR="00000000" w:rsidRPr="006F2F72" w:rsidP="006F2F72">
      <w:pPr>
        <w:pStyle w:val="Heading1"/>
      </w:pPr>
      <w:bookmarkStart w:id="4" w:name="O_856575"/>
      <w:bookmarkEnd w:id="4"/>
      <w:r w:rsidRPr="006F2F72">
        <w:t>Assessment Cond</w:t>
      </w:r>
      <w:r w:rsidRPr="006F2F72">
        <w:t>itions</w:t>
      </w:r>
    </w:p>
    <w:p w:rsidR="00000000" w:rsidRPr="006F2F72" w:rsidP="006717FF">
      <w:pPr>
        <w:pStyle w:val="BodyText"/>
      </w:pPr>
      <w:r w:rsidRPr="006F2F72">
        <w:t>Assessors must satisfy current standards for RTOs.</w:t>
      </w:r>
    </w:p>
    <w:p w:rsidR="00000000" w:rsidRPr="006F2F72" w:rsidP="006F2F72">
      <w:pPr>
        <w:pStyle w:val="Heading1"/>
      </w:pPr>
      <w:bookmarkStart w:id="5" w:name="O_856578"/>
      <w:bookmarkEnd w:id="5"/>
      <w:r w:rsidRPr="006F2F72">
        <w:t>Links</w:t>
      </w:r>
    </w:p>
    <w:p w:rsidR="00000000" w:rsidRPr="006F2F72" w:rsidP="006717FF">
      <w:pPr>
        <w:pStyle w:val="BodyText"/>
      </w:pPr>
      <w:r w:rsidRPr="006F2F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7E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2F72" w:rsidP="006F2F72"/>
    <w:sectPr w:rsidSect="006F2F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72" w:rsidRPr="006717FF" w:rsidP="00671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FF" w:rsidP="006F2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7FF" w:rsidP="006F2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17FF" w:rsidP="006F2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F72" w:rsidRPr="006717FF" w:rsidP="00671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FF" w:rsidRPr="002D2AF8" w:rsidP="006F2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AHCPMG507 Develop a regional pest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717FF" w:rsidP="006F2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50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8C7D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F72"/>
  </w:style>
  <w:style w:type="character" w:customStyle="1" w:styleId="Heading1Char">
    <w:name w:val="Heading 1 Char"/>
    <w:basedOn w:val="DefaultParagraphFont"/>
    <w:link w:val="Heading1"/>
    <w:rsid w:val="006F2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F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2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2F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2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2F72"/>
    <w:rPr>
      <w:b/>
      <w:spacing w:val="0"/>
    </w:rPr>
  </w:style>
  <w:style w:type="paragraph" w:customStyle="1" w:styleId="SuperTitle">
    <w:name w:val="SuperTitle"/>
    <w:basedOn w:val="Title"/>
    <w:rsid w:val="006F2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F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F72"/>
    <w:rPr>
      <w:i/>
    </w:rPr>
  </w:style>
  <w:style w:type="paragraph" w:styleId="Caption">
    <w:name w:val="caption"/>
    <w:basedOn w:val="BodyText"/>
    <w:next w:val="Normal"/>
    <w:qFormat/>
    <w:rsid w:val="006F2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F72"/>
  </w:style>
  <w:style w:type="paragraph" w:styleId="TableofFigures">
    <w:name w:val="table of figures"/>
    <w:basedOn w:val="Normal"/>
    <w:next w:val="Normal"/>
    <w:semiHidden/>
    <w:rsid w:val="006F2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F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2F72"/>
    <w:rPr>
      <w:rFonts w:ascii="Wingdings" w:hAnsi="Wingdings"/>
    </w:rPr>
  </w:style>
  <w:style w:type="character" w:customStyle="1" w:styleId="HotSpot">
    <w:name w:val="HotSpot"/>
    <w:rsid w:val="006F2F72"/>
    <w:rPr>
      <w:color w:val="0033CC"/>
      <w:u w:val="none"/>
    </w:rPr>
  </w:style>
  <w:style w:type="paragraph" w:customStyle="1" w:styleId="BodyTextRight">
    <w:name w:val="Body Text Right"/>
    <w:basedOn w:val="BodyText"/>
    <w:rsid w:val="006F2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F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F72"/>
    <w:rPr>
      <w:sz w:val="32"/>
    </w:rPr>
  </w:style>
  <w:style w:type="paragraph" w:customStyle="1" w:styleId="HeadingProcedure">
    <w:name w:val="Heading Procedure"/>
    <w:basedOn w:val="HeadingBase"/>
    <w:next w:val="Normal"/>
    <w:rsid w:val="006F2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F72"/>
    <w:pPr>
      <w:spacing w:before="60" w:after="60"/>
    </w:pPr>
  </w:style>
  <w:style w:type="paragraph" w:styleId="ListContinue">
    <w:name w:val="List Continue"/>
    <w:basedOn w:val="List"/>
    <w:rsid w:val="006F2F72"/>
    <w:pPr>
      <w:ind w:firstLine="0"/>
    </w:pPr>
  </w:style>
  <w:style w:type="paragraph" w:customStyle="1" w:styleId="ListNote">
    <w:name w:val="List Note"/>
    <w:basedOn w:val="List"/>
    <w:rsid w:val="006F2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F72"/>
    <w:rPr>
      <w:rFonts w:ascii="Courier New" w:hAnsi="Courier New"/>
    </w:rPr>
  </w:style>
  <w:style w:type="paragraph" w:customStyle="1" w:styleId="NoteBullet">
    <w:name w:val="Note Bullet"/>
    <w:basedOn w:val="Note"/>
    <w:rsid w:val="006F2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F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2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F72"/>
    <w:rPr>
      <w:b/>
      <w:smallCaps/>
    </w:rPr>
  </w:style>
  <w:style w:type="paragraph" w:customStyle="1" w:styleId="TableListNumber">
    <w:name w:val="Table List Number"/>
    <w:basedOn w:val="ListNumber"/>
    <w:rsid w:val="006F2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F72"/>
    <w:pPr>
      <w:numPr>
        <w:numId w:val="8"/>
      </w:numPr>
    </w:pPr>
  </w:style>
  <w:style w:type="paragraph" w:customStyle="1" w:styleId="ListAlpha2">
    <w:name w:val="List Alpha 2"/>
    <w:basedOn w:val="List2"/>
    <w:rsid w:val="006F2F72"/>
    <w:pPr>
      <w:numPr>
        <w:numId w:val="7"/>
      </w:numPr>
    </w:pPr>
  </w:style>
  <w:style w:type="paragraph" w:styleId="List2">
    <w:name w:val="List 2"/>
    <w:basedOn w:val="BodyText"/>
    <w:rsid w:val="006F2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F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F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2F72"/>
    <w:pPr>
      <w:numPr>
        <w:numId w:val="3"/>
      </w:numPr>
    </w:pPr>
  </w:style>
  <w:style w:type="paragraph" w:styleId="ListContinue2">
    <w:name w:val="List Continue 2"/>
    <w:basedOn w:val="List2"/>
    <w:rsid w:val="006F2F72"/>
    <w:pPr>
      <w:ind w:firstLine="0"/>
    </w:pPr>
  </w:style>
  <w:style w:type="paragraph" w:styleId="ListContinue3">
    <w:name w:val="List Continue 3"/>
    <w:basedOn w:val="List3"/>
    <w:rsid w:val="006F2F72"/>
    <w:pPr>
      <w:ind w:left="1021" w:firstLine="0"/>
    </w:pPr>
  </w:style>
  <w:style w:type="paragraph" w:styleId="ListContinue4">
    <w:name w:val="List Continue 4"/>
    <w:basedOn w:val="List4"/>
    <w:rsid w:val="006F2F72"/>
    <w:pPr>
      <w:ind w:firstLine="0"/>
    </w:pPr>
  </w:style>
  <w:style w:type="paragraph" w:styleId="ListContinue5">
    <w:name w:val="List Continue 5"/>
    <w:basedOn w:val="List5"/>
    <w:rsid w:val="006F2F72"/>
    <w:pPr>
      <w:ind w:firstLine="0"/>
    </w:pPr>
  </w:style>
  <w:style w:type="paragraph" w:styleId="ListNumber3">
    <w:name w:val="List Number 3"/>
    <w:basedOn w:val="List3"/>
    <w:rsid w:val="006F2F72"/>
    <w:pPr>
      <w:numPr>
        <w:numId w:val="4"/>
      </w:numPr>
    </w:pPr>
  </w:style>
  <w:style w:type="paragraph" w:styleId="ListNumber4">
    <w:name w:val="List Number 4"/>
    <w:basedOn w:val="List4"/>
    <w:rsid w:val="006F2F72"/>
    <w:pPr>
      <w:numPr>
        <w:numId w:val="5"/>
      </w:numPr>
    </w:pPr>
  </w:style>
  <w:style w:type="paragraph" w:styleId="ListNumber5">
    <w:name w:val="List Number 5"/>
    <w:basedOn w:val="List5"/>
    <w:rsid w:val="006F2F72"/>
    <w:pPr>
      <w:numPr>
        <w:numId w:val="6"/>
      </w:numPr>
    </w:pPr>
  </w:style>
  <w:style w:type="paragraph" w:styleId="BlockText">
    <w:name w:val="Block Text"/>
    <w:basedOn w:val="Normal"/>
    <w:rsid w:val="006F2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F72"/>
    <w:rPr>
      <w:sz w:val="16"/>
      <w:vertAlign w:val="superscript"/>
    </w:rPr>
  </w:style>
  <w:style w:type="character" w:customStyle="1" w:styleId="Symbols">
    <w:name w:val="Symbols"/>
    <w:basedOn w:val="DefaultParagraphFont"/>
    <w:rsid w:val="006F2F72"/>
    <w:rPr>
      <w:rFonts w:ascii="Symbol" w:hAnsi="Symbol"/>
    </w:rPr>
  </w:style>
  <w:style w:type="character" w:customStyle="1" w:styleId="MenuOptions">
    <w:name w:val="Menu Options"/>
    <w:basedOn w:val="DefaultParagraphFont"/>
    <w:rsid w:val="006F2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F72"/>
    <w:rPr>
      <w:b/>
    </w:rPr>
  </w:style>
  <w:style w:type="character" w:customStyle="1" w:styleId="Underlined">
    <w:name w:val="Underlined"/>
    <w:basedOn w:val="DefaultParagraphFont"/>
    <w:rsid w:val="006F2F72"/>
    <w:rPr>
      <w:u w:val="single"/>
    </w:rPr>
  </w:style>
  <w:style w:type="paragraph" w:customStyle="1" w:styleId="TableBodyTextRight">
    <w:name w:val="Table Body Text Right"/>
    <w:basedOn w:val="TableBodyText"/>
    <w:rsid w:val="006F2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F72"/>
    <w:rPr>
      <w:sz w:val="18"/>
    </w:rPr>
  </w:style>
  <w:style w:type="paragraph" w:customStyle="1" w:styleId="BodySmallRight">
    <w:name w:val="Body Small Right"/>
    <w:basedOn w:val="BodyTextRight"/>
    <w:rsid w:val="006F2F72"/>
    <w:rPr>
      <w:sz w:val="18"/>
      <w:szCs w:val="18"/>
    </w:rPr>
  </w:style>
  <w:style w:type="paragraph" w:customStyle="1" w:styleId="MarginEdition">
    <w:name w:val="Margin Edition"/>
    <w:basedOn w:val="MarginNote"/>
    <w:rsid w:val="006F2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F72"/>
    <w:rPr>
      <w:sz w:val="2"/>
      <w:szCs w:val="2"/>
    </w:rPr>
  </w:style>
  <w:style w:type="character" w:customStyle="1" w:styleId="Small">
    <w:name w:val="Small"/>
    <w:basedOn w:val="DefaultParagraphFont"/>
    <w:rsid w:val="006F2F72"/>
    <w:rPr>
      <w:sz w:val="16"/>
    </w:rPr>
  </w:style>
  <w:style w:type="paragraph" w:customStyle="1" w:styleId="WideTable">
    <w:name w:val="Wide Table"/>
    <w:basedOn w:val="Normal"/>
    <w:rsid w:val="006F2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F72"/>
  </w:style>
  <w:style w:type="paragraph" w:styleId="Quote">
    <w:name w:val="Quote"/>
    <w:basedOn w:val="Heading1"/>
    <w:link w:val="QuoteChar"/>
    <w:qFormat/>
    <w:rsid w:val="006F2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F72"/>
    <w:pPr>
      <w:pageBreakBefore/>
    </w:pPr>
  </w:style>
  <w:style w:type="paragraph" w:customStyle="1" w:styleId="Border">
    <w:name w:val="Border"/>
    <w:basedOn w:val="Normal"/>
    <w:qFormat/>
    <w:rsid w:val="006F2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F72"/>
    <w:rPr>
      <w:u w:val="single"/>
    </w:rPr>
  </w:style>
  <w:style w:type="character" w:customStyle="1" w:styleId="BoldandItalics">
    <w:name w:val="Bold and Italics"/>
    <w:qFormat/>
    <w:rsid w:val="006F2F72"/>
    <w:rPr>
      <w:b/>
      <w:i/>
      <w:u w:val="none"/>
    </w:rPr>
  </w:style>
  <w:style w:type="paragraph" w:styleId="BalloonText">
    <w:name w:val="Balloon Text"/>
    <w:basedOn w:val="Normal"/>
    <w:link w:val="BalloonTextChar"/>
    <w:rsid w:val="006F2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F72"/>
    <w:pPr>
      <w:spacing w:before="0" w:after="0"/>
    </w:pPr>
  </w:style>
  <w:style w:type="paragraph" w:customStyle="1" w:styleId="BodyTextBold">
    <w:name w:val="Body Text Bold"/>
    <w:basedOn w:val="BodyText"/>
    <w:qFormat/>
    <w:rsid w:val="006F2F72"/>
    <w:rPr>
      <w:b/>
    </w:rPr>
  </w:style>
  <w:style w:type="character" w:styleId="Hyperlink">
    <w:name w:val="Hyperlink"/>
    <w:basedOn w:val="DefaultParagraphFont"/>
    <w:uiPriority w:val="99"/>
    <w:unhideWhenUsed/>
    <w:rsid w:val="00671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2952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AHCPMG507 Develop a regional pest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2023-01-24T14:42:00Z</dcterms:created>
  <dcterms:modified xsi:type="dcterms:W3CDTF">2023-01-24T14:42:00Z</dcterms:modified>
</cp:coreProperties>
</file>