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1D4" w:rsidP="00CC6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AHCPMG506 Manage the implementation of legislation</w:t>
      </w:r>
      <w:r>
        <w:fldChar w:fldCharType="end"/>
      </w:r>
    </w:p>
    <w:p w:rsidR="00CC61D4" w:rsidP="00CC61D4">
      <w:pPr>
        <w:pStyle w:val="Version"/>
        <w:sectPr w:rsidSect="00E75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5CA0" w:rsidP="00E75CA0">
      <w:pPr>
        <w:pStyle w:val="SuperHeading"/>
      </w:pPr>
      <w:r w:rsidRPr="00E75CA0">
        <w:t>AHCPMG506 Manage the implementation of legislation</w:t>
      </w:r>
    </w:p>
    <w:p w:rsidR="00000000" w:rsidRPr="00E75CA0" w:rsidP="00E75CA0">
      <w:pPr>
        <w:pStyle w:val="Heading1"/>
      </w:pPr>
      <w:bookmarkStart w:id="1" w:name="O_1154466"/>
      <w:bookmarkEnd w:id="1"/>
      <w:r w:rsidRPr="00E75C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Comments</w:t>
            </w:r>
          </w:p>
        </w:tc>
      </w:tr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This version released with AHC Agriculture, Horticulture and Conservation and Land Management Training Package Version 6.0.</w:t>
            </w:r>
          </w:p>
        </w:tc>
      </w:tr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t>This version released with AHC Agriculture, Horticulture and Co</w:t>
            </w:r>
            <w:r w:rsidRPr="00E75CA0">
              <w:t>nservation and Land Management Training Package Version 1.0.</w:t>
            </w:r>
          </w:p>
        </w:tc>
      </w:tr>
    </w:tbl>
    <w:p w:rsidR="00000000" w:rsidRPr="00E75CA0" w:rsidP="00E75CA0">
      <w:pPr>
        <w:pStyle w:val="BodyText"/>
      </w:pPr>
    </w:p>
    <w:p w:rsidR="00000000" w:rsidRPr="00E75CA0" w:rsidP="00E75CA0">
      <w:pPr>
        <w:pStyle w:val="AllowPageBreak"/>
      </w:pPr>
    </w:p>
    <w:p w:rsidR="00000000" w:rsidRPr="00E75CA0" w:rsidP="00E75CA0">
      <w:pPr>
        <w:pStyle w:val="Heading1"/>
      </w:pPr>
      <w:bookmarkStart w:id="2" w:name="O_1154465"/>
      <w:bookmarkEnd w:id="2"/>
      <w:r w:rsidRPr="00E75CA0">
        <w:t>Application</w:t>
      </w:r>
    </w:p>
    <w:p w:rsidR="00000000" w:rsidRPr="00E75CA0" w:rsidP="00CC61D4">
      <w:pPr>
        <w:pStyle w:val="BodyText"/>
      </w:pPr>
      <w:r w:rsidRPr="00E75CA0">
        <w:t>This unit of competency describes the skills and knowledge required to manage the implementation of legislation and develop procedures to support and advise landh</w:t>
      </w:r>
      <w:r w:rsidRPr="00E75CA0">
        <w:t>olders to ensure compliance within organisational guidelines or legislative requirements relating to the management of pests, including weeds, vertebrate and/or invertebrate pests.</w:t>
      </w:r>
    </w:p>
    <w:p w:rsidR="00000000" w:rsidRPr="00E75CA0" w:rsidP="00CC61D4">
      <w:pPr>
        <w:pStyle w:val="BodyText"/>
      </w:pPr>
      <w:r w:rsidRPr="00E75CA0">
        <w:t xml:space="preserve">The unit applies to individuals who take personal responsibility and exercise autonomy in undertaking complex work. They demonstrate deep knowledge in a specific technical area and analyse information and exercise judgement to complete a range of advanced </w:t>
      </w:r>
      <w:r w:rsidRPr="00E75CA0">
        <w:t>skilled activities. They have accountability for the work of others and analyse, design and communicate solutions to a range of complex problems.</w:t>
      </w:r>
    </w:p>
    <w:p w:rsidR="00000000" w:rsidRPr="00E75CA0" w:rsidP="00CC61D4">
      <w:pPr>
        <w:pStyle w:val="BodyText"/>
      </w:pPr>
      <w:r w:rsidRPr="00E75CA0">
        <w:t xml:space="preserve">Pest control legislation and regulations apply in all states and territories and must be adhered to. User are </w:t>
      </w:r>
      <w:r w:rsidRPr="00E75CA0">
        <w:t>advised to check details with the relevant regulatory authority.</w:t>
      </w:r>
    </w:p>
    <w:p w:rsidR="00000000" w:rsidRPr="00E75CA0" w:rsidP="00E75CA0">
      <w:pPr>
        <w:pStyle w:val="Heading1"/>
      </w:pPr>
      <w:bookmarkStart w:id="3" w:name="O_1154464"/>
      <w:bookmarkEnd w:id="3"/>
      <w:r w:rsidRPr="00E75CA0">
        <w:t>Pre-requisite Unit</w:t>
      </w:r>
    </w:p>
    <w:p w:rsidR="00000000" w:rsidRPr="00E75CA0" w:rsidP="00CC61D4">
      <w:pPr>
        <w:pStyle w:val="BodyText"/>
      </w:pPr>
      <w:r w:rsidRPr="00E75CA0">
        <w:t>Nil</w:t>
      </w:r>
    </w:p>
    <w:p w:rsidR="00000000" w:rsidRPr="00E75CA0" w:rsidP="00E75CA0">
      <w:pPr>
        <w:pStyle w:val="Heading1"/>
      </w:pPr>
      <w:bookmarkStart w:id="4" w:name="O_1154463"/>
      <w:bookmarkEnd w:id="4"/>
      <w:r w:rsidRPr="00E75CA0">
        <w:t>Unit Sector</w:t>
      </w:r>
    </w:p>
    <w:p w:rsidR="00000000" w:rsidRPr="00E75CA0" w:rsidP="00CC61D4">
      <w:pPr>
        <w:pStyle w:val="BodyText"/>
      </w:pPr>
      <w:r w:rsidRPr="00E75CA0">
        <w:t>Pest Management (PMG)</w:t>
      </w:r>
    </w:p>
    <w:p w:rsidR="00000000" w:rsidRPr="00E75CA0" w:rsidP="00E75CA0">
      <w:pPr>
        <w:pStyle w:val="Heading1"/>
      </w:pPr>
      <w:bookmarkStart w:id="5" w:name="O_1154462"/>
      <w:bookmarkEnd w:id="5"/>
      <w:r w:rsidRPr="00E75C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Performance Criteria</w:t>
            </w:r>
          </w:p>
        </w:tc>
      </w:tr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rPr>
                <w:rStyle w:val="Emphasis"/>
              </w:rPr>
              <w:t>Elements des</w:t>
            </w:r>
            <w:r w:rsidRPr="00E75CA0">
              <w:rPr>
                <w:rStyle w:val="Emphasis"/>
              </w:rPr>
              <w:t>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1. Develop procedures to identify infestations and locations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t>1.1 Analyse and interpret pest legislation</w:t>
            </w:r>
          </w:p>
          <w:p w:rsidR="00000000" w:rsidRPr="00E75CA0" w:rsidP="00E75CA0">
            <w:pPr>
              <w:pStyle w:val="BodyText"/>
            </w:pPr>
            <w:r w:rsidRPr="00E75CA0">
              <w:t>1.2 Develop procedures to identify land ownership, and responsibilities of stakeholders, according to legislation</w:t>
            </w:r>
          </w:p>
          <w:p w:rsidR="00000000" w:rsidRPr="00E75CA0" w:rsidP="00E75CA0">
            <w:pPr>
              <w:pStyle w:val="BodyText"/>
            </w:pPr>
            <w:r w:rsidRPr="00E75CA0">
              <w:t>1.3 Develop procedures to contact landowners, and issue notifications of pest control requirements, according to agency and regulatory require</w:t>
            </w:r>
            <w:r w:rsidRPr="00E75CA0">
              <w:t>ments</w:t>
            </w:r>
          </w:p>
          <w:p w:rsidR="00000000" w:rsidRPr="00E75CA0" w:rsidP="00E75CA0">
            <w:pPr>
              <w:pStyle w:val="BodyText"/>
            </w:pPr>
            <w:r w:rsidRPr="00E75CA0">
              <w:t>1.4 Verify record-keeping documents comply with regulatory requirements</w:t>
            </w:r>
          </w:p>
          <w:p w:rsidR="00000000" w:rsidRPr="00E75CA0" w:rsidP="00E75CA0">
            <w:pPr>
              <w:pStyle w:val="BodyText"/>
            </w:pPr>
            <w:r w:rsidRPr="00E75CA0">
              <w:t>1.5 Develop and implement procedures for serving notices</w:t>
            </w:r>
          </w:p>
          <w:p w:rsidR="00000000" w:rsidRPr="00E75CA0" w:rsidP="00E75CA0">
            <w:pPr>
              <w:pStyle w:val="BodyText"/>
            </w:pPr>
            <w:r w:rsidRPr="00E75CA0">
              <w:t>1.6 Develop and implement guidelines on collecting evidence and reporting findings</w:t>
            </w:r>
          </w:p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1.7 Establish organisational policy to</w:t>
            </w:r>
            <w:r w:rsidRPr="00E75CA0">
              <w:t xml:space="preserve"> provide assistance and advice to landholders in implementing pest management plans</w:t>
            </w:r>
          </w:p>
        </w:tc>
      </w:tr>
      <w:tr w:rsidTr="00CC6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2. Administer the implementation of legislation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t>2.1 Interpret, analyse and evaluate existing policy, and provide recommendations</w:t>
            </w:r>
          </w:p>
          <w:p w:rsidR="00000000" w:rsidRPr="00E75CA0" w:rsidP="00E75CA0">
            <w:pPr>
              <w:pStyle w:val="BodyText"/>
            </w:pPr>
            <w:r w:rsidRPr="00E75CA0">
              <w:t>2.2 Determine need for legal action</w:t>
            </w:r>
          </w:p>
          <w:p w:rsidR="00000000" w:rsidRPr="00E75CA0" w:rsidP="00E75CA0">
            <w:pPr>
              <w:pStyle w:val="BodyText"/>
            </w:pPr>
            <w:r w:rsidRPr="00E75CA0">
              <w:t>2.3 Ex</w:t>
            </w:r>
            <w:r w:rsidRPr="00E75CA0">
              <w:t>plain policies for right of entry to work team for them to communicate to landowners</w:t>
            </w:r>
          </w:p>
          <w:p w:rsidR="00000000" w:rsidRPr="00E75CA0" w:rsidP="00E75CA0">
            <w:pPr>
              <w:pStyle w:val="BodyText"/>
            </w:pPr>
            <w:r w:rsidRPr="00E75CA0">
              <w:t>2.4 Verify monitoring program identifies contravention of existing legislation</w:t>
            </w:r>
          </w:p>
          <w:p w:rsidR="00000000" w:rsidRPr="00E75CA0" w:rsidP="00E75CA0">
            <w:pPr>
              <w:pStyle w:val="BodyText"/>
            </w:pPr>
            <w:r w:rsidRPr="00E75CA0">
              <w:t>2.5 Issue and serve penalty notices according to contraventions and workplace procedures</w:t>
            </w:r>
          </w:p>
          <w:p w:rsidR="00000000" w:rsidRPr="00E75CA0" w:rsidP="00E75CA0">
            <w:pPr>
              <w:pStyle w:val="BodyText"/>
            </w:pPr>
            <w:r w:rsidRPr="00E75CA0">
              <w:t>2.6</w:t>
            </w:r>
            <w:r w:rsidRPr="00E75CA0">
              <w:t xml:space="preserve"> Provide pest management advice to landholders</w:t>
            </w:r>
          </w:p>
          <w:p w:rsidR="00000000" w:rsidRPr="00E75CA0" w:rsidP="00E75CA0">
            <w:pPr>
              <w:pStyle w:val="BodyText"/>
            </w:pPr>
            <w:r w:rsidRPr="00E75CA0">
              <w:t>2.7 Collate evidence and findings for court or legal representative</w:t>
            </w:r>
          </w:p>
          <w:p w:rsidR="00000000" w:rsidRPr="00E75CA0" w:rsidP="00E75CA0">
            <w:pPr>
              <w:pStyle w:val="BodyText"/>
            </w:pPr>
            <w:r w:rsidRPr="00E75CA0">
              <w:t>2.8 Prepare ministerial briefs according to workplace procedures and legislative requirements</w:t>
            </w:r>
          </w:p>
        </w:tc>
      </w:tr>
    </w:tbl>
    <w:p w:rsidR="00000000" w:rsidRPr="00E75CA0" w:rsidP="00E75CA0">
      <w:pPr>
        <w:pStyle w:val="List"/>
      </w:pPr>
    </w:p>
    <w:p w:rsidR="00000000" w:rsidRPr="00E75CA0" w:rsidP="00E75CA0">
      <w:pPr>
        <w:pStyle w:val="AllowPageBreak"/>
      </w:pPr>
    </w:p>
    <w:p w:rsidR="00000000" w:rsidRPr="00E75CA0" w:rsidP="00E75CA0">
      <w:pPr>
        <w:pStyle w:val="Heading1"/>
      </w:pPr>
      <w:bookmarkStart w:id="6" w:name="O_1154461"/>
      <w:bookmarkEnd w:id="6"/>
      <w:r w:rsidRPr="00E75CA0">
        <w:t>Foundation Skills</w:t>
      </w:r>
    </w:p>
    <w:p w:rsidR="00000000" w:rsidRPr="00CC61D4" w:rsidP="00CC61D4">
      <w:pPr>
        <w:pStyle w:val="BodyText"/>
        <w:rPr>
          <w:i/>
        </w:rPr>
      </w:pPr>
      <w:r w:rsidRPr="00CC61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Description</w:t>
            </w:r>
          </w:p>
        </w:tc>
      </w:tr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ListBullet"/>
              <w:rPr>
                <w:lang w:val="en-NZ"/>
              </w:rPr>
            </w:pPr>
            <w:r w:rsidRPr="00E75CA0">
              <w:t>Organise, analyse and critique infor</w:t>
            </w:r>
            <w:r w:rsidRPr="00E75CA0">
              <w:t>mation from pest management legislation, regulations and policies to build and maintain a balanced understanding for developing procedures of compliance and preparing reports and briefs for legal arguments and ministerial needs</w:t>
            </w:r>
          </w:p>
        </w:tc>
      </w:tr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ListBullet"/>
              <w:rPr>
                <w:lang w:val="en-NZ"/>
              </w:rPr>
            </w:pPr>
            <w:r w:rsidRPr="00E75CA0">
              <w:t>Develop procedures and reports expressing ideas and presenting complex and technical information in a simple and factual manner ensuring accurate, succinct and logically constructed texts</w:t>
            </w:r>
          </w:p>
        </w:tc>
      </w:tr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ListBullet"/>
            </w:pPr>
            <w:r w:rsidRPr="00E75CA0">
              <w:t>Establish and maintain complex and effective co</w:t>
            </w:r>
            <w:r w:rsidRPr="00E75CA0">
              <w:t>mmunications when discussing, consulting and advising stakeholders on pest management and compliance requirements</w:t>
            </w:r>
          </w:p>
        </w:tc>
      </w:tr>
    </w:tbl>
    <w:p w:rsidR="00000000" w:rsidRPr="00E75CA0" w:rsidP="00E75CA0">
      <w:pPr>
        <w:pStyle w:val="BodyText"/>
      </w:pPr>
    </w:p>
    <w:p w:rsidR="00000000" w:rsidRPr="00E75CA0" w:rsidP="00E75CA0">
      <w:pPr>
        <w:pStyle w:val="AllowPageBreak"/>
      </w:pPr>
    </w:p>
    <w:p w:rsidR="00000000" w:rsidRPr="00E75CA0" w:rsidP="00E75CA0">
      <w:pPr>
        <w:pStyle w:val="Heading1"/>
      </w:pPr>
      <w:bookmarkStart w:id="7" w:name="O_1154459"/>
      <w:bookmarkEnd w:id="7"/>
      <w:r w:rsidRPr="00E75C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Bold"/>
              <w:rPr>
                <w:lang w:val="en-NZ"/>
              </w:rPr>
            </w:pPr>
            <w:r w:rsidRPr="00E75CA0">
              <w:t>Equivalence status</w:t>
            </w:r>
          </w:p>
        </w:tc>
      </w:tr>
      <w:tr w:rsidTr="00E75C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AHCPMG506 Manage the implementation of legislation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AHCPMG506 Manage the implementation of legislation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t>Minor changes to Application and Performance Criteria for clarity</w:t>
            </w:r>
          </w:p>
          <w:p w:rsidR="00000000" w:rsidP="00E75CA0">
            <w:pPr>
              <w:pStyle w:val="BodyText"/>
              <w:rPr>
                <w:lang w:val="en-NZ"/>
              </w:rPr>
            </w:pPr>
            <w:r w:rsidRPr="00E75CA0">
              <w:t>Foundation Skills added Updated Performance Evid</w:t>
            </w:r>
            <w:r w:rsidRPr="00E75CA0">
              <w:t xml:space="preserve">ence,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CA0" w:rsidP="00E75CA0">
            <w:pPr>
              <w:pStyle w:val="BodyText"/>
            </w:pPr>
            <w:r w:rsidRPr="00E75CA0">
              <w:t>Equivalent</w:t>
            </w:r>
          </w:p>
        </w:tc>
      </w:tr>
    </w:tbl>
    <w:p w:rsidR="00000000" w:rsidRPr="00E75CA0" w:rsidP="00E75CA0">
      <w:pPr>
        <w:pStyle w:val="BodyText"/>
      </w:pPr>
    </w:p>
    <w:p w:rsidR="00000000" w:rsidRPr="00E75CA0" w:rsidP="00E75CA0">
      <w:pPr>
        <w:pStyle w:val="AllowPageBreak"/>
      </w:pPr>
    </w:p>
    <w:p w:rsidR="00000000" w:rsidRPr="00E75CA0" w:rsidP="00E75CA0">
      <w:pPr>
        <w:pStyle w:val="Heading1"/>
      </w:pPr>
      <w:bookmarkStart w:id="8" w:name="O_1154467"/>
      <w:bookmarkEnd w:id="8"/>
      <w:r w:rsidRPr="00E75CA0">
        <w:t>Links</w:t>
      </w:r>
    </w:p>
    <w:p w:rsidR="00000000" w:rsidRPr="00E75CA0" w:rsidP="00CC61D4">
      <w:pPr>
        <w:pStyle w:val="BodyText"/>
      </w:pPr>
      <w:r w:rsidRPr="00E75C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12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5CA0" w:rsidP="00E75CA0"/>
    <w:sectPr w:rsidSect="00E75C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A0" w:rsidRPr="00CC61D4" w:rsidP="00CC6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4" w:rsidP="00E75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1D4" w:rsidP="00E75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61D4" w:rsidP="00E75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CA0" w:rsidRPr="00CC61D4" w:rsidP="00CC6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1D4" w:rsidRPr="002D2AF8" w:rsidP="00E75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AHCPMG506 Manage the implementation of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61D4" w:rsidP="00E75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CF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003D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CA0"/>
  </w:style>
  <w:style w:type="character" w:customStyle="1" w:styleId="Heading1Char">
    <w:name w:val="Heading 1 Char"/>
    <w:basedOn w:val="DefaultParagraphFont"/>
    <w:link w:val="Heading1"/>
    <w:rsid w:val="00E75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C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5C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5CA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5CA0"/>
    <w:rPr>
      <w:i/>
    </w:rPr>
  </w:style>
  <w:style w:type="paragraph" w:customStyle="1" w:styleId="SuperHeading">
    <w:name w:val="SuperHeading"/>
    <w:basedOn w:val="Normal"/>
    <w:rsid w:val="00E75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CA0"/>
    <w:rPr>
      <w:b/>
    </w:rPr>
  </w:style>
  <w:style w:type="character" w:customStyle="1" w:styleId="Heading2Char">
    <w:name w:val="Heading 2 Char"/>
    <w:basedOn w:val="DefaultParagraphFont"/>
    <w:link w:val="Heading2"/>
    <w:rsid w:val="00E75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C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5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CA0"/>
    <w:rPr>
      <w:b/>
      <w:spacing w:val="0"/>
    </w:rPr>
  </w:style>
  <w:style w:type="paragraph" w:customStyle="1" w:styleId="SuperTitle">
    <w:name w:val="SuperTitle"/>
    <w:basedOn w:val="Title"/>
    <w:rsid w:val="00E75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C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C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CA0"/>
  </w:style>
  <w:style w:type="paragraph" w:styleId="TableofFigures">
    <w:name w:val="table of figures"/>
    <w:basedOn w:val="Normal"/>
    <w:next w:val="Normal"/>
    <w:semiHidden/>
    <w:rsid w:val="00E75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C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5CA0"/>
    <w:rPr>
      <w:rFonts w:ascii="Wingdings" w:hAnsi="Wingdings"/>
    </w:rPr>
  </w:style>
  <w:style w:type="paragraph" w:customStyle="1" w:styleId="TableHeading">
    <w:name w:val="Table Heading"/>
    <w:basedOn w:val="HeadingBase"/>
    <w:rsid w:val="00E75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CA0"/>
    <w:rPr>
      <w:color w:val="0033CC"/>
      <w:u w:val="none"/>
    </w:rPr>
  </w:style>
  <w:style w:type="paragraph" w:customStyle="1" w:styleId="BodyTextRight">
    <w:name w:val="Body Text Right"/>
    <w:basedOn w:val="BodyText"/>
    <w:rsid w:val="00E75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C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CA0"/>
    <w:rPr>
      <w:sz w:val="32"/>
    </w:rPr>
  </w:style>
  <w:style w:type="paragraph" w:customStyle="1" w:styleId="HeadingProcedure">
    <w:name w:val="Heading Procedure"/>
    <w:basedOn w:val="HeadingBase"/>
    <w:next w:val="Normal"/>
    <w:rsid w:val="00E75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CA0"/>
    <w:pPr>
      <w:spacing w:before="60" w:after="60"/>
    </w:pPr>
  </w:style>
  <w:style w:type="paragraph" w:styleId="ListContinue">
    <w:name w:val="List Continue"/>
    <w:basedOn w:val="List"/>
    <w:rsid w:val="00E75CA0"/>
    <w:pPr>
      <w:ind w:firstLine="0"/>
    </w:pPr>
  </w:style>
  <w:style w:type="paragraph" w:customStyle="1" w:styleId="ListNote">
    <w:name w:val="List Note"/>
    <w:basedOn w:val="List"/>
    <w:rsid w:val="00E75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CA0"/>
    <w:rPr>
      <w:rFonts w:ascii="Courier New" w:hAnsi="Courier New"/>
    </w:rPr>
  </w:style>
  <w:style w:type="paragraph" w:customStyle="1" w:styleId="NoteBullet">
    <w:name w:val="Note Bullet"/>
    <w:basedOn w:val="Note"/>
    <w:rsid w:val="00E75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C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5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CA0"/>
    <w:rPr>
      <w:b/>
      <w:smallCaps/>
    </w:rPr>
  </w:style>
  <w:style w:type="paragraph" w:customStyle="1" w:styleId="TableListNumber">
    <w:name w:val="Table List Number"/>
    <w:basedOn w:val="ListNumber"/>
    <w:rsid w:val="00E75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CA0"/>
    <w:pPr>
      <w:numPr>
        <w:numId w:val="8"/>
      </w:numPr>
    </w:pPr>
  </w:style>
  <w:style w:type="paragraph" w:customStyle="1" w:styleId="ListAlpha2">
    <w:name w:val="List Alpha 2"/>
    <w:basedOn w:val="List2"/>
    <w:rsid w:val="00E75CA0"/>
    <w:pPr>
      <w:numPr>
        <w:numId w:val="7"/>
      </w:numPr>
    </w:pPr>
  </w:style>
  <w:style w:type="paragraph" w:styleId="List2">
    <w:name w:val="List 2"/>
    <w:basedOn w:val="BodyText"/>
    <w:rsid w:val="00E75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C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C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5CA0"/>
    <w:pPr>
      <w:numPr>
        <w:numId w:val="3"/>
      </w:numPr>
    </w:pPr>
  </w:style>
  <w:style w:type="paragraph" w:styleId="ListContinue2">
    <w:name w:val="List Continue 2"/>
    <w:basedOn w:val="List2"/>
    <w:rsid w:val="00E75CA0"/>
    <w:pPr>
      <w:ind w:firstLine="0"/>
    </w:pPr>
  </w:style>
  <w:style w:type="paragraph" w:styleId="ListContinue3">
    <w:name w:val="List Continue 3"/>
    <w:basedOn w:val="List3"/>
    <w:rsid w:val="00E75CA0"/>
    <w:pPr>
      <w:ind w:left="1021" w:firstLine="0"/>
    </w:pPr>
  </w:style>
  <w:style w:type="paragraph" w:styleId="ListContinue4">
    <w:name w:val="List Continue 4"/>
    <w:basedOn w:val="List4"/>
    <w:rsid w:val="00E75CA0"/>
    <w:pPr>
      <w:ind w:firstLine="0"/>
    </w:pPr>
  </w:style>
  <w:style w:type="paragraph" w:styleId="ListContinue5">
    <w:name w:val="List Continue 5"/>
    <w:basedOn w:val="List5"/>
    <w:rsid w:val="00E75CA0"/>
    <w:pPr>
      <w:ind w:firstLine="0"/>
    </w:pPr>
  </w:style>
  <w:style w:type="paragraph" w:styleId="ListNumber3">
    <w:name w:val="List Number 3"/>
    <w:basedOn w:val="List3"/>
    <w:rsid w:val="00E75CA0"/>
    <w:pPr>
      <w:numPr>
        <w:numId w:val="4"/>
      </w:numPr>
    </w:pPr>
  </w:style>
  <w:style w:type="paragraph" w:styleId="ListNumber4">
    <w:name w:val="List Number 4"/>
    <w:basedOn w:val="List4"/>
    <w:rsid w:val="00E75CA0"/>
    <w:pPr>
      <w:numPr>
        <w:numId w:val="5"/>
      </w:numPr>
    </w:pPr>
  </w:style>
  <w:style w:type="paragraph" w:styleId="ListNumber5">
    <w:name w:val="List Number 5"/>
    <w:basedOn w:val="List5"/>
    <w:rsid w:val="00E75CA0"/>
    <w:pPr>
      <w:numPr>
        <w:numId w:val="6"/>
      </w:numPr>
    </w:pPr>
  </w:style>
  <w:style w:type="paragraph" w:styleId="BlockText">
    <w:name w:val="Block Text"/>
    <w:basedOn w:val="Normal"/>
    <w:rsid w:val="00E75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CA0"/>
    <w:rPr>
      <w:sz w:val="16"/>
      <w:vertAlign w:val="superscript"/>
    </w:rPr>
  </w:style>
  <w:style w:type="character" w:customStyle="1" w:styleId="Symbols">
    <w:name w:val="Symbols"/>
    <w:basedOn w:val="DefaultParagraphFont"/>
    <w:rsid w:val="00E75CA0"/>
    <w:rPr>
      <w:rFonts w:ascii="Symbol" w:hAnsi="Symbol"/>
    </w:rPr>
  </w:style>
  <w:style w:type="character" w:customStyle="1" w:styleId="MenuOptions">
    <w:name w:val="Menu Options"/>
    <w:basedOn w:val="DefaultParagraphFont"/>
    <w:rsid w:val="00E75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CA0"/>
    <w:rPr>
      <w:b/>
    </w:rPr>
  </w:style>
  <w:style w:type="character" w:customStyle="1" w:styleId="Underlined">
    <w:name w:val="Underlined"/>
    <w:basedOn w:val="DefaultParagraphFont"/>
    <w:rsid w:val="00E75CA0"/>
    <w:rPr>
      <w:u w:val="single"/>
    </w:rPr>
  </w:style>
  <w:style w:type="paragraph" w:customStyle="1" w:styleId="TableBodyTextRight">
    <w:name w:val="Table Body Text Right"/>
    <w:basedOn w:val="TableBodyText"/>
    <w:rsid w:val="00E75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CA0"/>
    <w:rPr>
      <w:sz w:val="18"/>
    </w:rPr>
  </w:style>
  <w:style w:type="paragraph" w:customStyle="1" w:styleId="BodySmallRight">
    <w:name w:val="Body Small Right"/>
    <w:basedOn w:val="BodyTextRight"/>
    <w:rsid w:val="00E75CA0"/>
    <w:rPr>
      <w:sz w:val="18"/>
      <w:szCs w:val="18"/>
    </w:rPr>
  </w:style>
  <w:style w:type="paragraph" w:customStyle="1" w:styleId="MarginEdition">
    <w:name w:val="Margin Edition"/>
    <w:basedOn w:val="MarginNote"/>
    <w:rsid w:val="00E75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CA0"/>
    <w:rPr>
      <w:sz w:val="2"/>
      <w:szCs w:val="2"/>
    </w:rPr>
  </w:style>
  <w:style w:type="character" w:customStyle="1" w:styleId="Small">
    <w:name w:val="Small"/>
    <w:basedOn w:val="DefaultParagraphFont"/>
    <w:rsid w:val="00E75CA0"/>
    <w:rPr>
      <w:sz w:val="16"/>
    </w:rPr>
  </w:style>
  <w:style w:type="paragraph" w:customStyle="1" w:styleId="WideTable">
    <w:name w:val="Wide Table"/>
    <w:basedOn w:val="Normal"/>
    <w:rsid w:val="00E75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CA0"/>
  </w:style>
  <w:style w:type="paragraph" w:styleId="Quote">
    <w:name w:val="Quote"/>
    <w:basedOn w:val="Heading1"/>
    <w:link w:val="QuoteChar"/>
    <w:qFormat/>
    <w:rsid w:val="00E75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CA0"/>
    <w:pPr>
      <w:pageBreakBefore/>
    </w:pPr>
  </w:style>
  <w:style w:type="paragraph" w:customStyle="1" w:styleId="Border">
    <w:name w:val="Border"/>
    <w:basedOn w:val="Normal"/>
    <w:qFormat/>
    <w:rsid w:val="00E75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CA0"/>
    <w:rPr>
      <w:u w:val="single"/>
    </w:rPr>
  </w:style>
  <w:style w:type="character" w:customStyle="1" w:styleId="BoldandItalics">
    <w:name w:val="Bold and Italics"/>
    <w:qFormat/>
    <w:rsid w:val="00E75CA0"/>
    <w:rPr>
      <w:b/>
      <w:i/>
      <w:u w:val="none"/>
    </w:rPr>
  </w:style>
  <w:style w:type="paragraph" w:styleId="BalloonText">
    <w:name w:val="Balloon Text"/>
    <w:basedOn w:val="Normal"/>
    <w:link w:val="BalloonTextChar"/>
    <w:rsid w:val="00E75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C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6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4016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AHCPMG506 Manage the implementation of legislation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