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33D0" w:rsidP="002233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AHCPMG411 Ensure compliance with pest legislation</w:t>
      </w:r>
      <w:r>
        <w:fldChar w:fldCharType="end"/>
      </w:r>
    </w:p>
    <w:p w:rsidR="002233D0" w:rsidP="002233D0">
      <w:pPr>
        <w:pStyle w:val="Version"/>
        <w:sectPr w:rsidSect="003570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7003" w:rsidP="00357003">
      <w:pPr>
        <w:pStyle w:val="SuperHeading"/>
      </w:pPr>
      <w:r w:rsidRPr="00357003">
        <w:t>AHCPMG411 Ensure compliance with pest legislation</w:t>
      </w:r>
    </w:p>
    <w:p w:rsidR="00000000" w:rsidRPr="00357003" w:rsidP="00357003">
      <w:pPr>
        <w:pStyle w:val="Heading1"/>
      </w:pPr>
      <w:bookmarkStart w:id="1" w:name="O_856056"/>
      <w:bookmarkEnd w:id="1"/>
      <w:r w:rsidRPr="003570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57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003">
            <w:pPr>
              <w:pStyle w:val="TableHeading"/>
              <w:rPr>
                <w:lang w:val="en-NZ"/>
              </w:rPr>
            </w:pPr>
            <w:r w:rsidRPr="0035700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003">
            <w:pPr>
              <w:pStyle w:val="TableHeading"/>
              <w:rPr>
                <w:lang w:val="en-NZ"/>
              </w:rPr>
            </w:pPr>
            <w:r w:rsidRPr="0035700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003">
            <w:pPr>
              <w:pStyle w:val="TableHeading"/>
              <w:rPr>
                <w:lang w:val="en-NZ"/>
              </w:rPr>
            </w:pPr>
            <w:r w:rsidRPr="00357003">
              <w:t>Comment</w:t>
            </w:r>
          </w:p>
        </w:tc>
      </w:tr>
      <w:tr w:rsidTr="00357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003">
            <w:pPr>
              <w:pStyle w:val="BodyText"/>
              <w:rPr>
                <w:lang w:val="en-NZ"/>
              </w:rPr>
            </w:pPr>
            <w:r w:rsidRPr="0035700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003">
            <w:pPr>
              <w:pStyle w:val="BodyText"/>
              <w:rPr>
                <w:lang w:val="en-NZ"/>
              </w:rPr>
            </w:pPr>
            <w:r w:rsidRPr="0035700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003" w:rsidP="00357003">
            <w:pPr>
              <w:pStyle w:val="BodyText"/>
            </w:pPr>
            <w:r w:rsidRPr="00357003">
              <w:t>Initial release</w:t>
            </w:r>
          </w:p>
        </w:tc>
      </w:tr>
    </w:tbl>
    <w:p w:rsidR="00000000" w:rsidRPr="00357003" w:rsidP="00357003">
      <w:pPr>
        <w:pStyle w:val="BodyText"/>
      </w:pPr>
    </w:p>
    <w:p w:rsidR="00000000" w:rsidRPr="00357003" w:rsidP="00357003">
      <w:pPr>
        <w:pStyle w:val="AllowPageBreak"/>
      </w:pPr>
    </w:p>
    <w:p w:rsidR="00000000" w:rsidRPr="00357003" w:rsidP="00357003">
      <w:pPr>
        <w:pStyle w:val="Heading1"/>
      </w:pPr>
      <w:bookmarkStart w:id="2" w:name="O_856057"/>
      <w:bookmarkEnd w:id="2"/>
      <w:r w:rsidRPr="00357003">
        <w:t>Application</w:t>
      </w:r>
    </w:p>
    <w:p w:rsidR="00000000" w:rsidRPr="00357003" w:rsidP="002233D0">
      <w:pPr>
        <w:pStyle w:val="BodyText"/>
      </w:pPr>
      <w:r w:rsidRPr="00357003">
        <w:t>This unit of competency describes the skills and knowledge required to identify and investigate non-compliances with pest legislation and act on non-compliance issues.</w:t>
      </w:r>
    </w:p>
    <w:p w:rsidR="00000000" w:rsidRPr="00357003" w:rsidP="002233D0">
      <w:pPr>
        <w:pStyle w:val="BodyText"/>
      </w:pPr>
      <w:r w:rsidRPr="00357003">
        <w:t>Pests may be weeds, vertebrate or invertebrate pests or a combination of all three.</w:t>
      </w:r>
    </w:p>
    <w:p w:rsidR="00000000" w:rsidRPr="00357003" w:rsidP="002233D0">
      <w:pPr>
        <w:pStyle w:val="BodyText"/>
      </w:pPr>
      <w:r w:rsidRPr="00357003">
        <w:t>Th</w:t>
      </w:r>
      <w:r w:rsidRPr="00357003">
        <w:t>is unit applies to individuals who take responsibility for their own work. They provide and communicate solutions to a range of predictable and sometimes unpredictable problems.</w:t>
      </w:r>
    </w:p>
    <w:p w:rsidR="00000000" w:rsidRPr="00357003" w:rsidP="002233D0">
      <w:pPr>
        <w:pStyle w:val="BodyText"/>
      </w:pPr>
      <w:r w:rsidRPr="00357003">
        <w:t>No occupational licensing, legislative or certification requirements are know</w:t>
      </w:r>
      <w:r w:rsidRPr="00357003">
        <w:t>n to apply to this unit at the time of publication.</w:t>
      </w:r>
    </w:p>
    <w:p w:rsidR="00000000" w:rsidRPr="00357003" w:rsidP="00357003">
      <w:pPr>
        <w:pStyle w:val="Heading1"/>
      </w:pPr>
      <w:bookmarkStart w:id="3" w:name="O_856058"/>
      <w:bookmarkEnd w:id="3"/>
      <w:r w:rsidRPr="00357003">
        <w:t>Pre-requisite Unit</w:t>
      </w:r>
    </w:p>
    <w:p w:rsidR="00000000" w:rsidRPr="00357003" w:rsidP="002233D0">
      <w:pPr>
        <w:pStyle w:val="BodyText"/>
      </w:pPr>
      <w:r w:rsidRPr="00357003">
        <w:t>Nil.</w:t>
      </w:r>
    </w:p>
    <w:p w:rsidR="00000000" w:rsidRPr="00357003" w:rsidP="00357003">
      <w:pPr>
        <w:pStyle w:val="Heading1"/>
      </w:pPr>
      <w:bookmarkStart w:id="4" w:name="O_856060"/>
      <w:bookmarkEnd w:id="4"/>
      <w:r w:rsidRPr="00357003">
        <w:t>Unit Sector</w:t>
      </w:r>
    </w:p>
    <w:p w:rsidR="00000000" w:rsidRPr="00357003" w:rsidP="002233D0">
      <w:pPr>
        <w:pStyle w:val="BodyText"/>
      </w:pPr>
      <w:r w:rsidRPr="00357003">
        <w:t>Pest Management (PMG)</w:t>
      </w:r>
    </w:p>
    <w:p w:rsidR="00000000" w:rsidRPr="00357003" w:rsidP="00357003">
      <w:pPr>
        <w:pStyle w:val="Heading1"/>
      </w:pPr>
      <w:bookmarkStart w:id="5" w:name="O_856061"/>
      <w:bookmarkEnd w:id="5"/>
      <w:r w:rsidRPr="0035700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233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003">
            <w:pPr>
              <w:pStyle w:val="TableHeading"/>
              <w:rPr>
                <w:lang w:val="en-NZ"/>
              </w:rPr>
            </w:pPr>
            <w:r w:rsidRPr="0035700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003">
            <w:pPr>
              <w:pStyle w:val="TableHeading"/>
              <w:rPr>
                <w:lang w:val="en-NZ"/>
              </w:rPr>
            </w:pPr>
            <w:r w:rsidRPr="00357003">
              <w:t>Performance criteria</w:t>
            </w:r>
          </w:p>
        </w:tc>
      </w:tr>
      <w:tr w:rsidTr="002233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003">
            <w:pPr>
              <w:pStyle w:val="BodyText"/>
              <w:rPr>
                <w:lang w:val="en-NZ"/>
              </w:rPr>
            </w:pPr>
            <w:r w:rsidRPr="0035700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003">
            <w:pPr>
              <w:pStyle w:val="BodyText"/>
              <w:rPr>
                <w:lang w:val="en-NZ"/>
              </w:rPr>
            </w:pPr>
            <w:r w:rsidRPr="00357003">
              <w:t>Performance criteria describe the performance needed to demonstrate achievement of the element.</w:t>
            </w:r>
          </w:p>
        </w:tc>
      </w:tr>
      <w:tr w:rsidTr="002233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003">
            <w:pPr>
              <w:pStyle w:val="List"/>
              <w:rPr>
                <w:lang w:val="en-NZ"/>
              </w:rPr>
            </w:pPr>
            <w:r w:rsidRPr="00357003">
              <w:t>1.</w:t>
            </w:r>
            <w:r w:rsidRPr="00357003">
              <w:tab/>
              <w:t>Identify non-compliance with legislation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003" w:rsidP="00357003">
            <w:pPr>
              <w:pStyle w:val="List"/>
            </w:pPr>
            <w:r w:rsidRPr="00357003">
              <w:t>1.1</w:t>
            </w:r>
            <w:r w:rsidRPr="00357003">
              <w:tab/>
              <w:t xml:space="preserve">Identify non-compliance through complaint or other means, and record </w:t>
            </w:r>
          </w:p>
          <w:p w:rsidR="00000000" w:rsidP="00357003">
            <w:pPr>
              <w:pStyle w:val="List"/>
              <w:rPr>
                <w:lang w:val="en-NZ"/>
              </w:rPr>
            </w:pPr>
            <w:r w:rsidRPr="00357003">
              <w:t>1.2</w:t>
            </w:r>
            <w:r w:rsidRPr="00357003">
              <w:tab/>
              <w:t>Notify senior staff of non-compliance</w:t>
            </w:r>
          </w:p>
        </w:tc>
      </w:tr>
      <w:tr w:rsidTr="002233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003">
            <w:pPr>
              <w:pStyle w:val="List"/>
              <w:rPr>
                <w:lang w:val="en-NZ"/>
              </w:rPr>
            </w:pPr>
            <w:r w:rsidRPr="00357003">
              <w:t>2.</w:t>
            </w:r>
            <w:r w:rsidRPr="00357003">
              <w:tab/>
              <w:t>Investigate non-compliance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003" w:rsidP="00357003">
            <w:pPr>
              <w:pStyle w:val="List"/>
            </w:pPr>
            <w:r w:rsidRPr="00357003">
              <w:t>2.1</w:t>
            </w:r>
            <w:r w:rsidRPr="00357003">
              <w:tab/>
              <w:t xml:space="preserve">Determine land ownership or identity of stakeholder and confirm responsibilities of all parties </w:t>
            </w:r>
          </w:p>
          <w:p w:rsidR="00000000" w:rsidRPr="00357003" w:rsidP="00357003">
            <w:pPr>
              <w:pStyle w:val="List"/>
            </w:pPr>
            <w:r w:rsidRPr="00357003">
              <w:t>2.2</w:t>
            </w:r>
            <w:r w:rsidRPr="00357003">
              <w:tab/>
              <w:t>Obtain further information on possible non-compliance with legislation</w:t>
            </w:r>
          </w:p>
          <w:p w:rsidR="00000000" w:rsidRPr="00357003" w:rsidP="00357003">
            <w:pPr>
              <w:pStyle w:val="List"/>
            </w:pPr>
            <w:r w:rsidRPr="00357003">
              <w:t>2.3</w:t>
            </w:r>
            <w:r w:rsidRPr="00357003">
              <w:tab/>
            </w:r>
            <w:r w:rsidRPr="00357003">
              <w:t>Contact stakeholder to notify them of breach and provide advice on how to fulfil requirements for compliance</w:t>
            </w:r>
          </w:p>
          <w:p w:rsidR="00000000" w:rsidRPr="00357003" w:rsidP="00357003">
            <w:pPr>
              <w:pStyle w:val="List"/>
            </w:pPr>
            <w:r w:rsidRPr="00357003">
              <w:t>2.4</w:t>
            </w:r>
            <w:r w:rsidRPr="00357003">
              <w:tab/>
              <w:t>Provide stakeholder with estimates for pest control work</w:t>
            </w:r>
          </w:p>
          <w:p w:rsidR="00000000" w:rsidRPr="00357003" w:rsidP="00357003">
            <w:pPr>
              <w:pStyle w:val="List"/>
            </w:pPr>
            <w:r w:rsidRPr="00357003">
              <w:t>2.5</w:t>
            </w:r>
            <w:r w:rsidRPr="00357003">
              <w:tab/>
              <w:t>Adhere to policies of right of entry when communicating with stakeholders</w:t>
            </w:r>
          </w:p>
          <w:p w:rsidR="00000000" w:rsidP="00357003">
            <w:pPr>
              <w:pStyle w:val="List"/>
              <w:rPr>
                <w:lang w:val="en-NZ"/>
              </w:rPr>
            </w:pPr>
            <w:r w:rsidRPr="00357003">
              <w:t>2.6</w:t>
            </w:r>
            <w:r w:rsidRPr="00357003">
              <w:tab/>
              <w:t>Main</w:t>
            </w:r>
            <w:r w:rsidRPr="00357003">
              <w:t xml:space="preserve">tain accurate records </w:t>
            </w:r>
          </w:p>
        </w:tc>
      </w:tr>
      <w:tr w:rsidTr="002233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003">
            <w:pPr>
              <w:pStyle w:val="List"/>
              <w:rPr>
                <w:lang w:val="en-NZ"/>
              </w:rPr>
            </w:pPr>
            <w:r w:rsidRPr="00357003">
              <w:t>3.</w:t>
            </w:r>
            <w:r w:rsidRPr="00357003">
              <w:tab/>
              <w:t>Act on non-compliance issues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003" w:rsidP="00357003">
            <w:pPr>
              <w:pStyle w:val="List"/>
            </w:pPr>
            <w:r w:rsidRPr="00357003">
              <w:t>3.1</w:t>
            </w:r>
            <w:r w:rsidRPr="00357003">
              <w:tab/>
              <w:t xml:space="preserve">Issue relevant notices </w:t>
            </w:r>
          </w:p>
          <w:p w:rsidR="00000000" w:rsidRPr="00357003" w:rsidP="00357003">
            <w:pPr>
              <w:pStyle w:val="List"/>
            </w:pPr>
            <w:r w:rsidRPr="00357003">
              <w:t>3.2</w:t>
            </w:r>
            <w:r w:rsidRPr="00357003">
              <w:tab/>
              <w:t xml:space="preserve">Collect evidence and report findings </w:t>
            </w:r>
          </w:p>
          <w:p w:rsidR="00000000" w:rsidRPr="00357003" w:rsidP="00357003">
            <w:pPr>
              <w:pStyle w:val="List"/>
            </w:pPr>
            <w:r w:rsidRPr="00357003">
              <w:t>3.3</w:t>
            </w:r>
            <w:r w:rsidRPr="00357003">
              <w:tab/>
              <w:t>Provide advice to the stakeholder that is consistent with legislative requirements</w:t>
            </w:r>
          </w:p>
          <w:p w:rsidR="00000000" w:rsidRPr="00357003" w:rsidP="00357003">
            <w:pPr>
              <w:pStyle w:val="List"/>
            </w:pPr>
            <w:r w:rsidRPr="00357003">
              <w:t>3.4</w:t>
            </w:r>
            <w:r w:rsidRPr="00357003">
              <w:tab/>
              <w:t xml:space="preserve">Provide support to stakeholders in the </w:t>
            </w:r>
            <w:r w:rsidRPr="00357003">
              <w:t xml:space="preserve">implementation of programs </w:t>
            </w:r>
          </w:p>
        </w:tc>
      </w:tr>
    </w:tbl>
    <w:p w:rsidR="00000000" w:rsidRPr="00357003" w:rsidP="00357003">
      <w:pPr>
        <w:pStyle w:val="BodyText"/>
      </w:pPr>
    </w:p>
    <w:p w:rsidR="00000000" w:rsidRPr="00357003" w:rsidP="00357003">
      <w:pPr>
        <w:pStyle w:val="AllowPageBreak"/>
      </w:pPr>
    </w:p>
    <w:p w:rsidR="00000000" w:rsidRPr="00357003" w:rsidP="00357003">
      <w:pPr>
        <w:pStyle w:val="Heading1"/>
      </w:pPr>
      <w:bookmarkStart w:id="6" w:name="O_856062"/>
      <w:bookmarkEnd w:id="6"/>
      <w:r w:rsidRPr="00357003">
        <w:t>Foundation Skills</w:t>
      </w:r>
    </w:p>
    <w:p w:rsidR="00000000" w:rsidRPr="00357003" w:rsidP="002233D0">
      <w:pPr>
        <w:pStyle w:val="BodyText"/>
      </w:pPr>
      <w:r w:rsidRPr="00357003">
        <w:t>Foundation Skills essential to performance are explicit in the performance criteria of this unit of competency.</w:t>
      </w:r>
    </w:p>
    <w:p w:rsidR="00000000" w:rsidRPr="00357003" w:rsidP="00357003">
      <w:pPr>
        <w:pStyle w:val="Heading1"/>
      </w:pPr>
      <w:bookmarkStart w:id="7" w:name="O_856063"/>
      <w:bookmarkEnd w:id="7"/>
      <w:r w:rsidRPr="00357003">
        <w:t>Range of Conditions</w:t>
      </w:r>
    </w:p>
    <w:p w:rsidR="00000000" w:rsidRPr="00357003" w:rsidP="00357003">
      <w:pPr>
        <w:pStyle w:val="Heading1"/>
      </w:pPr>
      <w:bookmarkStart w:id="8" w:name="O_856064"/>
      <w:bookmarkEnd w:id="8"/>
      <w:r w:rsidRPr="00357003">
        <w:t>Unit Mapping Information</w:t>
      </w:r>
    </w:p>
    <w:p w:rsidR="00000000" w:rsidRPr="00357003" w:rsidP="002233D0">
      <w:pPr>
        <w:pStyle w:val="BodyText"/>
      </w:pPr>
      <w:r w:rsidRPr="00357003">
        <w:t>T</w:t>
      </w:r>
      <w:r w:rsidRPr="00357003">
        <w:t>his unit is equivalent to AHCWRK404A Ensure compliance with pest legislation.</w:t>
      </w:r>
    </w:p>
    <w:p w:rsidR="00000000" w:rsidRPr="00357003" w:rsidP="00357003">
      <w:pPr>
        <w:pStyle w:val="Heading1"/>
      </w:pPr>
      <w:bookmarkStart w:id="9" w:name="O_856071"/>
      <w:bookmarkEnd w:id="9"/>
      <w:r w:rsidRPr="00357003">
        <w:t>Links</w:t>
      </w:r>
    </w:p>
    <w:p w:rsidR="00000000" w:rsidRPr="00357003" w:rsidP="002233D0">
      <w:pPr>
        <w:pStyle w:val="BodyText"/>
      </w:pPr>
      <w:r w:rsidRPr="003570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93C0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57003" w:rsidP="00357003"/>
    <w:sectPr w:rsidSect="003570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0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003" w:rsidRPr="002233D0" w:rsidP="002233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0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3D0" w:rsidP="003570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33D0" w:rsidP="003570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233D0" w:rsidP="003570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0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3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7003" w:rsidRPr="002233D0" w:rsidP="002233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0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3D0" w:rsidRPr="002D2AF8" w:rsidP="003570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AHCPMG411 Ensure compliance with pest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2233D0" w:rsidP="003570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0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70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70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70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70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70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70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70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70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70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70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7003"/>
  </w:style>
  <w:style w:type="character" w:customStyle="1" w:styleId="Heading1Char">
    <w:name w:val="Heading 1 Char"/>
    <w:basedOn w:val="DefaultParagraphFont"/>
    <w:link w:val="Heading1"/>
    <w:rsid w:val="003570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70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700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700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570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5700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570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70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70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70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70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70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70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70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70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70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70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70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70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70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70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70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70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70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700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5700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70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7003"/>
    <w:rPr>
      <w:b/>
      <w:spacing w:val="0"/>
    </w:rPr>
  </w:style>
  <w:style w:type="paragraph" w:customStyle="1" w:styleId="SuperTitle">
    <w:name w:val="SuperTitle"/>
    <w:basedOn w:val="Title"/>
    <w:rsid w:val="003570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70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70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700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70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70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70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70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70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70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70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70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70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7003"/>
    <w:rPr>
      <w:i/>
    </w:rPr>
  </w:style>
  <w:style w:type="paragraph" w:styleId="Caption">
    <w:name w:val="caption"/>
    <w:basedOn w:val="BodyText"/>
    <w:next w:val="Normal"/>
    <w:qFormat/>
    <w:rsid w:val="003570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70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70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7003"/>
  </w:style>
  <w:style w:type="paragraph" w:styleId="TableofFigures">
    <w:name w:val="table of figures"/>
    <w:basedOn w:val="Normal"/>
    <w:next w:val="Normal"/>
    <w:semiHidden/>
    <w:rsid w:val="003570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700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57003"/>
    <w:rPr>
      <w:rFonts w:ascii="Wingdings" w:hAnsi="Wingdings"/>
    </w:rPr>
  </w:style>
  <w:style w:type="character" w:customStyle="1" w:styleId="HotSpot">
    <w:name w:val="HotSpot"/>
    <w:rsid w:val="00357003"/>
    <w:rPr>
      <w:color w:val="0033CC"/>
      <w:u w:val="none"/>
    </w:rPr>
  </w:style>
  <w:style w:type="paragraph" w:customStyle="1" w:styleId="BodyTextRight">
    <w:name w:val="Body Text Right"/>
    <w:basedOn w:val="BodyText"/>
    <w:rsid w:val="003570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70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70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70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70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70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7003"/>
    <w:rPr>
      <w:sz w:val="32"/>
    </w:rPr>
  </w:style>
  <w:style w:type="paragraph" w:customStyle="1" w:styleId="HeadingProcedure">
    <w:name w:val="Heading Procedure"/>
    <w:basedOn w:val="HeadingBase"/>
    <w:next w:val="Normal"/>
    <w:rsid w:val="003570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7003"/>
    <w:pPr>
      <w:spacing w:before="60" w:after="60"/>
    </w:pPr>
  </w:style>
  <w:style w:type="paragraph" w:styleId="ListContinue">
    <w:name w:val="List Continue"/>
    <w:basedOn w:val="List"/>
    <w:rsid w:val="00357003"/>
    <w:pPr>
      <w:ind w:firstLine="0"/>
    </w:pPr>
  </w:style>
  <w:style w:type="paragraph" w:customStyle="1" w:styleId="ListNote">
    <w:name w:val="List Note"/>
    <w:basedOn w:val="List"/>
    <w:rsid w:val="003570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70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70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7003"/>
    <w:rPr>
      <w:rFonts w:ascii="Courier New" w:hAnsi="Courier New"/>
    </w:rPr>
  </w:style>
  <w:style w:type="paragraph" w:customStyle="1" w:styleId="NoteBullet">
    <w:name w:val="Note Bullet"/>
    <w:basedOn w:val="Note"/>
    <w:rsid w:val="003570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70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70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70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700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570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70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7003"/>
    <w:rPr>
      <w:b/>
      <w:smallCaps/>
    </w:rPr>
  </w:style>
  <w:style w:type="paragraph" w:customStyle="1" w:styleId="TableListNumber">
    <w:name w:val="Table List Number"/>
    <w:basedOn w:val="ListNumber"/>
    <w:rsid w:val="003570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70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7003"/>
    <w:pPr>
      <w:numPr>
        <w:numId w:val="7"/>
      </w:numPr>
    </w:pPr>
  </w:style>
  <w:style w:type="paragraph" w:customStyle="1" w:styleId="ListAlpha2">
    <w:name w:val="List Alpha 2"/>
    <w:basedOn w:val="List2"/>
    <w:rsid w:val="00357003"/>
    <w:pPr>
      <w:numPr>
        <w:numId w:val="6"/>
      </w:numPr>
    </w:pPr>
  </w:style>
  <w:style w:type="paragraph" w:styleId="List2">
    <w:name w:val="List 2"/>
    <w:basedOn w:val="BodyText"/>
    <w:rsid w:val="003570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70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70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70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700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700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57003"/>
    <w:pPr>
      <w:numPr>
        <w:numId w:val="2"/>
      </w:numPr>
    </w:pPr>
  </w:style>
  <w:style w:type="paragraph" w:styleId="ListContinue2">
    <w:name w:val="List Continue 2"/>
    <w:basedOn w:val="List2"/>
    <w:rsid w:val="00357003"/>
    <w:pPr>
      <w:ind w:firstLine="0"/>
    </w:pPr>
  </w:style>
  <w:style w:type="paragraph" w:styleId="ListContinue3">
    <w:name w:val="List Continue 3"/>
    <w:basedOn w:val="List3"/>
    <w:rsid w:val="00357003"/>
    <w:pPr>
      <w:ind w:left="1021" w:firstLine="0"/>
    </w:pPr>
  </w:style>
  <w:style w:type="paragraph" w:styleId="ListContinue4">
    <w:name w:val="List Continue 4"/>
    <w:basedOn w:val="List4"/>
    <w:rsid w:val="00357003"/>
    <w:pPr>
      <w:ind w:firstLine="0"/>
    </w:pPr>
  </w:style>
  <w:style w:type="paragraph" w:styleId="ListContinue5">
    <w:name w:val="List Continue 5"/>
    <w:basedOn w:val="List5"/>
    <w:rsid w:val="00357003"/>
    <w:pPr>
      <w:ind w:firstLine="0"/>
    </w:pPr>
  </w:style>
  <w:style w:type="paragraph" w:styleId="ListNumber3">
    <w:name w:val="List Number 3"/>
    <w:basedOn w:val="List3"/>
    <w:rsid w:val="00357003"/>
    <w:pPr>
      <w:numPr>
        <w:numId w:val="3"/>
      </w:numPr>
    </w:pPr>
  </w:style>
  <w:style w:type="paragraph" w:styleId="ListNumber4">
    <w:name w:val="List Number 4"/>
    <w:basedOn w:val="List4"/>
    <w:rsid w:val="00357003"/>
    <w:pPr>
      <w:numPr>
        <w:numId w:val="4"/>
      </w:numPr>
    </w:pPr>
  </w:style>
  <w:style w:type="paragraph" w:styleId="ListNumber5">
    <w:name w:val="List Number 5"/>
    <w:basedOn w:val="List5"/>
    <w:rsid w:val="00357003"/>
    <w:pPr>
      <w:numPr>
        <w:numId w:val="5"/>
      </w:numPr>
    </w:pPr>
  </w:style>
  <w:style w:type="paragraph" w:styleId="BlockText">
    <w:name w:val="Block Text"/>
    <w:basedOn w:val="Normal"/>
    <w:rsid w:val="003570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70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7003"/>
    <w:rPr>
      <w:sz w:val="16"/>
      <w:vertAlign w:val="superscript"/>
    </w:rPr>
  </w:style>
  <w:style w:type="character" w:customStyle="1" w:styleId="Symbols">
    <w:name w:val="Symbols"/>
    <w:basedOn w:val="DefaultParagraphFont"/>
    <w:rsid w:val="00357003"/>
    <w:rPr>
      <w:rFonts w:ascii="Symbol" w:hAnsi="Symbol"/>
    </w:rPr>
  </w:style>
  <w:style w:type="character" w:customStyle="1" w:styleId="MenuOptions">
    <w:name w:val="Menu Options"/>
    <w:basedOn w:val="DefaultParagraphFont"/>
    <w:rsid w:val="003570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7003"/>
    <w:rPr>
      <w:b/>
    </w:rPr>
  </w:style>
  <w:style w:type="character" w:customStyle="1" w:styleId="Underlined">
    <w:name w:val="Underlined"/>
    <w:basedOn w:val="DefaultParagraphFont"/>
    <w:rsid w:val="00357003"/>
    <w:rPr>
      <w:u w:val="single"/>
    </w:rPr>
  </w:style>
  <w:style w:type="paragraph" w:customStyle="1" w:styleId="TableBodyTextRight">
    <w:name w:val="Table Body Text Right"/>
    <w:basedOn w:val="TableBodyText"/>
    <w:rsid w:val="003570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7003"/>
    <w:rPr>
      <w:sz w:val="18"/>
    </w:rPr>
  </w:style>
  <w:style w:type="paragraph" w:customStyle="1" w:styleId="BodySmallRight">
    <w:name w:val="Body Small Right"/>
    <w:basedOn w:val="BodyTextRight"/>
    <w:rsid w:val="00357003"/>
    <w:rPr>
      <w:sz w:val="18"/>
      <w:szCs w:val="18"/>
    </w:rPr>
  </w:style>
  <w:style w:type="paragraph" w:customStyle="1" w:styleId="MarginEdition">
    <w:name w:val="Margin Edition"/>
    <w:basedOn w:val="MarginNote"/>
    <w:rsid w:val="003570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7003"/>
    <w:rPr>
      <w:sz w:val="2"/>
      <w:szCs w:val="2"/>
    </w:rPr>
  </w:style>
  <w:style w:type="character" w:customStyle="1" w:styleId="Small">
    <w:name w:val="Small"/>
    <w:basedOn w:val="DefaultParagraphFont"/>
    <w:rsid w:val="00357003"/>
    <w:rPr>
      <w:sz w:val="16"/>
    </w:rPr>
  </w:style>
  <w:style w:type="paragraph" w:customStyle="1" w:styleId="WideTable">
    <w:name w:val="Wide Table"/>
    <w:basedOn w:val="Normal"/>
    <w:rsid w:val="003570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7003"/>
  </w:style>
  <w:style w:type="paragraph" w:styleId="Quote">
    <w:name w:val="Quote"/>
    <w:basedOn w:val="Heading1"/>
    <w:link w:val="QuoteChar"/>
    <w:qFormat/>
    <w:rsid w:val="003570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70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7003"/>
    <w:pPr>
      <w:pageBreakBefore/>
    </w:pPr>
  </w:style>
  <w:style w:type="paragraph" w:customStyle="1" w:styleId="Border">
    <w:name w:val="Border"/>
    <w:basedOn w:val="Normal"/>
    <w:qFormat/>
    <w:rsid w:val="003570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70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0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0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70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70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70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70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70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7003"/>
    <w:rPr>
      <w:u w:val="single"/>
    </w:rPr>
  </w:style>
  <w:style w:type="character" w:customStyle="1" w:styleId="BoldandItalics">
    <w:name w:val="Bold and Italics"/>
    <w:qFormat/>
    <w:rsid w:val="00357003"/>
    <w:rPr>
      <w:b/>
      <w:i/>
      <w:u w:val="none"/>
    </w:rPr>
  </w:style>
  <w:style w:type="paragraph" w:styleId="BalloonText">
    <w:name w:val="Balloon Text"/>
    <w:basedOn w:val="Normal"/>
    <w:link w:val="BalloonTextChar"/>
    <w:rsid w:val="003570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70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70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70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70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70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7003"/>
    <w:pPr>
      <w:spacing w:before="0" w:after="0"/>
    </w:pPr>
  </w:style>
  <w:style w:type="paragraph" w:customStyle="1" w:styleId="BodyTextBold">
    <w:name w:val="Body Text Bold"/>
    <w:basedOn w:val="BodyText"/>
    <w:qFormat/>
    <w:rsid w:val="00357003"/>
    <w:rPr>
      <w:b/>
    </w:rPr>
  </w:style>
  <w:style w:type="character" w:styleId="Hyperlink">
    <w:name w:val="Hyperlink"/>
    <w:basedOn w:val="DefaultParagraphFont"/>
    <w:uiPriority w:val="99"/>
    <w:unhideWhenUsed/>
    <w:rsid w:val="002233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2177</Characters>
  <Application>Microsoft Office Word</Application>
  <DocSecurity>0</DocSecurity>
  <Lines>87</Lines>
  <Paragraphs>57</Paragraphs>
  <ScaleCrop>false</ScaleCrop>
  <Company>Author-it Software Corporation Ltd.</Company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AHCPMG411 Ensure compliance with pest legislation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2023-01-24T14:55:00Z</dcterms:created>
  <dcterms:modified xsi:type="dcterms:W3CDTF">2023-01-24T14:55:00Z</dcterms:modified>
</cp:coreProperties>
</file>