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05C" w:rsidP="00454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AHCPMG401 Implement the pest monitoring and evaluation plan</w:t>
      </w:r>
      <w:r>
        <w:fldChar w:fldCharType="end"/>
      </w:r>
    </w:p>
    <w:p w:rsidR="0045405C" w:rsidP="0045405C">
      <w:pPr>
        <w:pStyle w:val="Version"/>
        <w:sectPr w:rsidSect="00A75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157" w:rsidP="00A75157">
      <w:pPr>
        <w:pStyle w:val="SuperHeading"/>
      </w:pPr>
      <w:r w:rsidRPr="00A75157">
        <w:t>AHCPMG401 Implement the pest monitoring and evaluation plan</w:t>
      </w:r>
    </w:p>
    <w:p w:rsidR="00000000" w:rsidRPr="00A75157" w:rsidP="00A75157">
      <w:pPr>
        <w:pStyle w:val="Heading1"/>
      </w:pPr>
      <w:bookmarkStart w:id="1" w:name="O_1154358"/>
      <w:bookmarkEnd w:id="1"/>
      <w:r w:rsidRPr="00A751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Comments</w:t>
            </w:r>
          </w:p>
        </w:tc>
      </w:tr>
      <w:tr w:rsidTr="00A7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This version released with AHC Agriculture, Horticulture and Conservation and Land Management Training Package Version 6.0.</w:t>
            </w:r>
          </w:p>
        </w:tc>
      </w:tr>
    </w:tbl>
    <w:p w:rsidR="00000000" w:rsidRPr="00A75157" w:rsidP="00A75157">
      <w:pPr>
        <w:pStyle w:val="BodyText"/>
      </w:pPr>
    </w:p>
    <w:p w:rsidR="00000000" w:rsidRPr="00A75157" w:rsidP="00A75157">
      <w:pPr>
        <w:pStyle w:val="AllowPageBreak"/>
      </w:pPr>
    </w:p>
    <w:p w:rsidR="00000000" w:rsidRPr="00A75157" w:rsidP="00A75157">
      <w:pPr>
        <w:pStyle w:val="Heading1"/>
      </w:pPr>
      <w:bookmarkStart w:id="2" w:name="O_1154359"/>
      <w:bookmarkEnd w:id="2"/>
      <w:r w:rsidRPr="00A75157">
        <w:t>Application</w:t>
      </w:r>
    </w:p>
    <w:p w:rsidR="00000000" w:rsidRPr="00A75157" w:rsidP="0045405C">
      <w:pPr>
        <w:pStyle w:val="BodyText"/>
      </w:pPr>
      <w:r w:rsidRPr="00A75157">
        <w:t>This unit of competency describe</w:t>
      </w:r>
      <w:r w:rsidRPr="00A75157">
        <w:t>s the skills and knowledge required to implement the pest monitoring plan and evaluate and report on performance of pest management.</w:t>
      </w:r>
    </w:p>
    <w:p w:rsidR="00000000" w:rsidRPr="00A75157" w:rsidP="0045405C">
      <w:pPr>
        <w:pStyle w:val="BodyText"/>
      </w:pPr>
      <w:r w:rsidRPr="00A75157">
        <w:t>The unit applies to individuals who take responsibility for their own work and for the quality of the work of others within</w:t>
      </w:r>
      <w:r w:rsidRPr="00A75157">
        <w:t xml:space="preserve"> known parameters. They provide and communicate solutions to a range of predictable and sometimes unpredictable problems.</w:t>
      </w:r>
    </w:p>
    <w:p w:rsidR="00000000" w:rsidRPr="00A75157" w:rsidP="0045405C">
      <w:pPr>
        <w:pStyle w:val="BodyText"/>
      </w:pPr>
      <w:r w:rsidRPr="00A75157">
        <w:t xml:space="preserve">No licensing, legislative or certification requirements apply to this unit at the time of publication. </w:t>
      </w:r>
    </w:p>
    <w:p w:rsidR="00000000" w:rsidRPr="00A75157" w:rsidP="00A75157">
      <w:pPr>
        <w:pStyle w:val="Heading1"/>
      </w:pPr>
      <w:bookmarkStart w:id="3" w:name="O_1154360"/>
      <w:bookmarkEnd w:id="3"/>
      <w:r w:rsidRPr="00A75157">
        <w:t>Pre-requisi</w:t>
      </w:r>
      <w:r w:rsidRPr="00A75157">
        <w:t>te Unit</w:t>
      </w:r>
    </w:p>
    <w:p w:rsidR="00000000" w:rsidRPr="00A75157" w:rsidP="0045405C">
      <w:pPr>
        <w:pStyle w:val="BodyText"/>
      </w:pPr>
      <w:r w:rsidRPr="00A75157">
        <w:t>Nil</w:t>
      </w:r>
    </w:p>
    <w:p w:rsidR="00000000" w:rsidRPr="00A75157" w:rsidP="00A75157">
      <w:pPr>
        <w:pStyle w:val="Heading1"/>
      </w:pPr>
      <w:bookmarkStart w:id="4" w:name="O_1154362"/>
      <w:bookmarkEnd w:id="4"/>
      <w:r w:rsidRPr="00A75157">
        <w:t>Unit Sector</w:t>
      </w:r>
    </w:p>
    <w:p w:rsidR="00000000" w:rsidRPr="00A75157" w:rsidP="0045405C">
      <w:pPr>
        <w:pStyle w:val="BodyText"/>
      </w:pPr>
      <w:r w:rsidRPr="00A75157">
        <w:t>Pest Management (PMG)</w:t>
      </w:r>
    </w:p>
    <w:p w:rsidR="00000000" w:rsidRPr="00A75157" w:rsidP="00A75157">
      <w:pPr>
        <w:pStyle w:val="Heading1"/>
      </w:pPr>
      <w:bookmarkStart w:id="5" w:name="O_1154363"/>
      <w:bookmarkEnd w:id="5"/>
      <w:r w:rsidRPr="00A751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4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Performance Criteria</w:t>
            </w:r>
          </w:p>
        </w:tc>
      </w:tr>
      <w:tr w:rsidTr="00454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4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1. Obtain and collate all available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1.1 Determine objectives of pest monitoring and evaluation plan</w:t>
            </w:r>
          </w:p>
          <w:p w:rsidR="00000000" w:rsidRPr="00A75157" w:rsidP="00A75157">
            <w:pPr>
              <w:pStyle w:val="BodyText"/>
            </w:pPr>
            <w:r w:rsidRPr="00A75157">
              <w:t>1.2 Collate data on pest numbers, economic and environ</w:t>
            </w:r>
            <w:r w:rsidRPr="00A75157">
              <w:t>mental impacts of pests and pest management plan operating costs</w:t>
            </w:r>
          </w:p>
          <w:p w:rsidR="00000000" w:rsidRPr="00A75157" w:rsidP="00A75157">
            <w:pPr>
              <w:pStyle w:val="BodyText"/>
            </w:pPr>
            <w:r w:rsidRPr="00A75157">
              <w:t>1.3 Consult with stakeholders for input into pest management plan</w:t>
            </w:r>
          </w:p>
          <w:p w:rsidR="00000000" w:rsidRPr="00A75157" w:rsidP="00A75157">
            <w:pPr>
              <w:pStyle w:val="BodyText"/>
            </w:pPr>
            <w:r w:rsidRPr="00A75157">
              <w:t>1.4 Investigate site and record presence of recent pest activity</w:t>
            </w:r>
          </w:p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1.5 Investigate and record previous pest control activity</w:t>
            </w:r>
          </w:p>
        </w:tc>
      </w:tr>
      <w:tr w:rsidTr="00454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2. Monitor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2.1 Determine monitoring points in the monitoring plan</w:t>
            </w:r>
          </w:p>
          <w:p w:rsidR="00000000" w:rsidRPr="00A75157" w:rsidP="00A75157">
            <w:pPr>
              <w:pStyle w:val="BodyText"/>
            </w:pPr>
            <w:r w:rsidRPr="00A75157">
              <w:t>2.2 Measure and record outcomes of pest control procedures</w:t>
            </w:r>
          </w:p>
          <w:p w:rsidR="00000000" w:rsidRPr="00A75157" w:rsidP="00A75157">
            <w:pPr>
              <w:pStyle w:val="BodyText"/>
            </w:pPr>
            <w:r w:rsidRPr="00A75157">
              <w:t>2.3 Verify and record compliance with health and safety and environmental requirements</w:t>
            </w:r>
          </w:p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2.4 Report monitori</w:t>
            </w:r>
            <w:r w:rsidRPr="00A75157">
              <w:t>ng outcomes and compliance according to workplace procedures</w:t>
            </w:r>
          </w:p>
        </w:tc>
      </w:tr>
      <w:tr w:rsidTr="00454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3. Evaluate data against objectives and performance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3.1 Collate and evaluate pest control outcomes against objectives in the monitoring plan</w:t>
            </w:r>
          </w:p>
          <w:p w:rsidR="00000000" w:rsidRPr="00A75157" w:rsidP="00A75157">
            <w:pPr>
              <w:pStyle w:val="BodyText"/>
            </w:pPr>
            <w:r w:rsidRPr="00A75157">
              <w:t>3.2 Reconcile cost of plan against budget</w:t>
            </w:r>
          </w:p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3.</w:t>
            </w:r>
            <w:r w:rsidRPr="00A75157">
              <w:t>3 Conduct a cost–benefit analysis of pest control program</w:t>
            </w:r>
          </w:p>
        </w:tc>
      </w:tr>
      <w:tr w:rsidTr="00454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4. Compile a report of the evaluation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4.1 Isolate and examine indicators of performance</w:t>
            </w:r>
          </w:p>
          <w:p w:rsidR="00000000" w:rsidRPr="00A75157" w:rsidP="00A75157">
            <w:pPr>
              <w:pStyle w:val="BodyText"/>
            </w:pPr>
            <w:r w:rsidRPr="00A75157">
              <w:t>4.2 Analyse indicators to build a considered conclusion on outcome of control program on pest populations and</w:t>
            </w:r>
            <w:r w:rsidRPr="00A75157">
              <w:t xml:space="preserve"> impact</w:t>
            </w:r>
          </w:p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 xml:space="preserve">4.3 Compile conclusions into a report </w:t>
            </w:r>
          </w:p>
        </w:tc>
      </w:tr>
      <w:tr w:rsidTr="00454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5. Recommend modifications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5.1 Consider conclusions and recommend changes to improve pest control performance and impact on land management and production processes</w:t>
            </w:r>
          </w:p>
          <w:p w:rsidR="00000000" w:rsidRPr="00A75157" w:rsidP="00A75157">
            <w:pPr>
              <w:pStyle w:val="BodyText"/>
            </w:pPr>
            <w:r w:rsidRPr="00A75157">
              <w:t>5.2 Provide recommendations to stakeholders</w:t>
            </w:r>
            <w:r w:rsidRPr="00A75157">
              <w:t xml:space="preserve"> according to workplace procedures</w:t>
            </w:r>
          </w:p>
        </w:tc>
      </w:tr>
    </w:tbl>
    <w:p w:rsidR="00000000" w:rsidRPr="00A75157" w:rsidP="00A75157">
      <w:pPr>
        <w:pStyle w:val="BodyText"/>
      </w:pPr>
    </w:p>
    <w:p w:rsidR="00000000" w:rsidRPr="00A75157" w:rsidP="00A75157">
      <w:pPr>
        <w:pStyle w:val="AllowPageBreak"/>
      </w:pPr>
    </w:p>
    <w:p w:rsidR="00000000" w:rsidRPr="00A75157" w:rsidP="00A75157">
      <w:pPr>
        <w:pStyle w:val="Heading1"/>
      </w:pPr>
      <w:bookmarkStart w:id="6" w:name="O_1154364"/>
      <w:bookmarkEnd w:id="6"/>
      <w:r w:rsidRPr="00A75157">
        <w:t>Foundation Skills</w:t>
      </w:r>
    </w:p>
    <w:p w:rsidR="00000000" w:rsidRPr="0045405C" w:rsidP="0045405C">
      <w:pPr>
        <w:pStyle w:val="BodyText"/>
        <w:rPr>
          <w:i/>
        </w:rPr>
      </w:pPr>
      <w:r w:rsidRPr="0045405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5405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Description</w:t>
            </w:r>
          </w:p>
        </w:tc>
      </w:tr>
      <w:tr w:rsidTr="00A7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ListBullet"/>
              <w:rPr>
                <w:lang w:val="en-NZ"/>
              </w:rPr>
            </w:pPr>
            <w:r w:rsidRPr="00A75157">
              <w:t xml:space="preserve">Critically analyse pest control plans and outcomes, and consolidate information into data sets for analysis to formulate recommendations for improvement </w:t>
            </w:r>
          </w:p>
        </w:tc>
      </w:tr>
      <w:tr w:rsidTr="00A7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ListBullet"/>
            </w:pPr>
            <w:r w:rsidRPr="00A75157">
              <w:t>Prepare reports to stakeholders to inform on pest control outcomes using clear and accurate language</w:t>
            </w:r>
          </w:p>
        </w:tc>
      </w:tr>
    </w:tbl>
    <w:p w:rsidR="00000000" w:rsidRPr="00A75157" w:rsidP="00A75157">
      <w:pPr>
        <w:pStyle w:val="BodyText"/>
      </w:pPr>
    </w:p>
    <w:p w:rsidR="00000000" w:rsidRPr="00A75157" w:rsidP="00A75157">
      <w:pPr>
        <w:pStyle w:val="AllowPageBreak"/>
      </w:pPr>
    </w:p>
    <w:p w:rsidR="00000000" w:rsidRPr="00A75157" w:rsidP="00A75157">
      <w:pPr>
        <w:pStyle w:val="Heading1"/>
      </w:pPr>
      <w:bookmarkStart w:id="7" w:name="O_1154366"/>
      <w:bookmarkEnd w:id="7"/>
      <w:r w:rsidRPr="00A751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Bold"/>
              <w:rPr>
                <w:lang w:val="en-NZ"/>
              </w:rPr>
            </w:pPr>
            <w:r w:rsidRPr="00A75157">
              <w:t>Equivalence status</w:t>
            </w:r>
          </w:p>
        </w:tc>
      </w:tr>
      <w:tr w:rsidTr="00A7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 xml:space="preserve">AHCPMG401 Implement the pest monitoring and evaluation plan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 xml:space="preserve">AHCPMG410 Implement the pest monitoring and evaluation plan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Minor changes to Application and Performance Criteria for clarity</w:t>
            </w:r>
          </w:p>
          <w:p w:rsidR="00000000" w:rsidP="00A75157">
            <w:pPr>
              <w:pStyle w:val="BodyText"/>
              <w:rPr>
                <w:lang w:val="en-NZ"/>
              </w:rPr>
            </w:pPr>
            <w:r w:rsidRPr="00A75157">
              <w:t>Updated Performance Evidence, Knowledge Evidence and Assessment Cond</w:t>
            </w:r>
            <w:r w:rsidRPr="00A75157">
              <w:t>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57" w:rsidP="00A75157">
            <w:pPr>
              <w:pStyle w:val="BodyText"/>
            </w:pPr>
            <w:r w:rsidRPr="00A75157">
              <w:t>Equivalent</w:t>
            </w:r>
          </w:p>
        </w:tc>
      </w:tr>
    </w:tbl>
    <w:p w:rsidR="00000000" w:rsidRPr="00A75157" w:rsidP="00A75157">
      <w:pPr>
        <w:pStyle w:val="BodyText"/>
      </w:pPr>
    </w:p>
    <w:p w:rsidR="00000000" w:rsidRPr="00A75157" w:rsidP="00A75157">
      <w:pPr>
        <w:pStyle w:val="AllowPageBreak"/>
      </w:pPr>
    </w:p>
    <w:p w:rsidR="00000000" w:rsidRPr="00A75157" w:rsidP="00A75157">
      <w:pPr>
        <w:pStyle w:val="Heading1"/>
      </w:pPr>
      <w:bookmarkStart w:id="8" w:name="O_1154373"/>
      <w:bookmarkEnd w:id="8"/>
      <w:r w:rsidRPr="00A75157">
        <w:t>Links</w:t>
      </w:r>
    </w:p>
    <w:p w:rsidR="00000000" w:rsidRPr="00A75157" w:rsidP="0045405C">
      <w:pPr>
        <w:pStyle w:val="BodyText"/>
      </w:pPr>
      <w:r w:rsidRPr="00A751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28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5157" w:rsidP="00A75157"/>
    <w:sectPr w:rsidSect="00A75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57" w:rsidRPr="0045405C" w:rsidP="00454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5C" w:rsidP="00A75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05C" w:rsidP="00A75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405C" w:rsidP="00A75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157" w:rsidRPr="0045405C" w:rsidP="00454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5C" w:rsidRPr="002D2AF8" w:rsidP="00A75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AHCPMG401 Implement the pest monitoring and evaluation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405C" w:rsidP="00A75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46B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B0E7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157"/>
  </w:style>
  <w:style w:type="character" w:customStyle="1" w:styleId="Heading1Char">
    <w:name w:val="Heading 1 Char"/>
    <w:basedOn w:val="DefaultParagraphFont"/>
    <w:link w:val="Heading1"/>
    <w:rsid w:val="00A75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1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15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5157"/>
    <w:rPr>
      <w:i/>
    </w:rPr>
  </w:style>
  <w:style w:type="paragraph" w:customStyle="1" w:styleId="SuperHeading">
    <w:name w:val="SuperHeading"/>
    <w:basedOn w:val="Normal"/>
    <w:rsid w:val="00A75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5157"/>
    <w:rPr>
      <w:b/>
    </w:rPr>
  </w:style>
  <w:style w:type="character" w:customStyle="1" w:styleId="Heading2Char">
    <w:name w:val="Heading 2 Char"/>
    <w:basedOn w:val="DefaultParagraphFont"/>
    <w:link w:val="Heading2"/>
    <w:rsid w:val="00A75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1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157"/>
    <w:rPr>
      <w:b/>
      <w:spacing w:val="0"/>
    </w:rPr>
  </w:style>
  <w:style w:type="paragraph" w:customStyle="1" w:styleId="SuperTitle">
    <w:name w:val="SuperTitle"/>
    <w:basedOn w:val="Title"/>
    <w:rsid w:val="00A75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1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1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157"/>
  </w:style>
  <w:style w:type="paragraph" w:styleId="TableofFigures">
    <w:name w:val="table of figures"/>
    <w:basedOn w:val="Normal"/>
    <w:next w:val="Normal"/>
    <w:semiHidden/>
    <w:rsid w:val="00A75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1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157"/>
    <w:rPr>
      <w:rFonts w:ascii="Wingdings" w:hAnsi="Wingdings"/>
    </w:rPr>
  </w:style>
  <w:style w:type="paragraph" w:customStyle="1" w:styleId="TableHeading">
    <w:name w:val="Table Heading"/>
    <w:basedOn w:val="HeadingBase"/>
    <w:rsid w:val="00A75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157"/>
    <w:rPr>
      <w:color w:val="0033CC"/>
      <w:u w:val="none"/>
    </w:rPr>
  </w:style>
  <w:style w:type="paragraph" w:customStyle="1" w:styleId="BodyTextRight">
    <w:name w:val="Body Text Right"/>
    <w:basedOn w:val="BodyText"/>
    <w:rsid w:val="00A75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1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157"/>
    <w:rPr>
      <w:sz w:val="32"/>
    </w:rPr>
  </w:style>
  <w:style w:type="paragraph" w:customStyle="1" w:styleId="HeadingProcedure">
    <w:name w:val="Heading Procedure"/>
    <w:basedOn w:val="HeadingBase"/>
    <w:next w:val="Normal"/>
    <w:rsid w:val="00A75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157"/>
    <w:pPr>
      <w:spacing w:before="60" w:after="60"/>
    </w:pPr>
  </w:style>
  <w:style w:type="paragraph" w:styleId="ListContinue">
    <w:name w:val="List Continue"/>
    <w:basedOn w:val="List"/>
    <w:rsid w:val="00A75157"/>
    <w:pPr>
      <w:ind w:firstLine="0"/>
    </w:pPr>
  </w:style>
  <w:style w:type="paragraph" w:customStyle="1" w:styleId="ListNote">
    <w:name w:val="List Note"/>
    <w:basedOn w:val="List"/>
    <w:rsid w:val="00A75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157"/>
    <w:rPr>
      <w:rFonts w:ascii="Courier New" w:hAnsi="Courier New"/>
    </w:rPr>
  </w:style>
  <w:style w:type="paragraph" w:customStyle="1" w:styleId="NoteBullet">
    <w:name w:val="Note Bullet"/>
    <w:basedOn w:val="Note"/>
    <w:rsid w:val="00A75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1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157"/>
    <w:rPr>
      <w:b/>
      <w:smallCaps/>
    </w:rPr>
  </w:style>
  <w:style w:type="paragraph" w:customStyle="1" w:styleId="TableListNumber">
    <w:name w:val="Table List Number"/>
    <w:basedOn w:val="ListNumber"/>
    <w:rsid w:val="00A75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157"/>
    <w:pPr>
      <w:numPr>
        <w:numId w:val="8"/>
      </w:numPr>
    </w:pPr>
  </w:style>
  <w:style w:type="paragraph" w:customStyle="1" w:styleId="ListAlpha2">
    <w:name w:val="List Alpha 2"/>
    <w:basedOn w:val="List2"/>
    <w:rsid w:val="00A75157"/>
    <w:pPr>
      <w:numPr>
        <w:numId w:val="7"/>
      </w:numPr>
    </w:pPr>
  </w:style>
  <w:style w:type="paragraph" w:styleId="List2">
    <w:name w:val="List 2"/>
    <w:basedOn w:val="BodyText"/>
    <w:rsid w:val="00A75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1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1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157"/>
    <w:pPr>
      <w:numPr>
        <w:numId w:val="3"/>
      </w:numPr>
    </w:pPr>
  </w:style>
  <w:style w:type="paragraph" w:styleId="ListContinue2">
    <w:name w:val="List Continue 2"/>
    <w:basedOn w:val="List2"/>
    <w:rsid w:val="00A75157"/>
    <w:pPr>
      <w:ind w:firstLine="0"/>
    </w:pPr>
  </w:style>
  <w:style w:type="paragraph" w:styleId="ListContinue3">
    <w:name w:val="List Continue 3"/>
    <w:basedOn w:val="List3"/>
    <w:rsid w:val="00A75157"/>
    <w:pPr>
      <w:ind w:left="1021" w:firstLine="0"/>
    </w:pPr>
  </w:style>
  <w:style w:type="paragraph" w:styleId="ListContinue4">
    <w:name w:val="List Continue 4"/>
    <w:basedOn w:val="List4"/>
    <w:rsid w:val="00A75157"/>
    <w:pPr>
      <w:ind w:firstLine="0"/>
    </w:pPr>
  </w:style>
  <w:style w:type="paragraph" w:styleId="ListContinue5">
    <w:name w:val="List Continue 5"/>
    <w:basedOn w:val="List5"/>
    <w:rsid w:val="00A75157"/>
    <w:pPr>
      <w:ind w:firstLine="0"/>
    </w:pPr>
  </w:style>
  <w:style w:type="paragraph" w:styleId="ListNumber3">
    <w:name w:val="List Number 3"/>
    <w:basedOn w:val="List3"/>
    <w:rsid w:val="00A75157"/>
    <w:pPr>
      <w:numPr>
        <w:numId w:val="4"/>
      </w:numPr>
    </w:pPr>
  </w:style>
  <w:style w:type="paragraph" w:styleId="ListNumber4">
    <w:name w:val="List Number 4"/>
    <w:basedOn w:val="List4"/>
    <w:rsid w:val="00A75157"/>
    <w:pPr>
      <w:numPr>
        <w:numId w:val="5"/>
      </w:numPr>
    </w:pPr>
  </w:style>
  <w:style w:type="paragraph" w:styleId="ListNumber5">
    <w:name w:val="List Number 5"/>
    <w:basedOn w:val="List5"/>
    <w:rsid w:val="00A75157"/>
    <w:pPr>
      <w:numPr>
        <w:numId w:val="6"/>
      </w:numPr>
    </w:pPr>
  </w:style>
  <w:style w:type="paragraph" w:styleId="BlockText">
    <w:name w:val="Block Text"/>
    <w:basedOn w:val="Normal"/>
    <w:rsid w:val="00A75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157"/>
    <w:rPr>
      <w:sz w:val="16"/>
      <w:vertAlign w:val="superscript"/>
    </w:rPr>
  </w:style>
  <w:style w:type="character" w:customStyle="1" w:styleId="Symbols">
    <w:name w:val="Symbols"/>
    <w:basedOn w:val="DefaultParagraphFont"/>
    <w:rsid w:val="00A75157"/>
    <w:rPr>
      <w:rFonts w:ascii="Symbol" w:hAnsi="Symbol"/>
    </w:rPr>
  </w:style>
  <w:style w:type="character" w:customStyle="1" w:styleId="MenuOptions">
    <w:name w:val="Menu Options"/>
    <w:basedOn w:val="DefaultParagraphFont"/>
    <w:rsid w:val="00A75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157"/>
    <w:rPr>
      <w:b/>
    </w:rPr>
  </w:style>
  <w:style w:type="character" w:customStyle="1" w:styleId="Underlined">
    <w:name w:val="Underlined"/>
    <w:basedOn w:val="DefaultParagraphFont"/>
    <w:rsid w:val="00A75157"/>
    <w:rPr>
      <w:u w:val="single"/>
    </w:rPr>
  </w:style>
  <w:style w:type="paragraph" w:customStyle="1" w:styleId="TableBodyTextRight">
    <w:name w:val="Table Body Text Right"/>
    <w:basedOn w:val="TableBodyText"/>
    <w:rsid w:val="00A75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157"/>
    <w:rPr>
      <w:sz w:val="18"/>
    </w:rPr>
  </w:style>
  <w:style w:type="paragraph" w:customStyle="1" w:styleId="BodySmallRight">
    <w:name w:val="Body Small Right"/>
    <w:basedOn w:val="BodyTextRight"/>
    <w:rsid w:val="00A75157"/>
    <w:rPr>
      <w:sz w:val="18"/>
      <w:szCs w:val="18"/>
    </w:rPr>
  </w:style>
  <w:style w:type="paragraph" w:customStyle="1" w:styleId="MarginEdition">
    <w:name w:val="Margin Edition"/>
    <w:basedOn w:val="MarginNote"/>
    <w:rsid w:val="00A75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157"/>
    <w:rPr>
      <w:sz w:val="2"/>
      <w:szCs w:val="2"/>
    </w:rPr>
  </w:style>
  <w:style w:type="character" w:customStyle="1" w:styleId="Small">
    <w:name w:val="Small"/>
    <w:basedOn w:val="DefaultParagraphFont"/>
    <w:rsid w:val="00A75157"/>
    <w:rPr>
      <w:sz w:val="16"/>
    </w:rPr>
  </w:style>
  <w:style w:type="paragraph" w:customStyle="1" w:styleId="WideTable">
    <w:name w:val="Wide Table"/>
    <w:basedOn w:val="Normal"/>
    <w:rsid w:val="00A75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157"/>
  </w:style>
  <w:style w:type="paragraph" w:styleId="Quote">
    <w:name w:val="Quote"/>
    <w:basedOn w:val="Heading1"/>
    <w:link w:val="QuoteChar"/>
    <w:qFormat/>
    <w:rsid w:val="00A75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157"/>
    <w:pPr>
      <w:pageBreakBefore/>
    </w:pPr>
  </w:style>
  <w:style w:type="paragraph" w:customStyle="1" w:styleId="Border">
    <w:name w:val="Border"/>
    <w:basedOn w:val="Normal"/>
    <w:qFormat/>
    <w:rsid w:val="00A75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157"/>
    <w:rPr>
      <w:u w:val="single"/>
    </w:rPr>
  </w:style>
  <w:style w:type="character" w:customStyle="1" w:styleId="BoldandItalics">
    <w:name w:val="Bold and Italics"/>
    <w:qFormat/>
    <w:rsid w:val="00A75157"/>
    <w:rPr>
      <w:b/>
      <w:i/>
      <w:u w:val="none"/>
    </w:rPr>
  </w:style>
  <w:style w:type="paragraph" w:styleId="BalloonText">
    <w:name w:val="Balloon Text"/>
    <w:basedOn w:val="Normal"/>
    <w:link w:val="BalloonTextChar"/>
    <w:rsid w:val="00A75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1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4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3286</Characters>
  <Application>Microsoft Office Word</Application>
  <DocSecurity>0</DocSecurity>
  <Lines>126</Lines>
  <Paragraphs>76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AHCPMG401 Implement the pest monitoring and evaluation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