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A53" w:rsidP="00677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AHCPMG201 Treat weeds</w:t>
      </w:r>
      <w:r>
        <w:fldChar w:fldCharType="end"/>
      </w:r>
    </w:p>
    <w:p w:rsidR="00677A53" w:rsidP="00677A53">
      <w:pPr>
        <w:pStyle w:val="Version"/>
        <w:sectPr w:rsidSect="004C6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6C4F" w:rsidP="004C6C4F">
      <w:pPr>
        <w:pStyle w:val="SuperHeading"/>
      </w:pPr>
      <w:r w:rsidRPr="004C6C4F">
        <w:t>AHCPMG201 Treat weeds</w:t>
      </w:r>
    </w:p>
    <w:p w:rsidR="00000000" w:rsidRPr="004C6C4F" w:rsidP="004C6C4F">
      <w:pPr>
        <w:pStyle w:val="Heading1"/>
      </w:pPr>
      <w:bookmarkStart w:id="1" w:name="O_987480"/>
      <w:bookmarkEnd w:id="1"/>
      <w:r w:rsidRPr="004C6C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rPr>
                <w:rStyle w:val="SpecialBold"/>
              </w:rPr>
              <w:t>Comments</w:t>
            </w:r>
          </w:p>
        </w:tc>
      </w:tr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This version released with AHC Agriculture, Horticulture and Conservation and Land Management Training Package Version 3.0.</w:t>
            </w:r>
          </w:p>
        </w:tc>
      </w:tr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t>This version released with AHC Agriculture, Horticulture and Conservation and Land Management</w:t>
            </w:r>
            <w:r w:rsidRPr="004C6C4F">
              <w:t xml:space="preserve"> Training Package Version 1.0.</w:t>
            </w:r>
          </w:p>
        </w:tc>
      </w:tr>
    </w:tbl>
    <w:p w:rsidR="00000000" w:rsidRPr="004C6C4F" w:rsidP="004C6C4F">
      <w:pPr>
        <w:pStyle w:val="BodyText"/>
      </w:pPr>
    </w:p>
    <w:p w:rsidR="00000000" w:rsidRPr="004C6C4F" w:rsidP="004C6C4F">
      <w:pPr>
        <w:pStyle w:val="AllowPageBreak"/>
      </w:pPr>
    </w:p>
    <w:p w:rsidR="00000000" w:rsidRPr="004C6C4F" w:rsidP="004C6C4F">
      <w:pPr>
        <w:pStyle w:val="Heading1"/>
      </w:pPr>
      <w:bookmarkStart w:id="2" w:name="O_987479"/>
      <w:bookmarkEnd w:id="2"/>
      <w:r w:rsidRPr="004C6C4F">
        <w:t>Application</w:t>
      </w:r>
    </w:p>
    <w:p w:rsidR="00000000" w:rsidRPr="004C6C4F" w:rsidP="00677A53">
      <w:pPr>
        <w:pStyle w:val="BodyText"/>
      </w:pPr>
      <w:r w:rsidRPr="004C6C4F">
        <w:t>This unit of competency describes the skills and knowledge required to recognise common weed species and apply a range of weed treatments and control options.</w:t>
      </w:r>
    </w:p>
    <w:p w:rsidR="00000000" w:rsidRPr="004C6C4F" w:rsidP="00677A53">
      <w:pPr>
        <w:pStyle w:val="BodyText"/>
      </w:pPr>
      <w:r w:rsidRPr="004C6C4F">
        <w:t>The unit applies to individuals wor</w:t>
      </w:r>
      <w:r w:rsidRPr="004C6C4F">
        <w:t>king in a broad range of job contexts who undertake defined routine activities under supervision. They exercise limited autonomy within established and well known parameters, providing solutions to a limited range of predictable problems.</w:t>
      </w:r>
    </w:p>
    <w:p w:rsidR="00000000" w:rsidRPr="004C6C4F" w:rsidP="00677A53">
      <w:pPr>
        <w:pStyle w:val="BodyText"/>
      </w:pPr>
      <w:r w:rsidRPr="004C6C4F">
        <w:t>State or territor</w:t>
      </w:r>
      <w:r w:rsidRPr="004C6C4F">
        <w:t xml:space="preserve">y licensing, legislative or certification requirements apply in some jurisdictions. </w:t>
      </w:r>
    </w:p>
    <w:p w:rsidR="00000000" w:rsidRPr="004C6C4F" w:rsidP="004C6C4F">
      <w:pPr>
        <w:pStyle w:val="Heading1"/>
      </w:pPr>
      <w:bookmarkStart w:id="3" w:name="O_987478"/>
      <w:bookmarkEnd w:id="3"/>
      <w:r w:rsidRPr="004C6C4F">
        <w:t>Pre-requisite Unit</w:t>
      </w:r>
    </w:p>
    <w:p w:rsidR="00000000" w:rsidRPr="004C6C4F" w:rsidP="00677A53">
      <w:pPr>
        <w:pStyle w:val="BodyText"/>
      </w:pPr>
      <w:r w:rsidRPr="004C6C4F">
        <w:t>Nil</w:t>
      </w:r>
    </w:p>
    <w:p w:rsidR="00000000" w:rsidRPr="004C6C4F" w:rsidP="004C6C4F">
      <w:pPr>
        <w:pStyle w:val="Heading1"/>
      </w:pPr>
      <w:bookmarkStart w:id="4" w:name="O_987477"/>
      <w:bookmarkEnd w:id="4"/>
      <w:r w:rsidRPr="004C6C4F">
        <w:t>Unit Sector</w:t>
      </w:r>
    </w:p>
    <w:p w:rsidR="00000000" w:rsidRPr="004C6C4F" w:rsidP="00677A53">
      <w:pPr>
        <w:pStyle w:val="BodyText"/>
      </w:pPr>
      <w:r w:rsidRPr="004C6C4F">
        <w:t>Pest Management (PMG)</w:t>
      </w:r>
    </w:p>
    <w:p w:rsidR="00000000" w:rsidRPr="004C6C4F" w:rsidP="004C6C4F">
      <w:pPr>
        <w:pStyle w:val="Heading1"/>
      </w:pPr>
      <w:bookmarkStart w:id="5" w:name="O_987476"/>
      <w:bookmarkEnd w:id="5"/>
      <w:r w:rsidRPr="004C6C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7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rPr>
                <w:rStyle w:val="SpecialBold"/>
              </w:rPr>
              <w:t>Performance Criteria</w:t>
            </w:r>
          </w:p>
        </w:tc>
      </w:tr>
      <w:tr w:rsidTr="00677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7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1. Prepare to treat weeds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t xml:space="preserve">1.1 Identify and record details of target weeds and confirm with supervisor according to </w:t>
            </w:r>
            <w:r w:rsidRPr="004C6C4F">
              <w:t>workplace procedures</w:t>
            </w:r>
          </w:p>
          <w:p w:rsidR="00000000" w:rsidRPr="004C6C4F" w:rsidP="004C6C4F">
            <w:pPr>
              <w:pStyle w:val="BodyText"/>
            </w:pPr>
            <w:r w:rsidRPr="004C6C4F">
              <w:t>1.2 Discuss and select appropriate control technique with supervisor</w:t>
            </w:r>
          </w:p>
          <w:p w:rsidR="00000000" w:rsidRPr="004C6C4F" w:rsidP="004C6C4F">
            <w:pPr>
              <w:pStyle w:val="BodyText"/>
            </w:pPr>
            <w:r w:rsidRPr="004C6C4F">
              <w:t>1.3 Perform calculations according to control option and treatment requirements and confirm with supervisor</w:t>
            </w:r>
          </w:p>
          <w:p w:rsidR="00000000" w:rsidRPr="004C6C4F" w:rsidP="004C6C4F">
            <w:pPr>
              <w:pStyle w:val="BodyText"/>
            </w:pPr>
            <w:r w:rsidRPr="004C6C4F">
              <w:t>1.4 Select and prepare equipment for use according to enterprise guidelines, supervisor’s direction and manufacturer</w:t>
            </w:r>
            <w:r>
              <w:t>’</w:t>
            </w:r>
            <w:r w:rsidRPr="004C6C4F">
              <w:t>s specifications</w:t>
            </w:r>
          </w:p>
          <w:p w:rsidR="00000000" w:rsidRPr="004C6C4F" w:rsidP="004C6C4F">
            <w:pPr>
              <w:pStyle w:val="BodyText"/>
            </w:pPr>
            <w:r w:rsidRPr="004C6C4F">
              <w:t>1.5 Secure the treatment area according to workplace procedures and supervisors instructions</w:t>
            </w:r>
          </w:p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1.6 Identify health and safet</w:t>
            </w:r>
            <w:r w:rsidRPr="004C6C4F">
              <w:t>y hazards and risks in the workplace and apply appropriate controls according to supervisor instructions</w:t>
            </w:r>
          </w:p>
        </w:tc>
      </w:tr>
      <w:tr w:rsidTr="00677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2. Conduct weed treatment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t>2.1 Identify, select, fit and use personal protective equipment according to workplace procedures and manufacturer instructi</w:t>
            </w:r>
            <w:r w:rsidRPr="004C6C4F">
              <w:t>ons</w:t>
            </w:r>
          </w:p>
          <w:p w:rsidR="00000000" w:rsidRPr="004C6C4F" w:rsidP="004C6C4F">
            <w:pPr>
              <w:pStyle w:val="BodyText"/>
            </w:pPr>
            <w:r w:rsidRPr="004C6C4F">
              <w:t>2.2 Prepare treatments according to supervisor</w:t>
            </w:r>
            <w:r>
              <w:t>’</w:t>
            </w:r>
            <w:r w:rsidRPr="004C6C4F">
              <w:t>s instructions, manufacturer guidelines, label directions and safety data sheets</w:t>
            </w:r>
          </w:p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2.3 Apply treatments to minimise damage to off-target species according to workplace procedures, health and safety in the wo</w:t>
            </w:r>
            <w:r w:rsidRPr="004C6C4F">
              <w:t>rkplace and environmental legislative and regulatory requirements</w:t>
            </w:r>
          </w:p>
        </w:tc>
      </w:tr>
      <w:tr w:rsidTr="00677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3. Carry out post treatment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t>3.1 Clean and store personal protective equipment and application equipment according to workplace and environmental procedures</w:t>
            </w:r>
          </w:p>
          <w:p w:rsidR="00000000" w:rsidRPr="004C6C4F" w:rsidP="004C6C4F">
            <w:pPr>
              <w:pStyle w:val="BodyText"/>
            </w:pPr>
            <w:r w:rsidRPr="004C6C4F">
              <w:t>3.2 Dispose of treatmen</w:t>
            </w:r>
            <w:r w:rsidRPr="004C6C4F">
              <w:t>t waste according to environmental procedures</w:t>
            </w:r>
          </w:p>
          <w:p w:rsidR="00000000" w:rsidRPr="004C6C4F" w:rsidP="004C6C4F">
            <w:pPr>
              <w:pStyle w:val="BodyText"/>
            </w:pPr>
            <w:r w:rsidRPr="004C6C4F">
              <w:t>3.3 Maintain records according to workplace procedures and legislative and regulatory requirements</w:t>
            </w:r>
          </w:p>
        </w:tc>
      </w:tr>
    </w:tbl>
    <w:p w:rsidR="00000000" w:rsidRPr="004C6C4F" w:rsidP="004C6C4F">
      <w:pPr>
        <w:pStyle w:val="BodyText"/>
      </w:pPr>
    </w:p>
    <w:p w:rsidR="00000000" w:rsidRPr="004C6C4F" w:rsidP="004C6C4F">
      <w:pPr>
        <w:pStyle w:val="AllowPageBreak"/>
      </w:pPr>
    </w:p>
    <w:p w:rsidR="00000000" w:rsidRPr="004C6C4F" w:rsidP="004C6C4F">
      <w:pPr>
        <w:pStyle w:val="Heading1"/>
      </w:pPr>
      <w:bookmarkStart w:id="6" w:name="O_987475"/>
      <w:bookmarkEnd w:id="6"/>
      <w:r w:rsidRPr="004C6C4F">
        <w:t>Foundation Skills</w:t>
      </w:r>
    </w:p>
    <w:p w:rsidR="00000000" w:rsidRPr="00677A53" w:rsidP="00677A53">
      <w:pPr>
        <w:pStyle w:val="BodyText"/>
        <w:rPr>
          <w:i/>
        </w:rPr>
      </w:pPr>
      <w:r w:rsidRPr="00677A53">
        <w:rPr>
          <w:rStyle w:val="Emphasis"/>
        </w:rPr>
        <w:t>This section describes those language, literacy, numeracy and employment s</w:t>
      </w:r>
      <w:r w:rsidRPr="00677A53">
        <w:rPr>
          <w:rStyle w:val="Emphasis"/>
        </w:rPr>
        <w:t>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rPr>
                <w:rStyle w:val="SpecialBold"/>
              </w:rPr>
              <w:t>Description</w:t>
            </w:r>
          </w:p>
        </w:tc>
      </w:tr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ListBullet"/>
              <w:rPr>
                <w:lang w:val="en-NZ"/>
              </w:rPr>
            </w:pPr>
            <w:r w:rsidRPr="004C6C4F">
              <w:t xml:space="preserve">Interpret textual information from a range of sources to identify relevant and key information </w:t>
            </w:r>
            <w:r w:rsidRPr="004C6C4F">
              <w:t xml:space="preserve">to operate equipment, determine methods and rates for treatments </w:t>
            </w:r>
          </w:p>
        </w:tc>
      </w:tr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ListBullet"/>
              <w:rPr>
                <w:lang w:val="en-NZ"/>
              </w:rPr>
            </w:pPr>
            <w:r w:rsidRPr="004C6C4F">
              <w:t>Prepare treatment records using clear and accurate language and terminology</w:t>
            </w:r>
          </w:p>
        </w:tc>
      </w:tr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ListBullet"/>
              <w:rPr>
                <w:lang w:val="en-NZ"/>
              </w:rPr>
            </w:pPr>
            <w:r w:rsidRPr="004C6C4F">
              <w:t xml:space="preserve">Perform basic mathematical </w:t>
            </w:r>
            <w:r w:rsidRPr="004C6C4F">
              <w:t>calculations to determine rates of application relevant to treatment option</w:t>
            </w:r>
          </w:p>
        </w:tc>
      </w:tr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ListBullet"/>
              <w:rPr>
                <w:lang w:val="en-NZ"/>
              </w:rPr>
            </w:pPr>
            <w:r w:rsidRPr="004C6C4F">
              <w:t>Use clear language and concepts, and tone and pace appropriate when communicating with supervisor</w:t>
            </w:r>
          </w:p>
        </w:tc>
      </w:tr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ListBullet"/>
              <w:rPr>
                <w:lang w:val="en-NZ"/>
              </w:rPr>
            </w:pPr>
            <w:r w:rsidRPr="004C6C4F">
              <w:t>Recognise organisational expecta</w:t>
            </w:r>
            <w:r w:rsidRPr="004C6C4F">
              <w:t>tions and follow explicit work procedures and protocols</w:t>
            </w:r>
          </w:p>
        </w:tc>
      </w:tr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ListBullet"/>
            </w:pPr>
            <w:r w:rsidRPr="004C6C4F">
              <w:t>Follow clearly defined instructions and sequencing, and monitor own progress for the task, seeking assistance when necessary</w:t>
            </w:r>
          </w:p>
        </w:tc>
      </w:tr>
    </w:tbl>
    <w:p w:rsidR="00000000" w:rsidRPr="004C6C4F" w:rsidP="004C6C4F">
      <w:pPr>
        <w:pStyle w:val="BodyText"/>
      </w:pPr>
    </w:p>
    <w:p w:rsidR="00000000" w:rsidRPr="004C6C4F" w:rsidP="004C6C4F">
      <w:pPr>
        <w:pStyle w:val="AllowPageBreak"/>
      </w:pPr>
    </w:p>
    <w:p w:rsidR="00000000" w:rsidRPr="004C6C4F" w:rsidP="004C6C4F">
      <w:pPr>
        <w:pStyle w:val="Heading1"/>
      </w:pPr>
      <w:bookmarkStart w:id="7" w:name="O_987473"/>
      <w:bookmarkEnd w:id="7"/>
      <w:r w:rsidRPr="004C6C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rPr>
                <w:rStyle w:val="SpecialBold"/>
              </w:rPr>
              <w:t>Equivalence status</w:t>
            </w:r>
          </w:p>
        </w:tc>
      </w:tr>
      <w:tr w:rsidTr="004C6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t>AHCPMG201 Treat weeds</w:t>
            </w:r>
          </w:p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AHCPMG201 Treat weeds</w:t>
            </w:r>
            <w:r w:rsidRPr="004C6C4F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t>Minor changes to Performance Criteria for clarity</w:t>
            </w:r>
          </w:p>
          <w:p w:rsidR="00000000" w:rsidP="004C6C4F">
            <w:pPr>
              <w:pStyle w:val="BodyText"/>
              <w:rPr>
                <w:lang w:val="en-NZ"/>
              </w:rPr>
            </w:pPr>
            <w:r w:rsidRPr="004C6C4F">
              <w:t>Updated Performance Evidence and Knowledge Evidenc</w:t>
            </w:r>
            <w:r w:rsidRPr="004C6C4F">
              <w:t>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4F" w:rsidP="004C6C4F">
            <w:pPr>
              <w:pStyle w:val="BodyText"/>
            </w:pPr>
            <w:r w:rsidRPr="004C6C4F">
              <w:t>Equivalent unit</w:t>
            </w:r>
          </w:p>
        </w:tc>
      </w:tr>
    </w:tbl>
    <w:p w:rsidR="00000000" w:rsidRPr="004C6C4F" w:rsidP="004C6C4F">
      <w:pPr>
        <w:pStyle w:val="BodyText"/>
      </w:pPr>
    </w:p>
    <w:p w:rsidR="00000000" w:rsidRPr="004C6C4F" w:rsidP="004C6C4F">
      <w:pPr>
        <w:pStyle w:val="AllowPageBreak"/>
      </w:pPr>
    </w:p>
    <w:p w:rsidR="00000000" w:rsidRPr="004C6C4F" w:rsidP="004C6C4F">
      <w:pPr>
        <w:pStyle w:val="Heading1"/>
      </w:pPr>
      <w:bookmarkStart w:id="8" w:name="O_987481"/>
      <w:bookmarkEnd w:id="8"/>
      <w:r w:rsidRPr="004C6C4F">
        <w:t>Links</w:t>
      </w:r>
    </w:p>
    <w:p w:rsidR="00000000" w:rsidRPr="004C6C4F" w:rsidP="00677A53">
      <w:pPr>
        <w:pStyle w:val="BodyText"/>
      </w:pPr>
      <w:r w:rsidRPr="004C6C4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5D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6C4F" w:rsidP="004C6C4F"/>
    <w:sectPr w:rsidSect="004C6C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4F" w:rsidRPr="00677A53" w:rsidP="00677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53" w:rsidP="004C6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A53" w:rsidP="004C6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7A53" w:rsidP="004C6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C4F" w:rsidRPr="00677A53" w:rsidP="00677A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53" w:rsidRPr="002D2AF8" w:rsidP="004C6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AHCPMG201 Treat weeds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7A53" w:rsidP="004C6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D8E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C67C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C4F"/>
  </w:style>
  <w:style w:type="character" w:customStyle="1" w:styleId="Heading1Char">
    <w:name w:val="Heading 1 Char"/>
    <w:basedOn w:val="DefaultParagraphFont"/>
    <w:link w:val="Heading1"/>
    <w:rsid w:val="004C6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C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C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C4F"/>
    <w:rPr>
      <w:b/>
      <w:spacing w:val="0"/>
    </w:rPr>
  </w:style>
  <w:style w:type="character" w:styleId="Emphasis">
    <w:name w:val="Emphasis"/>
    <w:basedOn w:val="DefaultParagraphFont"/>
    <w:qFormat/>
    <w:rsid w:val="004C6C4F"/>
    <w:rPr>
      <w:i/>
    </w:rPr>
  </w:style>
  <w:style w:type="paragraph" w:customStyle="1" w:styleId="SuperHeading">
    <w:name w:val="SuperHeading"/>
    <w:basedOn w:val="Normal"/>
    <w:rsid w:val="004C6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C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C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C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C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C4F"/>
  </w:style>
  <w:style w:type="paragraph" w:styleId="TableofFigures">
    <w:name w:val="table of figures"/>
    <w:basedOn w:val="Normal"/>
    <w:next w:val="Normal"/>
    <w:semiHidden/>
    <w:rsid w:val="004C6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C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C4F"/>
    <w:rPr>
      <w:rFonts w:ascii="Wingdings" w:hAnsi="Wingdings"/>
    </w:rPr>
  </w:style>
  <w:style w:type="paragraph" w:customStyle="1" w:styleId="TableHeading">
    <w:name w:val="Table Heading"/>
    <w:basedOn w:val="HeadingBase"/>
    <w:rsid w:val="004C6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C4F"/>
    <w:rPr>
      <w:color w:val="0033CC"/>
      <w:u w:val="none"/>
    </w:rPr>
  </w:style>
  <w:style w:type="paragraph" w:customStyle="1" w:styleId="BodyTextRight">
    <w:name w:val="Body Text Right"/>
    <w:basedOn w:val="BodyText"/>
    <w:rsid w:val="004C6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C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C4F"/>
    <w:rPr>
      <w:sz w:val="32"/>
    </w:rPr>
  </w:style>
  <w:style w:type="paragraph" w:customStyle="1" w:styleId="HeadingProcedure">
    <w:name w:val="Heading Procedure"/>
    <w:basedOn w:val="HeadingBase"/>
    <w:next w:val="Normal"/>
    <w:rsid w:val="004C6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C4F"/>
    <w:pPr>
      <w:spacing w:before="60" w:after="60"/>
    </w:pPr>
  </w:style>
  <w:style w:type="paragraph" w:styleId="ListContinue">
    <w:name w:val="List Continue"/>
    <w:basedOn w:val="List"/>
    <w:rsid w:val="004C6C4F"/>
    <w:pPr>
      <w:ind w:firstLine="0"/>
    </w:pPr>
  </w:style>
  <w:style w:type="paragraph" w:customStyle="1" w:styleId="ListNote">
    <w:name w:val="List Note"/>
    <w:basedOn w:val="List"/>
    <w:rsid w:val="004C6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C4F"/>
    <w:rPr>
      <w:rFonts w:ascii="Courier New" w:hAnsi="Courier New"/>
    </w:rPr>
  </w:style>
  <w:style w:type="paragraph" w:customStyle="1" w:styleId="NoteBullet">
    <w:name w:val="Note Bullet"/>
    <w:basedOn w:val="Note"/>
    <w:rsid w:val="004C6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C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C4F"/>
    <w:rPr>
      <w:b/>
      <w:smallCaps/>
    </w:rPr>
  </w:style>
  <w:style w:type="paragraph" w:customStyle="1" w:styleId="TableListNumber">
    <w:name w:val="Table List Number"/>
    <w:basedOn w:val="ListNumber"/>
    <w:rsid w:val="004C6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C4F"/>
    <w:pPr>
      <w:numPr>
        <w:numId w:val="8"/>
      </w:numPr>
    </w:pPr>
  </w:style>
  <w:style w:type="paragraph" w:customStyle="1" w:styleId="ListAlpha2">
    <w:name w:val="List Alpha 2"/>
    <w:basedOn w:val="List2"/>
    <w:rsid w:val="004C6C4F"/>
    <w:pPr>
      <w:numPr>
        <w:numId w:val="7"/>
      </w:numPr>
    </w:pPr>
  </w:style>
  <w:style w:type="paragraph" w:styleId="List2">
    <w:name w:val="List 2"/>
    <w:basedOn w:val="BodyText"/>
    <w:rsid w:val="004C6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C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C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C4F"/>
    <w:pPr>
      <w:numPr>
        <w:numId w:val="3"/>
      </w:numPr>
    </w:pPr>
  </w:style>
  <w:style w:type="paragraph" w:styleId="ListContinue2">
    <w:name w:val="List Continue 2"/>
    <w:basedOn w:val="List2"/>
    <w:rsid w:val="004C6C4F"/>
    <w:pPr>
      <w:ind w:firstLine="0"/>
    </w:pPr>
  </w:style>
  <w:style w:type="paragraph" w:styleId="ListContinue3">
    <w:name w:val="List Continue 3"/>
    <w:basedOn w:val="List3"/>
    <w:rsid w:val="004C6C4F"/>
    <w:pPr>
      <w:ind w:left="1021" w:firstLine="0"/>
    </w:pPr>
  </w:style>
  <w:style w:type="paragraph" w:styleId="ListContinue4">
    <w:name w:val="List Continue 4"/>
    <w:basedOn w:val="List4"/>
    <w:rsid w:val="004C6C4F"/>
    <w:pPr>
      <w:ind w:firstLine="0"/>
    </w:pPr>
  </w:style>
  <w:style w:type="paragraph" w:styleId="ListContinue5">
    <w:name w:val="List Continue 5"/>
    <w:basedOn w:val="List5"/>
    <w:rsid w:val="004C6C4F"/>
    <w:pPr>
      <w:ind w:firstLine="0"/>
    </w:pPr>
  </w:style>
  <w:style w:type="paragraph" w:styleId="ListNumber3">
    <w:name w:val="List Number 3"/>
    <w:basedOn w:val="List3"/>
    <w:rsid w:val="004C6C4F"/>
    <w:pPr>
      <w:numPr>
        <w:numId w:val="4"/>
      </w:numPr>
    </w:pPr>
  </w:style>
  <w:style w:type="paragraph" w:styleId="ListNumber4">
    <w:name w:val="List Number 4"/>
    <w:basedOn w:val="List4"/>
    <w:rsid w:val="004C6C4F"/>
    <w:pPr>
      <w:numPr>
        <w:numId w:val="5"/>
      </w:numPr>
    </w:pPr>
  </w:style>
  <w:style w:type="paragraph" w:styleId="ListNumber5">
    <w:name w:val="List Number 5"/>
    <w:basedOn w:val="List5"/>
    <w:rsid w:val="004C6C4F"/>
    <w:pPr>
      <w:numPr>
        <w:numId w:val="6"/>
      </w:numPr>
    </w:pPr>
  </w:style>
  <w:style w:type="paragraph" w:styleId="BlockText">
    <w:name w:val="Block Text"/>
    <w:basedOn w:val="Normal"/>
    <w:rsid w:val="004C6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C4F"/>
    <w:rPr>
      <w:sz w:val="16"/>
      <w:vertAlign w:val="superscript"/>
    </w:rPr>
  </w:style>
  <w:style w:type="character" w:customStyle="1" w:styleId="Symbols">
    <w:name w:val="Symbols"/>
    <w:basedOn w:val="DefaultParagraphFont"/>
    <w:rsid w:val="004C6C4F"/>
    <w:rPr>
      <w:rFonts w:ascii="Symbol" w:hAnsi="Symbol"/>
    </w:rPr>
  </w:style>
  <w:style w:type="character" w:customStyle="1" w:styleId="MenuOptions">
    <w:name w:val="Menu Options"/>
    <w:basedOn w:val="DefaultParagraphFont"/>
    <w:rsid w:val="004C6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C4F"/>
    <w:rPr>
      <w:b/>
    </w:rPr>
  </w:style>
  <w:style w:type="character" w:customStyle="1" w:styleId="Underlined">
    <w:name w:val="Underlined"/>
    <w:basedOn w:val="DefaultParagraphFont"/>
    <w:rsid w:val="004C6C4F"/>
    <w:rPr>
      <w:u w:val="single"/>
    </w:rPr>
  </w:style>
  <w:style w:type="paragraph" w:customStyle="1" w:styleId="TableBodyTextRight">
    <w:name w:val="Table Body Text Right"/>
    <w:basedOn w:val="TableBodyText"/>
    <w:rsid w:val="004C6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C4F"/>
    <w:rPr>
      <w:sz w:val="18"/>
    </w:rPr>
  </w:style>
  <w:style w:type="paragraph" w:customStyle="1" w:styleId="BodySmallRight">
    <w:name w:val="Body Small Right"/>
    <w:basedOn w:val="BodyTextRight"/>
    <w:rsid w:val="004C6C4F"/>
    <w:rPr>
      <w:sz w:val="18"/>
      <w:szCs w:val="18"/>
    </w:rPr>
  </w:style>
  <w:style w:type="paragraph" w:customStyle="1" w:styleId="MarginEdition">
    <w:name w:val="Margin Edition"/>
    <w:basedOn w:val="MarginNote"/>
    <w:rsid w:val="004C6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C4F"/>
    <w:rPr>
      <w:sz w:val="2"/>
      <w:szCs w:val="2"/>
    </w:rPr>
  </w:style>
  <w:style w:type="character" w:customStyle="1" w:styleId="Small">
    <w:name w:val="Small"/>
    <w:basedOn w:val="DefaultParagraphFont"/>
    <w:rsid w:val="004C6C4F"/>
    <w:rPr>
      <w:sz w:val="16"/>
    </w:rPr>
  </w:style>
  <w:style w:type="paragraph" w:customStyle="1" w:styleId="WideTable">
    <w:name w:val="Wide Table"/>
    <w:basedOn w:val="Normal"/>
    <w:rsid w:val="004C6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C4F"/>
  </w:style>
  <w:style w:type="paragraph" w:styleId="Quote">
    <w:name w:val="Quote"/>
    <w:basedOn w:val="Heading1"/>
    <w:link w:val="QuoteChar"/>
    <w:qFormat/>
    <w:rsid w:val="004C6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C4F"/>
    <w:pPr>
      <w:pageBreakBefore/>
    </w:pPr>
  </w:style>
  <w:style w:type="paragraph" w:customStyle="1" w:styleId="Border">
    <w:name w:val="Border"/>
    <w:basedOn w:val="Normal"/>
    <w:qFormat/>
    <w:rsid w:val="004C6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C4F"/>
    <w:rPr>
      <w:u w:val="single"/>
    </w:rPr>
  </w:style>
  <w:style w:type="character" w:customStyle="1" w:styleId="BoldandItalics">
    <w:name w:val="Bold and Italics"/>
    <w:qFormat/>
    <w:rsid w:val="004C6C4F"/>
    <w:rPr>
      <w:b/>
      <w:i/>
      <w:u w:val="none"/>
    </w:rPr>
  </w:style>
  <w:style w:type="paragraph" w:styleId="BalloonText">
    <w:name w:val="Balloon Text"/>
    <w:basedOn w:val="Normal"/>
    <w:link w:val="BalloonTextChar"/>
    <w:rsid w:val="004C6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C4F"/>
    <w:pPr>
      <w:spacing w:before="0" w:after="0"/>
    </w:pPr>
  </w:style>
  <w:style w:type="paragraph" w:customStyle="1" w:styleId="BodyTextBold">
    <w:name w:val="Body Text Bold"/>
    <w:basedOn w:val="BodyText"/>
    <w:qFormat/>
    <w:rsid w:val="004C6C4F"/>
    <w:rPr>
      <w:b/>
    </w:rPr>
  </w:style>
  <w:style w:type="character" w:styleId="Hyperlink">
    <w:name w:val="Hyperlink"/>
    <w:basedOn w:val="DefaultParagraphFont"/>
    <w:uiPriority w:val="99"/>
    <w:unhideWhenUsed/>
    <w:rsid w:val="00677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3716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AHCPMG201 Treat weeds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